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6324F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2"/>
              </w:rPr>
              <w:t>DOCUMENTACIÓ TÈCNICA</w:t>
            </w:r>
          </w:p>
        </w:tc>
      </w:tr>
    </w:tbl>
    <w:p>
      <w:pPr>
        <w:pStyle w:val="Title"/>
        <w:spacing w:before="560"/>
      </w:pPr>
      <w:r>
        <w:t>Extracció de dades</w:t>
        <w:br/>
        <w:t>d’Infoantenas</w:t>
      </w:r>
    </w:p>
    <w:p>
      <w:pPr>
        <w:pStyle w:val="Subtitle"/>
      </w:pPr>
      <w:r>
        <w:t>Disseny i desenvolupament d’un portal web per a l’anàlisi d’informació geoespacial relacionada amb infraestructures de telecomunicacions de la Generalitat de Catalunya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B8C87"/>
            <w:tcMar>
              <w:top w:w="22" w:type="dxa"/>
              <w:start w:w="0" w:type="dxa"/>
              <w:bottom w:w="22" w:type="dxa"/>
              <w:end w:w="0" w:type="dxa"/>
            </w:tcMar>
          </w:tcPr>
          <w:p/>
        </w:tc>
      </w:tr>
    </w:tbl>
    <w:p>
      <w:pPr>
        <w:spacing w:after="9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cantSplit/>
        </w:trPr>
        <w:tc>
          <w:tcPr>
            <w:tcW w:type="dxa" w:w="5040"/>
            <w:shd w:fill="EA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t>Lliurament formal del procés d’extracció</w:t>
            </w:r>
          </w:p>
        </w:tc>
      </w:tr>
      <w:tr>
        <w:trPr>
          <w:cantSplit/>
        </w:trPr>
        <w:tc>
          <w:tcPr>
            <w:tcW w:type="dxa" w:w="5040"/>
            <w:shd w:fill="EA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rPr>
                <w:b/>
              </w:rPr>
              <w:t>Versió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5040"/>
            <w:shd w:fill="EA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t>9 de setembre de 2026</w:t>
            </w:r>
          </w:p>
        </w:tc>
      </w:tr>
      <w:tr>
        <w:trPr>
          <w:cantSplit/>
        </w:trPr>
        <w:tc>
          <w:tcPr>
            <w:tcW w:type="dxa" w:w="5040"/>
            <w:shd w:fill="EA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rPr>
                <w:b/>
              </w:rPr>
              <w:t>Abast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vAlign w:val="center"/>
          </w:tcPr>
          <w:p>
            <w:r>
              <w:t>Catalunya  |  Instantània 04.09.2026–09.09.2026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i/>
          <w:color w:val="607481"/>
          <w:sz w:val="17"/>
        </w:rPr>
        <w:t>Ús intern del projecte  ·  Informació subjecta a confidencialitat</w:t>
      </w:r>
    </w:p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Resum executiu</w:t>
      </w:r>
    </w:p>
    <w:p>
      <w:r>
        <w:rPr>
          <w:b/>
        </w:rPr>
        <w:t xml:space="preserve">Aquest document descriu i deixa auditable </w:t>
      </w:r>
      <w:r>
        <w:t>l’extracció independent de la font Infoantenas per al territori de Catalunya. El procés cobreix la consulta espacial, la consolidació de l’inventari, la descàrrega de les pàgines de detall i l’extracció de les taules de característiques tècniques i de nivells mesurats.</w:t>
      </w:r>
    </w:p>
    <w:p>
      <w:r>
        <w:t>La instantània s’ha obtingut entre el 4 i el 9 de setembre de 2026 i ha estat validada amb recomptes, controls de cobertura i empremtes SHA-256.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rPr>
          <w:cantSplit/>
        </w:trPr>
        <w:tc>
          <w:tcPr>
            <w:tcW w:type="dxa" w:w="3360"/>
            <w:shd w:fill="F5F8FA"/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tcMar>
              <w:top w:w="13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36B8E"/>
                <w:sz w:val="40"/>
              </w:rPr>
              <w:t>3.515</w:t>
            </w:r>
          </w:p>
          <w:p>
            <w:pPr>
              <w:spacing w:after="0"/>
              <w:jc w:val="center"/>
            </w:pPr>
            <w:r>
              <w:rPr>
                <w:color w:val="607481"/>
                <w:sz w:val="16"/>
              </w:rPr>
              <w:t>cel·les territorials</w:t>
            </w:r>
          </w:p>
        </w:tc>
        <w:tc>
          <w:tcPr>
            <w:tcW w:type="dxa" w:w="3360"/>
            <w:shd w:fill="F5F8FA"/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tcMar>
              <w:top w:w="13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B8C87"/>
                <w:sz w:val="40"/>
              </w:rPr>
              <w:t>9.338</w:t>
            </w:r>
          </w:p>
          <w:p>
            <w:pPr>
              <w:spacing w:after="0"/>
              <w:jc w:val="center"/>
            </w:pPr>
            <w:r>
              <w:rPr>
                <w:color w:val="607481"/>
                <w:sz w:val="16"/>
              </w:rPr>
              <w:t>Gis_ID únics</w:t>
            </w:r>
          </w:p>
        </w:tc>
        <w:tc>
          <w:tcPr>
            <w:tcW w:type="dxa" w:w="3360"/>
            <w:shd w:fill="F5F8FA"/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tcMar>
              <w:top w:w="13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6324F"/>
                <w:sz w:val="40"/>
              </w:rPr>
              <w:t>9.520</w:t>
            </w:r>
          </w:p>
          <w:p>
            <w:pPr>
              <w:spacing w:after="0"/>
              <w:jc w:val="center"/>
            </w:pPr>
            <w:r>
              <w:rPr>
                <w:color w:val="607481"/>
                <w:sz w:val="16"/>
              </w:rPr>
              <w:t>registres d’inventari</w:t>
            </w:r>
          </w:p>
        </w:tc>
      </w:tr>
      <w:tr>
        <w:trPr>
          <w:cantSplit/>
        </w:trPr>
        <w:tc>
          <w:tcPr>
            <w:tcW w:type="dxa" w:w="3360"/>
            <w:shd w:fill="F5F8FA"/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tcMar>
              <w:top w:w="13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36B8E"/>
                <w:sz w:val="40"/>
              </w:rPr>
              <w:t>39.797</w:t>
            </w:r>
          </w:p>
          <w:p>
            <w:pPr>
              <w:spacing w:after="0"/>
              <w:jc w:val="center"/>
            </w:pPr>
            <w:r>
              <w:rPr>
                <w:color w:val="607481"/>
                <w:sz w:val="16"/>
              </w:rPr>
              <w:t>files tècniques</w:t>
            </w:r>
          </w:p>
        </w:tc>
        <w:tc>
          <w:tcPr>
            <w:tcW w:type="dxa" w:w="3360"/>
            <w:shd w:fill="F5F8FA"/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tcMar>
              <w:top w:w="13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B8C87"/>
                <w:sz w:val="40"/>
              </w:rPr>
              <w:t>40.863</w:t>
            </w:r>
          </w:p>
          <w:p>
            <w:pPr>
              <w:spacing w:after="0"/>
              <w:jc w:val="center"/>
            </w:pPr>
            <w:r>
              <w:rPr>
                <w:color w:val="607481"/>
                <w:sz w:val="16"/>
              </w:rPr>
              <w:t>files de mesures</w:t>
            </w:r>
          </w:p>
        </w:tc>
        <w:tc>
          <w:tcPr>
            <w:tcW w:type="dxa" w:w="3360"/>
            <w:shd w:fill="F5F8FA"/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  <w:tcMar>
              <w:top w:w="13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F7D61"/>
                <w:sz w:val="40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color w:val="607481"/>
                <w:sz w:val="16"/>
              </w:rPr>
              <w:t>incidències de parseig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5"/>
            <w:tcBorders>
              <w:left w:val="single" w:sz="12" w:color="2B8C87"/>
            </w:tcBorders>
            <w:tcMar>
              <w:top w:w="110" w:type="dxa"/>
              <w:start w:w="16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color w:val="16324F"/>
              </w:rPr>
              <w:t>Resultat de la validació</w:t>
            </w:r>
          </w:p>
          <w:p>
            <w:pPr>
              <w:spacing w:after="0"/>
            </w:pPr>
            <w:r>
              <w:t>La cadena és coherent d’extrem a extrem. Els 9.331 detalls disponibles cobreixen tots els Gis_ID recuperables; els 7 casos restants estan identificats i justificats. No hi ha incidències de parseig ni repeticions exactes a les dues taules de detall finals.</w:t>
            </w:r>
          </w:p>
        </w:tc>
      </w:tr>
    </w:tbl>
    <w:p>
      <w:pPr>
        <w:pStyle w:val="Heading2"/>
      </w:pPr>
      <w:r>
        <w:t>Principis aplicats</w:t>
      </w:r>
    </w:p>
    <w:p>
      <w:pPr>
        <w:pStyle w:val="ListBullet"/>
      </w:pPr>
      <w:r>
        <w:t>Conservar els identificadors i valors exactament com els publica la font.</w:t>
      </w:r>
    </w:p>
    <w:p>
      <w:pPr>
        <w:pStyle w:val="ListBullet"/>
      </w:pPr>
      <w:r>
        <w:t>Eliminar només duplicats JSON exactes causats pel solapament entre cel·les.</w:t>
      </w:r>
    </w:p>
    <w:p>
      <w:pPr>
        <w:pStyle w:val="ListBullet"/>
      </w:pPr>
      <w:r>
        <w:t>Documentar exclusions, absències i decisions sense inferir dades.</w:t>
      </w:r>
    </w:p>
    <w:p>
      <w:pPr>
        <w:pStyle w:val="ListBullet"/>
      </w:pPr>
      <w:r>
        <w:t>Separar Infoantenas d’Antenas Móviles perquè tenen estructures i semàntiques diferents.</w:t>
      </w:r>
    </w:p>
    <w:p>
      <w:pPr>
        <w:pStyle w:val="ListBullet"/>
      </w:pPr>
      <w:r>
        <w:t>Garantir la traçabilitat amb fitxers originals, registres d’execució i hash.</w:t>
      </w:r>
    </w:p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1 Objecte i abast</w:t>
      </w:r>
    </w:p>
    <w:p>
      <w:r>
        <w:t>L’objectiu és obtenir una base de dades estructurada i reproduïble de les estacions publicades a Infoantenas dins de Catalunya. El resultat està pensat per alimentar les fases posteriors d’integració, anàlisi i visualització del projecte SITEP.</w:t>
      </w:r>
    </w:p>
    <w:p>
      <w:r>
        <w:t>L’abast comprèn la localització i els atributs de l’inventari, les característiques tècniques mostrades a la pàgina de cada Gis_ID i els nivells de radiofreqüència mesurats en l’entorn. No inclou una sèrie temporal ni reconstrueix versions anteriors de la font.</w:t>
      </w:r>
    </w:p>
    <w:p>
      <w:pPr>
        <w:pStyle w:val="Heading2"/>
      </w:pPr>
      <w:r>
        <w:t>1.1 Relació amb Antenas Móviles</w:t>
      </w:r>
    </w:p>
    <w:p>
      <w:r>
        <w:t>Infoantenas i Antenas Móviles s’han tractat com dues fonts independents. Poden referir-se a infraestructures relacionades, però no ofereixen la mateixa clau, estructura, granularitat ni conjunt de camps. En aquesta fase no s’han creuat, fusionat ni substituït registres entre fonts.</w:t>
      </w:r>
    </w:p>
    <w:p>
      <w:pPr>
        <w:pStyle w:val="Heading1"/>
      </w:pPr>
      <w:r>
        <w:t>2 Fonts i instantània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168"/>
      </w:tblGrid>
      <w:tr>
        <w:trPr>
          <w:tblHeader w:val="true"/>
          <w:cantSplit/>
        </w:trPr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Ús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Traçabilitat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Infoantenas GeoJSON</w:t>
            </w:r>
          </w:p>
        </w:tc>
        <w:tc>
          <w:tcPr>
            <w:tcW w:type="dxa" w:w="34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Inventari espacial per bbox</w:t>
            </w:r>
          </w:p>
        </w:tc>
        <w:tc>
          <w:tcPr>
            <w:tcW w:type="dxa" w:w="31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Resposta original desada per cel·la</w:t>
            </w:r>
          </w:p>
        </w:tc>
      </w:tr>
      <w:tr>
        <w:trPr>
          <w:cantSplit/>
        </w:trPr>
        <w:tc>
          <w:tcPr>
            <w:tcW w:type="dxa" w:w="302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Infoantenas detalleEstacion</w:t>
            </w:r>
          </w:p>
        </w:tc>
        <w:tc>
          <w:tcPr>
            <w:tcW w:type="dxa" w:w="3456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Taules de detall per Gis_ID</w:t>
            </w:r>
          </w:p>
        </w:tc>
        <w:tc>
          <w:tcPr>
            <w:tcW w:type="dxa" w:w="316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HTML original desat per identificador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Límit oficial de Catalunya</w:t>
            </w:r>
          </w:p>
        </w:tc>
        <w:tc>
          <w:tcPr>
            <w:tcW w:type="dxa" w:w="34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Selecció territorial</w:t>
            </w:r>
          </w:p>
        </w:tc>
        <w:tc>
          <w:tcPr>
            <w:tcW w:type="dxa" w:w="31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GeoJSON original i SHA-256 conservats</w:t>
            </w:r>
          </w:p>
        </w:tc>
      </w:tr>
    </w:tbl>
    <w:p>
      <w:r>
        <w:rPr>
          <w:b/>
        </w:rPr>
        <w:t xml:space="preserve">Endpoints tècnics utilitzats  </w:t>
      </w:r>
      <w:hyperlink r:id="rId10">
        <w:r>
          <w:rPr>
            <w:color w:val="236B8E"/>
            <w:u w:val="single"/>
          </w:rPr>
          <w:t>Consulta GeoJSON</w:t>
        </w:r>
      </w:hyperlink>
      <w:r>
        <w:t xml:space="preserve">  ·  </w:t>
      </w:r>
      <w:hyperlink r:id="rId11">
        <w:r>
          <w:rPr>
            <w:color w:val="236B8E"/>
            <w:u w:val="single"/>
          </w:rPr>
          <w:t>Detall d’estació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6"/>
            <w:tcBorders>
              <w:left w:val="single" w:sz="12" w:color="2B8C87"/>
            </w:tcBorders>
            <w:tcMar>
              <w:top w:w="110" w:type="dxa"/>
              <w:start w:w="16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color w:val="16324F"/>
              </w:rPr>
              <w:t>Abast temporal</w:t>
            </w:r>
          </w:p>
          <w:p>
            <w:pPr>
              <w:spacing w:after="0"/>
            </w:pPr>
            <w:r>
              <w:t>Els fitxers representen l’estat que retornava la font durant l’extracció del 4 al 9 de setembre de 2026. Una reexecució posterior pot donar resultats diferents.</w:t>
            </w:r>
          </w:p>
        </w:tc>
      </w:tr>
    </w:tbl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3 Procés d’extracció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944"/>
        <w:gridCol w:w="7056"/>
      </w:tblGrid>
      <w:tr>
        <w:trPr>
          <w:cantSplit/>
        </w:trPr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1</w:t>
            </w:r>
          </w:p>
        </w:tc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Quadrícula</w:t>
            </w:r>
          </w:p>
        </w:tc>
        <w:tc>
          <w:tcPr>
            <w:tcW w:type="dxa" w:w="336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sz w:val="17"/>
              </w:rPr>
              <w:t>Generació i validació de les bbox que cobreixen Catalunya</w:t>
            </w:r>
          </w:p>
        </w:tc>
      </w:tr>
      <w:tr>
        <w:trPr>
          <w:cantSplit/>
        </w:trPr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2</w:t>
            </w:r>
          </w:p>
        </w:tc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GeoJSON</w:t>
            </w:r>
          </w:p>
        </w:tc>
        <w:tc>
          <w:tcPr>
            <w:tcW w:type="dxa" w:w="336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sz w:val="17"/>
              </w:rPr>
              <w:t>Descàrrega reanudable de la resposta de cada cel·la</w:t>
            </w:r>
          </w:p>
        </w:tc>
      </w:tr>
      <w:tr>
        <w:trPr>
          <w:cantSplit/>
        </w:trPr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3</w:t>
            </w:r>
          </w:p>
        </w:tc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Inventari</w:t>
            </w:r>
          </w:p>
        </w:tc>
        <w:tc>
          <w:tcPr>
            <w:tcW w:type="dxa" w:w="336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sz w:val="17"/>
              </w:rPr>
              <w:t>Filtre territorial i deduplicació exacta de solapament</w:t>
            </w:r>
          </w:p>
        </w:tc>
      </w:tr>
      <w:tr>
        <w:trPr>
          <w:cantSplit/>
        </w:trPr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4</w:t>
            </w:r>
          </w:p>
        </w:tc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Detalls</w:t>
            </w:r>
          </w:p>
        </w:tc>
        <w:tc>
          <w:tcPr>
            <w:tcW w:type="dxa" w:w="336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sz w:val="17"/>
              </w:rPr>
              <w:t>Descàrrega reanudable de l’HTML de cada Gis_ID</w:t>
            </w:r>
          </w:p>
        </w:tc>
      </w:tr>
      <w:tr>
        <w:trPr>
          <w:cantSplit/>
        </w:trPr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5</w:t>
            </w:r>
          </w:p>
        </w:tc>
        <w:tc>
          <w:tcPr>
            <w:tcW w:type="dxa" w:w="3360"/>
            <w:shd w:fill="EAF3F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Taules finals</w:t>
            </w:r>
          </w:p>
        </w:tc>
        <w:tc>
          <w:tcPr>
            <w:tcW w:type="dxa" w:w="336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color="C9D6DE"/>
              <w:left w:val="single" w:sz="5" w:color="C9D6DE"/>
              <w:bottom w:val="single" w:sz="5" w:color="C9D6DE"/>
              <w:right w:val="single" w:sz="5" w:color="C9D6DE"/>
              <w:insideH w:val="single" w:sz="5" w:color="C9D6DE"/>
              <w:insideV w:val="single" w:sz="5" w:color="C9D6DE"/>
            </w:tcBorders>
          </w:tcPr>
          <w:p>
            <w:pPr>
              <w:spacing w:after="0"/>
            </w:pPr>
            <w:r>
              <w:rPr>
                <w:sz w:val="17"/>
              </w:rPr>
              <w:t>Parseig, controls de cobertura i exportació a CSV</w:t>
            </w:r>
          </w:p>
        </w:tc>
      </w:tr>
    </w:tbl>
    <w:p>
      <w:pPr>
        <w:pStyle w:val="Heading2"/>
      </w:pPr>
      <w:r>
        <w:t>3.1 Cobertura territorial</w:t>
      </w:r>
    </w:p>
    <w:p>
      <w:r>
        <w:t>La dimensió de cel·la es va derivar d’una consulta documentada a zoom 7. Es va aplicar un solapament del 10 % per reduir el risc de buits a les fronteres. D’una graella rectangular de 54 files per 129 columnes, 6.966 cel·les candidates, se’n van seleccionar 3.515 que intersectaven Catalunya. La cobertura completa es va validar geomètricament.</w:t>
      </w:r>
    </w:p>
    <w:p>
      <w:r>
        <w:t>El GeoJSON territorial presentava una autointersecció d’anell a [3.32264, 42.32231]. La geometria es va reparar només en memòria per fer les operacions espacials; el fitxer font no es va modificar i se’n va conservar l’empremta SHA-256.</w:t>
      </w:r>
    </w:p>
    <w:p>
      <w:pPr>
        <w:pStyle w:val="Heading2"/>
      </w:pPr>
      <w:r>
        <w:t>3.2 Descàrrega per cel·les</w:t>
      </w:r>
    </w:p>
    <w:p>
      <w:r>
        <w:t>Cada consulta va quedar associada a un bbox_id i a un nom de fitxer determinista. El procés valida el contingut abans de donar-lo per bo, descarrega primer a un fitxer temporal i permet reprendre l’execució sense repetir les respostes ja vàlides. Es van obtenir 3.515 fitxers; 2.069 eren respostes vàlides sense elements.</w:t>
      </w:r>
    </w:p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4 Consolidació de l’inventari</w:t>
      </w:r>
    </w:p>
    <w:p>
      <w:r>
        <w:t>Les 3.515 respostes van aportar 11.857 registres bruts. La consolidació va aplicar el límit de Catalunya i va retirar únicament les còpies exactes observades en bbox diferents a causa del solapament.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1440"/>
        <w:gridCol w:w="4176"/>
      </w:tblGrid>
      <w:tr>
        <w:trPr>
          <w:tblHeader w:val="true"/>
          <w:cantSplit/>
        </w:trPr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Registres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Tractament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Registres bruts</w:t>
            </w:r>
          </w:p>
        </w:tc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11.857</w:t>
            </w:r>
          </w:p>
        </w:tc>
        <w:tc>
          <w:tcPr>
            <w:tcW w:type="dxa" w:w="41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Punt de partida</w:t>
            </w:r>
          </w:p>
        </w:tc>
      </w:tr>
      <w:tr>
        <w:trPr>
          <w:cantSplit/>
        </w:trPr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Fora de Catalunya</w:t>
            </w:r>
          </w:p>
        </w:tc>
        <w:tc>
          <w:tcPr>
            <w:tcW w:type="dxa" w:w="144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4176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Separats en un informe de control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Duplicats exactes de solapament</w:t>
            </w:r>
          </w:p>
        </w:tc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2.288</w:t>
            </w:r>
          </w:p>
        </w:tc>
        <w:tc>
          <w:tcPr>
            <w:tcW w:type="dxa" w:w="41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Eliminats de l’inventari</w:t>
            </w:r>
          </w:p>
        </w:tc>
      </w:tr>
      <w:tr>
        <w:trPr>
          <w:cantSplit/>
        </w:trPr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Inventari final</w:t>
            </w:r>
          </w:p>
        </w:tc>
        <w:tc>
          <w:tcPr>
            <w:tcW w:type="dxa" w:w="144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9.520</w:t>
            </w:r>
          </w:p>
        </w:tc>
        <w:tc>
          <w:tcPr>
            <w:tcW w:type="dxa" w:w="4176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Conservats</w:t>
            </w:r>
          </w:p>
        </w:tc>
      </w:tr>
    </w:tbl>
    <w:p>
      <w:r>
        <w:t>L’inventari final conté 9.338 Gis_ID únics, 182 identificadors amb més d’un registre i 5.007 coordenades úniques. No hi ha registres sense Gis_ID ni conflictes de contingut per feature_id.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5"/>
            <w:tcBorders>
              <w:left w:val="single" w:sz="12" w:color="2B8C87"/>
            </w:tcBorders>
            <w:tcMar>
              <w:top w:w="110" w:type="dxa"/>
              <w:start w:w="16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color w:val="16324F"/>
              </w:rPr>
              <w:t>Criteri de deduplicació</w:t>
            </w:r>
          </w:p>
          <w:p>
            <w:pPr>
              <w:spacing w:after="0"/>
            </w:pPr>
            <w:r>
              <w:t>No s’han normalitzat zeros inicials, majúscules, signes, noms d’operador, codis o coordenades. Dos registres només es consideren duplicats quan el JSON és exactament igual i prové de bbox diferents.</w:t>
            </w:r>
          </w:p>
        </w:tc>
      </w:tr>
    </w:tbl>
    <w:p>
      <w:pPr>
        <w:pStyle w:val="Heading1"/>
      </w:pPr>
      <w:r>
        <w:t>5 Descàrrega i extracció dels detalls</w:t>
      </w:r>
    </w:p>
    <w:p>
      <w:r>
        <w:t>A partir dels 9.338 Gis_ID únics es va consultar la pàgina de detall. El descarregador comprova que l’HTML contingui l’identificador sol·licitat i les seccions esperades, aplica reintents i conserva un registre de cada execució. Els fitxers vàlids existents es reutilitzen en reprendre el procés.</w:t>
      </w:r>
    </w:p>
    <w:p>
      <w:r>
        <w:t>El parseig identifica les taules per les seves capçaleres, no per la posició fixa dins del document. Cada fila publicada es conserva i queda vinculada al Gis_ID corresponent.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656"/>
        <w:gridCol w:w="4104"/>
      </w:tblGrid>
      <w:tr>
        <w:trPr>
          <w:tblHeader w:val="true"/>
          <w:cantSplit/>
        </w:trPr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Resultat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HTML vàlids</w:t>
            </w:r>
          </w:p>
        </w:tc>
        <w:tc>
          <w:tcPr>
            <w:tcW w:type="dxa" w:w="16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9.331</w:t>
            </w:r>
          </w:p>
        </w:tc>
        <w:tc>
          <w:tcPr>
            <w:tcW w:type="dxa" w:w="410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99,925 % dels Gis_ID</w:t>
            </w:r>
          </w:p>
        </w:tc>
      </w:tr>
      <w:tr>
        <w:trPr>
          <w:cantSplit/>
        </w:trPr>
        <w:tc>
          <w:tcPr>
            <w:tcW w:type="dxa" w:w="38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HTML absents documentats</w:t>
            </w:r>
          </w:p>
        </w:tc>
        <w:tc>
          <w:tcPr>
            <w:tcW w:type="dxa" w:w="1656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0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0,075 % dels Gis_ID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Files de característiques</w:t>
            </w:r>
          </w:p>
        </w:tc>
        <w:tc>
          <w:tcPr>
            <w:tcW w:type="dxa" w:w="16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39.797</w:t>
            </w:r>
          </w:p>
        </w:tc>
        <w:tc>
          <w:tcPr>
            <w:tcW w:type="dxa" w:w="410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9.331 Gis_ID</w:t>
            </w:r>
          </w:p>
        </w:tc>
      </w:tr>
      <w:tr>
        <w:trPr>
          <w:cantSplit/>
        </w:trPr>
        <w:tc>
          <w:tcPr>
            <w:tcW w:type="dxa" w:w="38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Files de nivells mesurats</w:t>
            </w:r>
          </w:p>
        </w:tc>
        <w:tc>
          <w:tcPr>
            <w:tcW w:type="dxa" w:w="1656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40.863</w:t>
            </w:r>
          </w:p>
        </w:tc>
        <w:tc>
          <w:tcPr>
            <w:tcW w:type="dxa" w:w="410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9.331 Gis_ID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Incidències de parseig</w:t>
            </w:r>
          </w:p>
        </w:tc>
        <w:tc>
          <w:tcPr>
            <w:tcW w:type="dxa" w:w="16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0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6"/>
              </w:rPr>
              <w:t>Cap</w:t>
            </w:r>
          </w:p>
        </w:tc>
      </w:tr>
    </w:tbl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6 Resultats i fitxers finals</w:t>
      </w:r>
    </w:p>
    <w:p>
      <w:r>
        <w:t>Els quatre fitxers de dades principals tenen funcions complementàries. La relació amb les taules de detall es fa mitjançant Gis_ID. Un Gis_ID pot aparèixer diverses vegades perquè pot tenir diverses files tècniques o diverses mesures.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4032"/>
        <w:gridCol w:w="1800"/>
      </w:tblGrid>
      <w:tr>
        <w:trPr>
          <w:tblHeader w:val="true"/>
          <w:cantSplit/>
        </w:trPr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Fitxer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Unitat de registre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Volum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inventari_infoantenas.csv</w:t>
            </w:r>
          </w:p>
        </w:tc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Element GeoJSON conservat</w:t>
            </w:r>
          </w:p>
        </w:tc>
        <w:tc>
          <w:tcPr>
            <w:tcW w:type="dxa" w:w="18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9.520 files</w:t>
            </w:r>
          </w:p>
        </w:tc>
      </w:tr>
      <w:tr>
        <w:trPr>
          <w:cantSplit/>
        </w:trPr>
        <w:tc>
          <w:tcPr>
            <w:tcW w:type="dxa" w:w="38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inventari_infoantenas.geojson</w:t>
            </w:r>
          </w:p>
        </w:tc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Feature puntual conservada</w:t>
            </w:r>
          </w:p>
        </w:tc>
        <w:tc>
          <w:tcPr>
            <w:tcW w:type="dxa" w:w="180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9.520 features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CARACTERÍSTICAS TÉCNICAS.csv</w:t>
            </w:r>
          </w:p>
        </w:tc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Fila tècnica per Gis_ID</w:t>
            </w:r>
          </w:p>
        </w:tc>
        <w:tc>
          <w:tcPr>
            <w:tcW w:type="dxa" w:w="18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39.797 files</w:t>
            </w:r>
          </w:p>
        </w:tc>
      </w:tr>
      <w:tr>
        <w:trPr>
          <w:cantSplit/>
        </w:trPr>
        <w:tc>
          <w:tcPr>
            <w:tcW w:type="dxa" w:w="38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NIVELES MEDIDOS EN EL ENTORNO.csv</w:t>
            </w:r>
          </w:p>
        </w:tc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Mesura publicada per Gis_ID</w:t>
            </w:r>
          </w:p>
        </w:tc>
        <w:tc>
          <w:tcPr>
            <w:tcW w:type="dxa" w:w="180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40.863 files</w:t>
            </w:r>
          </w:p>
        </w:tc>
      </w:tr>
    </w:tbl>
    <w:p>
      <w:pPr>
        <w:pStyle w:val="Heading2"/>
      </w:pPr>
      <w:r>
        <w:t>6.1 Inventari</w:t>
      </w:r>
    </w:p>
    <w:p>
      <w:r>
        <w:t>El CSV manté el tipus d’element i de geometria, la longitud i latitud, els camps Gis de la font, el tipus, el codi, l’adreça, l’enllaç de detall i el feature_id. El GeoJSON conserva la mateixa informació en format geoespacial.</w:t>
      </w:r>
    </w:p>
    <w:p>
      <w:pPr>
        <w:pStyle w:val="Heading2"/>
      </w:pPr>
      <w:r>
        <w:t>6.2 Característiques tècniques</w:t>
      </w:r>
    </w:p>
    <w:p>
      <w:r>
        <w:t>Cada fila conté Gis_ID, operador, referència i banda assignada en MHz. La taula representa les files visibles a la secció corresponent de la font; no és un catàleg normalitzat d’operadors ni de bandes.</w:t>
      </w:r>
    </w:p>
    <w:p>
      <w:pPr>
        <w:pStyle w:val="Heading2"/>
      </w:pPr>
      <w:r>
        <w:t>6.3 Nivells mesurats</w:t>
      </w:r>
    </w:p>
    <w:p>
      <w:r>
        <w:t>Cada fila conté Gis_ID, distància en metres, acimut en graus i valor mesurat en µW/cm². Són mesures publicades per la font en la instantània consultada i no constitueixen un historial temporal.</w:t>
      </w:r>
    </w:p>
    <w:p>
      <w:pPr>
        <w:pStyle w:val="Heading1"/>
      </w:pPr>
      <w:r>
        <w:t>7 Controls de qualitat</w:t>
      </w:r>
    </w:p>
    <w:p>
      <w:pPr>
        <w:pStyle w:val="ListBullet"/>
      </w:pPr>
      <w:r>
        <w:t>Cobertura completa de la quadrícula sobre Catalunya.</w:t>
      </w:r>
    </w:p>
    <w:p>
      <w:pPr>
        <w:pStyle w:val="ListBullet"/>
      </w:pPr>
      <w:r>
        <w:t>Concordança exacta entre noms esperats i fitxers GeoJSON i HTML presents.</w:t>
      </w:r>
    </w:p>
    <w:p>
      <w:pPr>
        <w:pStyle w:val="ListBullet"/>
      </w:pPr>
      <w:r>
        <w:t>Hash SHA-256 de fonts, resultats i manifests d’entrades originals.</w:t>
      </w:r>
    </w:p>
    <w:p>
      <w:pPr>
        <w:pStyle w:val="ListBullet"/>
      </w:pPr>
      <w:r>
        <w:t>Concordança entre els 9.338 Gis_ID de l’inventari i el fitxer de consulta.</w:t>
      </w:r>
    </w:p>
    <w:p>
      <w:pPr>
        <w:pStyle w:val="ListBullet"/>
      </w:pPr>
      <w:r>
        <w:t>Cobertura de les dues taules finals per als 9.331 detalls disponibles.</w:t>
      </w:r>
    </w:p>
    <w:p>
      <w:pPr>
        <w:pStyle w:val="ListBullet"/>
      </w:pPr>
      <w:r>
        <w:t>Absència de valors buits i de repeticions exactes a les taules de detall.</w:t>
      </w:r>
    </w:p>
    <w:p>
      <w:pPr>
        <w:pStyle w:val="ListBullet"/>
      </w:pPr>
      <w:r>
        <w:t>Conservació dels informes de duplicats, exclusions i registres d’execució.</w:t>
      </w:r>
    </w:p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8 Incidències i limitacions</w:t>
      </w:r>
    </w:p>
    <w:p>
      <w:pPr>
        <w:pStyle w:val="Heading2"/>
      </w:pPr>
      <w:r>
        <w:t>8.1 Detalls no disponibles</w:t>
      </w:r>
    </w:p>
    <w:p>
      <w:r>
        <w:t>Set Gis_ID procedents de l’inventari oficial no disposaven d’una pàgina de detall interpretable durant l’extracció. El servidor retornava HTTP 200, però el contingut no incloïa el Gis_ID ni les seccions esperades. Després dels reintents, es van documentar com a absents i no es va fabricar ni inferir cap dada.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520"/>
        <w:gridCol w:w="5688"/>
      </w:tblGrid>
      <w:tr>
        <w:trPr>
          <w:tblHeader w:val="true"/>
          <w:cantSplit/>
        </w:trPr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Gis_ID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Estat</w:t>
            </w:r>
          </w:p>
        </w:tc>
        <w:tc>
          <w:tcPr>
            <w:tcW w:type="dxa" w:w="336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Efecte sobre el lliurament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58052</w:t>
            </w:r>
          </w:p>
        </w:tc>
        <w:tc>
          <w:tcPr>
            <w:tcW w:type="dxa" w:w="25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  <w:tr>
        <w:trPr>
          <w:cantSplit/>
        </w:trPr>
        <w:tc>
          <w:tcPr>
            <w:tcW w:type="dxa" w:w="158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61230</w:t>
            </w:r>
          </w:p>
        </w:tc>
        <w:tc>
          <w:tcPr>
            <w:tcW w:type="dxa" w:w="252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61270</w:t>
            </w:r>
          </w:p>
        </w:tc>
        <w:tc>
          <w:tcPr>
            <w:tcW w:type="dxa" w:w="25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  <w:tr>
        <w:trPr>
          <w:cantSplit/>
        </w:trPr>
        <w:tc>
          <w:tcPr>
            <w:tcW w:type="dxa" w:w="158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64717</w:t>
            </w:r>
          </w:p>
        </w:tc>
        <w:tc>
          <w:tcPr>
            <w:tcW w:type="dxa" w:w="252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66156</w:t>
            </w:r>
          </w:p>
        </w:tc>
        <w:tc>
          <w:tcPr>
            <w:tcW w:type="dxa" w:w="25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  <w:tr>
        <w:trPr>
          <w:cantSplit/>
        </w:trPr>
        <w:tc>
          <w:tcPr>
            <w:tcW w:type="dxa" w:w="158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75150</w:t>
            </w:r>
          </w:p>
        </w:tc>
        <w:tc>
          <w:tcPr>
            <w:tcW w:type="dxa" w:w="252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80853</w:t>
            </w:r>
          </w:p>
        </w:tc>
        <w:tc>
          <w:tcPr>
            <w:tcW w:type="dxa" w:w="25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Detall no disponible</w:t>
            </w:r>
          </w:p>
        </w:tc>
        <w:tc>
          <w:tcPr>
            <w:tcW w:type="dxa" w:w="56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Conservat a l’inventari; sense files de detall</w:t>
            </w:r>
          </w:p>
        </w:tc>
      </w:tr>
    </w:tbl>
    <w:p>
      <w:pPr>
        <w:pStyle w:val="Heading2"/>
      </w:pPr>
      <w:r>
        <w:t>8.2 Limitacions d’interpretació</w:t>
      </w:r>
    </w:p>
    <w:p>
      <w:pPr>
        <w:pStyle w:val="ListBullet"/>
      </w:pPr>
      <w:r>
        <w:t>La font és dinàmica i el lliurament només representa la instantània indicada.</w:t>
      </w:r>
    </w:p>
    <w:p>
      <w:pPr>
        <w:pStyle w:val="ListBullet"/>
      </w:pPr>
      <w:r>
        <w:t>Els identificadors es tracten com a text opac; variants amb zeros inicials no s’unifiquen.</w:t>
      </w:r>
    </w:p>
    <w:p>
      <w:pPr>
        <w:pStyle w:val="ListBullet"/>
      </w:pPr>
      <w:r>
        <w:t>La presència d’un mateix Gis_ID en diversos registres no implica necessàriament un error.</w:t>
      </w:r>
    </w:p>
    <w:p>
      <w:pPr>
        <w:pStyle w:val="ListBullet"/>
      </w:pPr>
      <w:r>
        <w:t>Les mesures s’han conservat amb la unitat i precisió publicades, sense recalcular-les.</w:t>
      </w:r>
    </w:p>
    <w:p>
      <w:pPr>
        <w:pStyle w:val="ListBullet"/>
      </w:pPr>
      <w:r>
        <w:t>Qualsevol equivalència amb Antenas Móviles requereix una anàlisi posterior i explícita.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6"/>
            <w:tcBorders>
              <w:left w:val="single" w:sz="12" w:color="2B8C87"/>
            </w:tcBorders>
            <w:tcMar>
              <w:top w:w="110" w:type="dxa"/>
              <w:start w:w="16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color w:val="16324F"/>
              </w:rPr>
              <w:t>Decisió de tancament</w:t>
            </w:r>
          </w:p>
          <w:p>
            <w:pPr>
              <w:spacing w:after="0"/>
            </w:pPr>
            <w:r>
              <w:t>L’extracció es considera completada amb 9.331 detalls processats i 7 absències oficials documentades. Aquestes absències són una limitació de la font en el moment de consulta, no una fallada pendent del procés.</w:t>
            </w:r>
          </w:p>
        </w:tc>
      </w:tr>
    </w:tbl>
    <w:p>
      <w:pPr>
        <w:spacing w:after="0"/>
      </w:pPr>
      <w:r>
        <w:br w:type="page"/>
      </w:r>
    </w:p>
    <w:p>
      <w:pPr>
        <w:spacing w:after="40" w:line="240" w:lineRule="auto"/>
      </w:pPr>
      <w:r>
        <w:rPr>
          <w:color w:val="FFFFFF"/>
          <w:sz w:val="32"/>
        </w:rPr>
        <w:t xml:space="preserve"> </w:t>
      </w:r>
    </w:p>
    <w:p>
      <w:pPr>
        <w:pStyle w:val="Heading1"/>
      </w:pPr>
      <w:r>
        <w:t>9 Reproduïbilitat</w:t>
      </w:r>
    </w:p>
    <w:p>
      <w:r>
        <w:t>El lliurament incorpora els cinc scripts de producció, la configuració territorial, el límit administratiu, els registres d’execució i les respostes originals comprimides. La carpeta 03_CODI_I_REEXECUCIO conté les ordres exactes i el fitxer de dependències.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rPr>
          <w:tblHeader w:val="true"/>
          <w:cantSplit/>
        </w:trPr>
        <w:tc>
          <w:tcPr>
            <w:tcW w:type="dxa" w:w="504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Script</w:t>
            </w:r>
          </w:p>
        </w:tc>
        <w:tc>
          <w:tcPr>
            <w:tcW w:type="dxa" w:w="504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Responsabilitat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generar_bbox_infoantenas.py</w:t>
            </w:r>
          </w:p>
        </w:tc>
        <w:tc>
          <w:tcPr>
            <w:tcW w:type="dxa" w:w="53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Generar i validar la quadrícula</w:t>
            </w:r>
          </w:p>
        </w:tc>
      </w:tr>
      <w:tr>
        <w:trPr>
          <w:cantSplit/>
        </w:trPr>
        <w:tc>
          <w:tcPr>
            <w:tcW w:type="dxa" w:w="446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extreure_infoantenas_bbox.py</w:t>
            </w:r>
          </w:p>
        </w:tc>
        <w:tc>
          <w:tcPr>
            <w:tcW w:type="dxa" w:w="532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Descarregar els GeoJSON per bbox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preparar_inventari_infoantenas.py</w:t>
            </w:r>
          </w:p>
        </w:tc>
        <w:tc>
          <w:tcPr>
            <w:tcW w:type="dxa" w:w="53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Consolidar i validar l’inventari</w:t>
            </w:r>
          </w:p>
        </w:tc>
      </w:tr>
      <w:tr>
        <w:trPr>
          <w:cantSplit/>
        </w:trPr>
        <w:tc>
          <w:tcPr>
            <w:tcW w:type="dxa" w:w="4464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descarregar_detalls_infoantenas.py</w:t>
            </w:r>
          </w:p>
        </w:tc>
        <w:tc>
          <w:tcPr>
            <w:tcW w:type="dxa" w:w="5328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Descarregar els HTML per Gis_ID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extreure_detalls_infoantenas.py</w:t>
            </w:r>
          </w:p>
        </w:tc>
        <w:tc>
          <w:tcPr>
            <w:tcW w:type="dxa" w:w="53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Extreure i validar les taules finals</w:t>
            </w:r>
          </w:p>
        </w:tc>
      </w:tr>
    </w:tbl>
    <w:p>
      <w:pPr>
        <w:pStyle w:val="Heading1"/>
      </w:pPr>
      <w:r>
        <w:t>10 Estructura del lliurament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760"/>
      </w:tblGrid>
      <w:tr>
        <w:trPr>
          <w:tblHeader w:val="true"/>
          <w:cantSplit/>
        </w:trPr>
        <w:tc>
          <w:tcPr>
            <w:tcW w:type="dxa" w:w="504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Carpeta</w:t>
            </w:r>
          </w:p>
        </w:tc>
        <w:tc>
          <w:tcPr>
            <w:tcW w:type="dxa" w:w="5040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Contingut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00_DOCUMENTACIO</w:t>
            </w:r>
          </w:p>
        </w:tc>
        <w:tc>
          <w:tcPr>
            <w:tcW w:type="dxa" w:w="576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Aquest document formal</w:t>
            </w:r>
          </w:p>
        </w:tc>
      </w:tr>
      <w:tr>
        <w:trPr>
          <w:cantSplit/>
        </w:trPr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01_DADES_FINALS</w:t>
            </w:r>
          </w:p>
        </w:tc>
        <w:tc>
          <w:tcPr>
            <w:tcW w:type="dxa" w:w="576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Inventari, característiques i mesures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02_CONTROL_QUALITAT</w:t>
            </w:r>
          </w:p>
        </w:tc>
        <w:tc>
          <w:tcPr>
            <w:tcW w:type="dxa" w:w="576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Resums, controls, incidències i logs</w:t>
            </w:r>
          </w:p>
        </w:tc>
      </w:tr>
      <w:tr>
        <w:trPr>
          <w:cantSplit/>
        </w:trPr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03_CODI_I_REEXECUCIO</w:t>
            </w:r>
          </w:p>
        </w:tc>
        <w:tc>
          <w:tcPr>
            <w:tcW w:type="dxa" w:w="576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Scripts, configuració, límit i instruccions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04_DADES_ORIGINALS_COMPRIMIDES</w:t>
            </w:r>
          </w:p>
        </w:tc>
        <w:tc>
          <w:tcPr>
            <w:tcW w:type="dxa" w:w="576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GeoJSON i HTML originals en ZIP separats</w:t>
            </w:r>
          </w:p>
        </w:tc>
      </w:tr>
      <w:tr>
        <w:trPr>
          <w:cantSplit/>
        </w:trPr>
        <w:tc>
          <w:tcPr>
            <w:tcW w:type="dxa" w:w="4032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Arrel</w:t>
            </w:r>
          </w:p>
        </w:tc>
        <w:tc>
          <w:tcPr>
            <w:tcW w:type="dxa" w:w="5760"/>
            <w:shd w:fill="F5F8FA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9D6DE"/>
              <w:left w:val="single" w:sz="4" w:color="C9D6DE"/>
              <w:bottom w:val="single" w:sz="4" w:color="C9D6DE"/>
              <w:right w:val="single" w:sz="4" w:color="C9D6DE"/>
              <w:insideH w:val="single" w:sz="4" w:color="C9D6DE"/>
              <w:insideV w:val="single" w:sz="4" w:color="C9D6DE"/>
            </w:tcBorders>
          </w:tcPr>
          <w:p>
            <w:pPr>
              <w:spacing w:after="0"/>
            </w:pPr>
            <w:r>
              <w:rPr>
                <w:sz w:val="15"/>
              </w:rPr>
              <w:t>README, resum de lliurament i manifest SHA-256</w:t>
            </w:r>
          </w:p>
        </w:tc>
      </w:tr>
    </w:tbl>
    <w:p>
      <w:pPr>
        <w:pStyle w:val="Heading1"/>
      </w:pPr>
      <w:r>
        <w:t>11 Conclusió</w:t>
      </w:r>
    </w:p>
    <w:p>
      <w:r>
        <w:t>La cadena d’extracció d’Infoantenas queda completada, validada i documentada. El lliurament conserva 9.520 registres d’inventari, 39.797 files de característiques tècniques i 40.863 files de nivells mesurats, amb traçabilitat fins als fitxers originals. Els 7 detalls no disponibles estan delimitats de manera explícita.</w:t>
      </w:r>
    </w:p>
    <w:p>
      <w:r>
        <w:t>A partir d’aquest punt, les dades es poden utilitzar per a la definició del diccionari de codis i per a les fases d’integració del projecte, mantenint Infoantenas com una font diferenciada d’Antenas Móviles.</w:t>
      </w:r>
    </w:p>
    <w:sectPr w:rsidR="00FC693F" w:rsidRPr="0006063C" w:rsidSect="00034616">
      <w:footerReference w:type="default" r:id="rId9"/>
      <w:pgSz w:w="12240" w:h="15840"/>
      <w:pgMar w:top="1037" w:right="1037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481"/>
        <w:sz w:val="16"/>
      </w:rPr>
      <w:t xml:space="preserve">Pàgina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2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36B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B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b w:val="0"/>
      <w:i/>
      <w:iCs/>
      <w:color w:val="607481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geoportal.minetur.gob.es/VCTEL/detalleEstacion.do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eoportal.minetur.gob.es/VCTEL/infoantenasGeoJSON.do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F9AD170B96CB449CE21808A0A493E5" ma:contentTypeVersion="15" ma:contentTypeDescription="Crear nuevo documento." ma:contentTypeScope="" ma:versionID="64d1495a1efde9b63def28e3d7b57a4e">
  <xsd:schema xmlns:xsd="http://www.w3.org/2001/XMLSchema" xmlns:xs="http://www.w3.org/2001/XMLSchema" xmlns:p="http://schemas.microsoft.com/office/2006/metadata/properties" xmlns:ns2="eeacf68a-50aa-497e-9780-aa63f49ce461" xmlns:ns3="aa4a8624-1913-4bc6-8c8e-4566d5ead025" targetNamespace="http://schemas.microsoft.com/office/2006/metadata/properties" ma:root="true" ma:fieldsID="5718eae8e15be1bef0dd57924fb35ba3" ns2:_="" ns3:_="">
    <xsd:import namespace="eeacf68a-50aa-497e-9780-aa63f49ce461"/>
    <xsd:import namespace="aa4a8624-1913-4bc6-8c8e-4566d5ead0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cf68a-50aa-497e-9780-aa63f49ce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62f8094-dcf7-4b0e-ae43-eb402ca36d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a8624-1913-4bc6-8c8e-4566d5ead02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a7eb63d-6078-4862-a47c-deee5bad3e93}" ma:internalName="TaxCatchAll" ma:showField="CatchAllData" ma:web="aa4a8624-1913-4bc6-8c8e-4566d5ead0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acf68a-50aa-497e-9780-aa63f49ce461">
      <Terms xmlns="http://schemas.microsoft.com/office/infopath/2007/PartnerControls"/>
    </lcf76f155ced4ddcb4097134ff3c332f>
    <TaxCatchAll xmlns="aa4a8624-1913-4bc6-8c8e-4566d5ead02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7B1F21-81AF-46F2-AD80-9B87ED2C1B0C}"/>
</file>

<file path=customXml/itemProps3.xml><?xml version="1.0" encoding="utf-8"?>
<ds:datastoreItem xmlns:ds="http://schemas.openxmlformats.org/officeDocument/2006/customXml" ds:itemID="{F567BB27-7C84-418E-B982-A36B69CE9870}"/>
</file>

<file path=customXml/itemProps4.xml><?xml version="1.0" encoding="utf-8"?>
<ds:datastoreItem xmlns:ds="http://schemas.openxmlformats.org/officeDocument/2006/customXml" ds:itemID="{2F1FA957-834D-4EFB-B9CD-36DB553125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 tècnica de l’extracció de dades d’Infoantenas</dc:title>
  <dc:subject>Lliurament tècnic del projecte SITEP</dc:subject>
  <dc:creator>Projecte SITEP</dc:creator>
  <cp:keywords>Infoantenas, SITEP, extracció, telecomunicacions, Catalunya</cp:keywords>
  <dc:description>Versió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0x0101009CF9AD170B96CB449CE21808A0A493E5</vt:lpwstr>
  </property>
</Properties>
</file>