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52C4D"/>
          <w:sz w:val="40"/>
          <w:szCs w:val="40"/>
        </w:rPr>
        <w:t xml:space="preserve">Aide-mémoire — Démonstration</w:t>
      </w:r>
    </w:p>
    <w:p>
      <w:pPr>
        <w:spacing w:after="280"/>
      </w:pPr>
      <w:r>
        <w:rPr>
          <w:i/>
          <w:iCs/>
          <w:color w:val="6B6357"/>
          <w:sz w:val="22"/>
          <w:szCs w:val="22"/>
        </w:rPr>
        <w:t xml:space="preserve">Ets Quincaillerie Franck</w:t>
      </w:r>
    </w:p>
    <w:p>
      <w:pPr>
        <w:pStyle w:val="Heading1"/>
        <w:spacing w:after="140" w:before="300"/>
      </w:pPr>
      <w:r>
        <w:t xml:space="preserve">Avant de partir</w:t>
      </w:r>
    </w:p>
    <w:p>
      <w:pPr>
        <w:spacing w:after="80"/>
        <w:ind w:left="260"/>
      </w:pPr>
      <w:r>
        <w:t xml:space="preserve">☐  Ordinateur chargé (+ chargeur emporté, au cas où)</w:t>
      </w:r>
    </w:p>
    <w:p>
      <w:pPr>
        <w:spacing w:after="80"/>
        <w:ind w:left="260"/>
      </w:pPr>
      <w:r>
        <w:t xml:space="preserve">☐  Dossier Demo_Quincaillerie testé : connexion OK, compte responsable créé</w:t>
      </w:r>
    </w:p>
    <w:p>
      <w:pPr>
        <w:spacing w:after="80"/>
        <w:ind w:left="260"/>
      </w:pPr>
      <w:r>
        <w:t xml:space="preserve">☐  Ce document imprimé ou accessible sur le téléphone</w:t>
      </w:r>
    </w:p>
    <w:p>
      <w:pPr>
        <w:spacing w:after="80"/>
        <w:ind w:left="260"/>
      </w:pPr>
      <w:r>
        <w:t xml:space="preserve">☐  De quoi noter les articles qu'ils vous donneront pendant la démo (déjà prévu dans l'appli, mais un carnet en secours ne fait pas de mal)</w:t>
      </w:r>
    </w:p>
    <w:p>
      <w:pPr>
        <w:pStyle w:val="Heading1"/>
        <w:spacing w:after="140" w:before="300"/>
      </w:pPr>
      <w:r>
        <w:t xml:space="preserve">Déroulé suggéré (10-15 min)</w:t>
      </w:r>
    </w:p>
    <w:p>
      <w:pPr>
        <w:spacing w:after="140"/>
      </w:pPr>
      <w:r>
        <w:t xml:space="preserve">Le fil conducteur : ne pas tout montrer d'un coup — les faire participer en tapant leurs propres articles donne l'impression d'un vrai démarrage, pas d'une présentation figée.</w:t>
      </w:r>
    </w:p>
    <w:p>
      <w:pPr>
        <w:spacing w:after="40" w:before="160"/>
      </w:pPr>
      <w:r>
        <w:rPr>
          <w:b/>
          <w:bCs/>
          <w:color w:val="9C3D1F"/>
        </w:rPr>
        <w:t xml:space="preserve">1. </w:t>
      </w:r>
      <w:r>
        <w:rPr>
          <w:b/>
          <w:bCs/>
        </w:rPr>
        <w:t xml:space="preserve">Ouverture (1 min)</w:t>
      </w:r>
    </w:p>
    <w:p>
      <w:pPr>
        <w:spacing w:after="60"/>
        <w:ind w:left="260"/>
      </w:pPr>
      <w:r>
        <w:t xml:space="preserve">Contexte rapide : « L'application remplace le cahier pour le stock, les ventes et la comptabilité — elle tourne sur vos propres ordinateurs, sans avoir besoin d'Internet. » Lancer QuincaillerieFranck.exe, montrer l'écran de connexion.</w:t>
      </w:r>
    </w:p>
    <w:p>
      <w:pPr>
        <w:spacing w:after="40" w:before="160"/>
      </w:pPr>
      <w:r>
        <w:rPr>
          <w:b/>
          <w:bCs/>
          <w:color w:val="9C3D1F"/>
        </w:rPr>
        <w:t xml:space="preserve">2. </w:t>
      </w:r>
      <w:r>
        <w:rPr>
          <w:b/>
          <w:bCs/>
        </w:rPr>
        <w:t xml:space="preserve">Connexion (1 min)</w:t>
      </w:r>
    </w:p>
    <w:p>
      <w:pPr>
        <w:spacing w:after="60"/>
        <w:ind w:left="260"/>
      </w:pPr>
      <w:r>
        <w:t xml:space="preserve">Se connecter avec le compte responsable créé à l'avance. Mentionner que chaque employé aura son propre identifiant, et ne verra que ce qui le concerne (stock pour le magasinier, ventes pour la comptabilité...).</w:t>
      </w:r>
    </w:p>
    <w:p>
      <w:pPr>
        <w:spacing w:after="40" w:before="160"/>
      </w:pPr>
      <w:r>
        <w:rPr>
          <w:b/>
          <w:bCs/>
          <w:color w:val="9C3D1F"/>
        </w:rPr>
        <w:t xml:space="preserve">3. </w:t>
      </w:r>
      <w:r>
        <w:rPr>
          <w:b/>
          <w:bCs/>
        </w:rPr>
        <w:t xml:space="preserve">Ajouter leurs vrais articles (4-5 min)</w:t>
      </w:r>
    </w:p>
    <w:p>
      <w:pPr>
        <w:spacing w:after="60"/>
        <w:ind w:left="260"/>
      </w:pPr>
      <w:r>
        <w:t xml:space="preserve">Onglet Articles → + Ajouter un article. Demandez-leur 3-4 produits qu'ils vendent réellement (nom, quantité actuelle en stock, unité — sac, barre, pièce...). Laissez-les vous dicter les infos. Montrez que le seuil d'alerte se calcule tout seul, sans qu'on ait à y toucher.</w:t>
      </w:r>
    </w:p>
    <w:p>
      <w:pPr>
        <w:spacing w:after="40" w:before="160"/>
      </w:pPr>
      <w:r>
        <w:rPr>
          <w:b/>
          <w:bCs/>
          <w:color w:val="9C3D1F"/>
        </w:rPr>
        <w:t xml:space="preserve">4. </w:t>
      </w:r>
      <w:r>
        <w:rPr>
          <w:b/>
          <w:bCs/>
        </w:rPr>
        <w:t xml:space="preserve">Enregistrer une vente (3 min)</w:t>
      </w:r>
    </w:p>
    <w:p>
      <w:pPr>
        <w:spacing w:after="60"/>
        <w:ind w:left="260"/>
      </w:pPr>
      <w:r>
        <w:t xml:space="preserve">Onglet Enregistrer une vente. Simulez une vente sur un des articles ajoutés. Montrez le champ de prix modifiable : « Le prix que vous négociez avec le client au comptoir, c'est celui-là qu'on tape ici — pas besoin qu'il soit identique au prix catalogue. » Terminez en cliquant Enregistrer, montrez le reçu généré.</w:t>
      </w:r>
    </w:p>
    <w:p>
      <w:pPr>
        <w:spacing w:after="40" w:before="160"/>
      </w:pPr>
      <w:r>
        <w:rPr>
          <w:b/>
          <w:bCs/>
          <w:color w:val="9C3D1F"/>
        </w:rPr>
        <w:t xml:space="preserve">5. </w:t>
      </w:r>
      <w:r>
        <w:rPr>
          <w:b/>
          <w:bCs/>
        </w:rPr>
        <w:t xml:space="preserve">Tableau de bord (1 min)</w:t>
      </w:r>
    </w:p>
    <w:p>
      <w:pPr>
        <w:spacing w:after="60"/>
        <w:ind w:left="260"/>
      </w:pPr>
      <w:r>
        <w:t xml:space="preserve">Revenez au Tableau de bord : le stock a baissé, la recette du jour est à jour. « Tout se met à jour immédiatement, pas besoin de ressaisir ailleurs. »</w:t>
      </w:r>
    </w:p>
    <w:p>
      <w:pPr>
        <w:spacing w:after="40" w:before="160"/>
      </w:pPr>
      <w:r>
        <w:rPr>
          <w:b/>
          <w:bCs/>
          <w:color w:val="9C3D1F"/>
        </w:rPr>
        <w:t xml:space="preserve">6. </w:t>
      </w:r>
      <w:r>
        <w:rPr>
          <w:b/>
          <w:bCs/>
        </w:rPr>
        <w:t xml:space="preserve">Rapports (1 min)</w:t>
      </w:r>
    </w:p>
    <w:p>
      <w:pPr>
        <w:spacing w:after="60"/>
        <w:ind w:left="260"/>
      </w:pPr>
      <w:r>
        <w:t xml:space="preserve">Un aperçu rapide de l'onglet Rapports : « À la fin de la semaine ou du mois, un rapport complet est prêt en un clic — plus besoin de tout recompter à la main. »</w:t>
      </w:r>
    </w:p>
    <w:p>
      <w:pPr>
        <w:spacing w:after="40" w:before="160"/>
      </w:pPr>
      <w:r>
        <w:rPr>
          <w:b/>
          <w:bCs/>
          <w:color w:val="9C3D1F"/>
        </w:rPr>
        <w:t xml:space="preserve">7. </w:t>
      </w:r>
      <w:r>
        <w:rPr>
          <w:b/>
          <w:bCs/>
        </w:rPr>
        <w:t xml:space="preserve">Questions ouvertes (le temps qu'il faut)</w:t>
      </w:r>
    </w:p>
    <w:p>
      <w:pPr>
        <w:spacing w:after="60"/>
        <w:ind w:left="260"/>
      </w:pPr>
      <w:r>
        <w:t xml:space="preserve">Laissez-les poser leurs questions — voir la liste ci-dessous pour les plus probables.</w:t>
      </w:r>
    </w:p>
    <w:p>
      <w:pPr>
        <w:pStyle w:val="Heading1"/>
        <w:spacing w:after="140" w:before="300"/>
      </w:pPr>
      <w:r>
        <w:t xml:space="preserve">Arguments clés à glisser dans la conversation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Fonctionne sans Internet : </w:t>
      </w:r>
      <w:r>
        <w:t xml:space="preserve">tout tourne en local, sur leurs propres ordinateurs — pas de coupure liée au réseau.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Chacun ne voit que ce qui le concerne : </w:t>
      </w:r>
      <w:r>
        <w:t xml:space="preserve">le magasinier ne voit pas les prix, la comptable ne voit pas les quantités en stock — pensé pour leur organisation réelle.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Seuil d'alerte anti-vol automatique : </w:t>
      </w:r>
      <w:r>
        <w:t xml:space="preserve">personne ne peut le modifier à la main, il se recalcule tout seul à chaque réception de marchandise.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Comptage d'inventaire matin/soir : </w:t>
      </w:r>
      <w:r>
        <w:t xml:space="preserve">chaque site peut vérifier que son stock correspond, avec une alerte visuelle rouge/vert.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Traçabilité complète : </w:t>
      </w:r>
      <w:r>
        <w:t xml:space="preserve">qui a changé quoi, et quand — utile en cas de doute ou de désaccord.</w:t>
      </w:r>
    </w:p>
    <w:p>
      <w:pPr>
        <w:pStyle w:val="Heading1"/>
        <w:spacing w:after="140" w:before="300"/>
      </w:pPr>
      <w:r>
        <w:t xml:space="preserve">Questions probables — réponses courtes</w:t>
      </w:r>
    </w:p>
    <w:p>
      <w:pPr>
        <w:spacing w:after="140"/>
      </w:pPr>
      <w:r>
        <w:rPr>
          <w:b/>
          <w:bCs/>
        </w:rPr>
        <w:t xml:space="preserve">« Combien ça coûte ? » </w:t>
      </w:r>
      <w:r>
        <w:t xml:space="preserve">→ à préparer selon votre tarification (installation + éventuel accompagnement).</w:t>
      </w:r>
    </w:p>
    <w:p>
      <w:pPr>
        <w:spacing w:after="140"/>
      </w:pPr>
      <w:r>
        <w:rPr>
          <w:b/>
          <w:bCs/>
        </w:rPr>
        <w:t xml:space="preserve">« Et si Internet tombe en panne ? » </w:t>
      </w:r>
      <w:r>
        <w:t xml:space="preserve">→ Aucun impact : l'application ne dépend pas d'Internet pour fonctionner au quotidien.</w:t>
      </w:r>
    </w:p>
    <w:p>
      <w:pPr>
        <w:spacing w:after="140"/>
      </w:pPr>
      <w:r>
        <w:rPr>
          <w:b/>
          <w:bCs/>
        </w:rPr>
        <w:t xml:space="preserve">« Et si l'ordinateur principal tombe en panne ? » </w:t>
      </w:r>
      <w:r>
        <w:t xml:space="preserve">→ Expliquer l'importance de sauvegardes régulières (déjà prévues dans votre plan de déploiement).</w:t>
      </w:r>
    </w:p>
    <w:p>
      <w:pPr>
        <w:spacing w:after="140"/>
      </w:pPr>
      <w:r>
        <w:rPr>
          <w:b/>
          <w:bCs/>
        </w:rPr>
        <w:t xml:space="preserve">« Combien de temps pour l'installer chez nous ? » </w:t>
      </w:r>
      <w:r>
        <w:t xml:space="preserve">→ Compter environ une demi-journée pour l'installation complète des 5 postes (voir votre guide d'installation).</w:t>
      </w:r>
    </w:p>
    <w:p>
      <w:pPr>
        <w:spacing w:after="140"/>
      </w:pPr>
      <w:r>
        <w:rPr>
          <w:b/>
          <w:bCs/>
        </w:rPr>
        <w:t xml:space="preserve">« On peut ajouter d'autres fonctionnalités plus tard ? » </w:t>
      </w:r>
      <w:r>
        <w:t xml:space="preserve">→ Oui, l'application peut évoluer selon leurs besoins réels une fois en usage.</w:t>
      </w:r>
    </w:p>
    <w:p>
      <w:pPr>
        <w:pStyle w:val="Heading1"/>
        <w:spacing w:after="140" w:before="300"/>
      </w:pPr>
      <w:r>
        <w:t xml:space="preserve">Après la démonstration</w:t>
      </w:r>
    </w:p>
    <w:p>
      <w:pPr>
        <w:spacing w:after="140"/>
      </w:pPr>
      <w:r>
        <w:t xml:space="preserve">Notez ici, à chaud, ce qu'ils ont le plus apprécié et leurs réserves éventuelles — utile pour la suite de la discussion :</w:t>
      </w:r>
    </w:p>
    <w:p>
      <w:pPr>
        <w:spacing w:after="40"/>
      </w:pPr>
      <w:r>
        <w:t xml:space="preserve">_______________________________________________________________</w:t>
      </w:r>
    </w:p>
    <w:p>
      <w:pPr>
        <w:spacing w:after="40"/>
      </w:pPr>
      <w:r>
        <w:t xml:space="preserve">_______________________________________________________________</w:t>
      </w:r>
    </w:p>
    <w:p>
      <w:pPr>
        <w:spacing w:after="40"/>
      </w:pPr>
      <w:r>
        <w:t xml:space="preserve">_______________________________________________________________</w:t>
      </w:r>
    </w:p>
    <w:p>
      <w:pPr>
        <w:spacing w:after="40"/>
      </w:pPr>
      <w:r>
        <w:t xml:space="preserve">_______________________________________________________________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791A" w:sz="8"/>
      </w:pBdr>
      <w:spacing w:after="140" w:before="300"/>
    </w:pPr>
    <w:rPr>
      <w:b/>
      <w:bCs/>
      <w:color w:val="152C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9C3D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2026-09-07T13:41:55.104Z</dcterms:created>
  <dcterms:modified xsi:type="dcterms:W3CDTF">2026-09-07T13:41:55.119Z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