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2536"/>
        <w:tblW w:w="9316" w:type="dxa"/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E97E7F" w14:paraId="0A19309D" w14:textId="77777777" w:rsidTr="00E97E7F">
        <w:trPr>
          <w:trHeight w:val="266"/>
        </w:trPr>
        <w:tc>
          <w:tcPr>
            <w:tcW w:w="3105" w:type="dxa"/>
          </w:tcPr>
          <w:p w14:paraId="3BC53ABF" w14:textId="77777777" w:rsidR="00E97E7F" w:rsidRDefault="00E97E7F" w:rsidP="00E97E7F">
            <w:r>
              <w:t xml:space="preserve">Positivo </w:t>
            </w:r>
          </w:p>
        </w:tc>
        <w:tc>
          <w:tcPr>
            <w:tcW w:w="3105" w:type="dxa"/>
          </w:tcPr>
          <w:p w14:paraId="186B80D0" w14:textId="77777777" w:rsidR="00E97E7F" w:rsidRDefault="00E97E7F" w:rsidP="00E97E7F">
            <w:r>
              <w:t xml:space="preserve">Negativo </w:t>
            </w:r>
          </w:p>
        </w:tc>
        <w:tc>
          <w:tcPr>
            <w:tcW w:w="3106" w:type="dxa"/>
          </w:tcPr>
          <w:p w14:paraId="6F3973B7" w14:textId="77777777" w:rsidR="00E97E7F" w:rsidRDefault="00E97E7F" w:rsidP="00E97E7F">
            <w:r>
              <w:t xml:space="preserve">Interesante </w:t>
            </w:r>
          </w:p>
        </w:tc>
      </w:tr>
      <w:tr w:rsidR="00E97E7F" w14:paraId="7867853A" w14:textId="77777777" w:rsidTr="00E97E7F">
        <w:trPr>
          <w:trHeight w:val="5062"/>
        </w:trPr>
        <w:tc>
          <w:tcPr>
            <w:tcW w:w="3105" w:type="dxa"/>
          </w:tcPr>
          <w:p w14:paraId="443A107B" w14:textId="77777777" w:rsidR="00217BE0" w:rsidRPr="00217BE0" w:rsidRDefault="00217BE0" w:rsidP="00217BE0">
            <w:pPr>
              <w:spacing w:after="0" w:line="240" w:lineRule="auto"/>
              <w:rPr>
                <w:rFonts w:ascii="Roboto" w:hAnsi="Roboto"/>
                <w:shd w:val="clear" w:color="auto" w:fill="F7F7F7"/>
              </w:rPr>
            </w:pPr>
            <w:r w:rsidRPr="00217BE0">
              <w:rPr>
                <w:rFonts w:ascii="Roboto" w:hAnsi="Roboto"/>
                <w:shd w:val="clear" w:color="auto" w:fill="F7F7F7"/>
              </w:rPr>
              <w:t>El código es fácil de entender y sigue una estructura lógica clara. Utiliza variables y operaciones adecuadas para calcular el promedio general de la sección.</w:t>
            </w:r>
          </w:p>
          <w:p w14:paraId="0297166E" w14:textId="77777777" w:rsidR="00217BE0" w:rsidRPr="00217BE0" w:rsidRDefault="00217BE0" w:rsidP="00217BE0">
            <w:pPr>
              <w:spacing w:after="0" w:line="240" w:lineRule="auto"/>
              <w:rPr>
                <w:rFonts w:ascii="Roboto" w:hAnsi="Roboto"/>
                <w:shd w:val="clear" w:color="auto" w:fill="F7F7F7"/>
              </w:rPr>
            </w:pPr>
          </w:p>
          <w:p w14:paraId="2EE90BD9" w14:textId="383974E5" w:rsidR="0035436B" w:rsidRPr="00217BE0" w:rsidRDefault="0035436B" w:rsidP="00217BE0">
            <w:pPr>
              <w:rPr>
                <w:rFonts w:ascii="Roboto" w:hAnsi="Roboto"/>
                <w:shd w:val="clear" w:color="auto" w:fill="F7F7F7"/>
              </w:rPr>
            </w:pPr>
          </w:p>
        </w:tc>
        <w:tc>
          <w:tcPr>
            <w:tcW w:w="3105" w:type="dxa"/>
          </w:tcPr>
          <w:p w14:paraId="4AAC03D1" w14:textId="17213AD8" w:rsidR="00E97E7F" w:rsidRDefault="003D6959" w:rsidP="003D6959">
            <w:pPr>
              <w:pStyle w:val="Prrafodelista"/>
            </w:pPr>
            <w:r w:rsidRPr="003D6959">
              <w:t xml:space="preserve"> El código no incluye ninguna validación de entrada para asegurarse de que los usuarios ingresen números válidos. Si un usuario ingresa un valor no numérico, el programa puede fallar.</w:t>
            </w:r>
          </w:p>
        </w:tc>
        <w:tc>
          <w:tcPr>
            <w:tcW w:w="3106" w:type="dxa"/>
          </w:tcPr>
          <w:p w14:paraId="3F9EC17D" w14:textId="77777777" w:rsidR="000B01C0" w:rsidRDefault="000B01C0" w:rsidP="000B01C0">
            <w:pPr>
              <w:spacing w:after="0" w:line="240" w:lineRule="auto"/>
            </w:pPr>
            <w:r>
              <w:t>El código utiliza un arreglo para almacenar las calificaciones de los estudiantes, lo que es una forma eficiente de manejar conjuntos de datos en C++.</w:t>
            </w:r>
          </w:p>
          <w:p w14:paraId="48719FD1" w14:textId="77777777" w:rsidR="000B01C0" w:rsidRDefault="000B01C0" w:rsidP="000B01C0">
            <w:pPr>
              <w:spacing w:after="0" w:line="240" w:lineRule="auto"/>
            </w:pPr>
          </w:p>
          <w:p w14:paraId="4A0CF2BC" w14:textId="77777777" w:rsidR="000B01C0" w:rsidRDefault="000B01C0" w:rsidP="000B01C0">
            <w:pPr>
              <w:spacing w:after="0" w:line="240" w:lineRule="auto"/>
            </w:pPr>
          </w:p>
          <w:p w14:paraId="6395799E" w14:textId="1428E36D" w:rsidR="00E97E7F" w:rsidRDefault="00E97E7F" w:rsidP="000B01C0"/>
        </w:tc>
      </w:tr>
    </w:tbl>
    <w:p w14:paraId="366EF250" w14:textId="358D439B" w:rsidR="00994C65" w:rsidRPr="002F10DA" w:rsidRDefault="002F10DA" w:rsidP="002F10DA">
      <w:pPr>
        <w:jc w:val="center"/>
        <w:rPr>
          <w:sz w:val="48"/>
          <w:szCs w:val="48"/>
        </w:rPr>
      </w:pPr>
      <w:r w:rsidRPr="00C53D88">
        <w:rPr>
          <w:sz w:val="48"/>
          <w:szCs w:val="48"/>
        </w:rPr>
        <w:t xml:space="preserve">Ejercicio </w:t>
      </w:r>
      <w:r w:rsidR="00E1237E">
        <w:rPr>
          <w:sz w:val="48"/>
          <w:szCs w:val="48"/>
        </w:rPr>
        <w:t>5</w:t>
      </w:r>
    </w:p>
    <w:sectPr w:rsidR="00994C65" w:rsidRPr="002F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45652" w14:textId="77777777" w:rsidR="00E1237E" w:rsidRDefault="00E1237E" w:rsidP="00E1237E">
      <w:pPr>
        <w:spacing w:after="0" w:line="240" w:lineRule="auto"/>
      </w:pPr>
      <w:r>
        <w:separator/>
      </w:r>
    </w:p>
  </w:endnote>
  <w:endnote w:type="continuationSeparator" w:id="0">
    <w:p w14:paraId="17809B5A" w14:textId="77777777" w:rsidR="00E1237E" w:rsidRDefault="00E1237E" w:rsidP="00E1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7195B" w14:textId="77777777" w:rsidR="00E1237E" w:rsidRDefault="00E1237E" w:rsidP="00E1237E">
      <w:pPr>
        <w:spacing w:after="0" w:line="240" w:lineRule="auto"/>
      </w:pPr>
      <w:r>
        <w:separator/>
      </w:r>
    </w:p>
  </w:footnote>
  <w:footnote w:type="continuationSeparator" w:id="0">
    <w:p w14:paraId="07A3ABC5" w14:textId="77777777" w:rsidR="00E1237E" w:rsidRDefault="00E1237E" w:rsidP="00E12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620F"/>
    <w:multiLevelType w:val="hybridMultilevel"/>
    <w:tmpl w:val="7B583B3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438A"/>
    <w:multiLevelType w:val="hybridMultilevel"/>
    <w:tmpl w:val="A2AAC5B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1093"/>
    <w:multiLevelType w:val="hybridMultilevel"/>
    <w:tmpl w:val="FE7EF22E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5115877">
    <w:abstractNumId w:val="0"/>
  </w:num>
  <w:num w:numId="2" w16cid:durableId="616564641">
    <w:abstractNumId w:val="1"/>
  </w:num>
  <w:num w:numId="3" w16cid:durableId="188560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A"/>
    <w:rsid w:val="000B01C0"/>
    <w:rsid w:val="0011456A"/>
    <w:rsid w:val="00140190"/>
    <w:rsid w:val="001830DA"/>
    <w:rsid w:val="00217BE0"/>
    <w:rsid w:val="00225FF8"/>
    <w:rsid w:val="002750F2"/>
    <w:rsid w:val="002E72FF"/>
    <w:rsid w:val="002F10DA"/>
    <w:rsid w:val="00303D72"/>
    <w:rsid w:val="0035436B"/>
    <w:rsid w:val="003D6959"/>
    <w:rsid w:val="006C66E6"/>
    <w:rsid w:val="006E11DC"/>
    <w:rsid w:val="0077665A"/>
    <w:rsid w:val="007E2AE6"/>
    <w:rsid w:val="00821B8E"/>
    <w:rsid w:val="009103D9"/>
    <w:rsid w:val="009160F8"/>
    <w:rsid w:val="00994C65"/>
    <w:rsid w:val="00A70159"/>
    <w:rsid w:val="00C53D88"/>
    <w:rsid w:val="00CB0930"/>
    <w:rsid w:val="00CB24E4"/>
    <w:rsid w:val="00CB64BA"/>
    <w:rsid w:val="00CF1652"/>
    <w:rsid w:val="00E1237E"/>
    <w:rsid w:val="00E5232B"/>
    <w:rsid w:val="00E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956F"/>
  <w15:chartTrackingRefBased/>
  <w15:docId w15:val="{1B6F0F77-C67B-4FA8-AED5-49AB595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10D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160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2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37E"/>
  </w:style>
  <w:style w:type="paragraph" w:styleId="Piedepgina">
    <w:name w:val="footer"/>
    <w:basedOn w:val="Normal"/>
    <w:link w:val="PiedepginaCar"/>
    <w:uiPriority w:val="99"/>
    <w:unhideWhenUsed/>
    <w:rsid w:val="00E12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Solieth Trejos</dc:creator>
  <cp:keywords/>
  <dc:description/>
  <cp:lastModifiedBy>Solieth Trejos</cp:lastModifiedBy>
  <cp:revision>27</cp:revision>
  <dcterms:created xsi:type="dcterms:W3CDTF">2024-05-03T05:16:00Z</dcterms:created>
  <dcterms:modified xsi:type="dcterms:W3CDTF">2024-05-03T08:05:00Z</dcterms:modified>
</cp:coreProperties>
</file>