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30E0" w:rsidRDefault="00000000">
      <w:pPr>
        <w:pStyle w:val="Heading1"/>
      </w:pPr>
      <w:r>
        <w:t>B401 – Continuous-Time Derivatives Pricing</w:t>
      </w:r>
    </w:p>
    <w:p w:rsidR="00BA30E0" w:rsidRDefault="00000000">
      <w:pPr>
        <w:pStyle w:val="Heading2"/>
      </w:pPr>
      <w:r>
        <w:t>Disclaimer – Use of AI Tools</w:t>
      </w:r>
    </w:p>
    <w:p w:rsidR="00BA30E0" w:rsidRDefault="00000000">
      <w:r>
        <w:rPr>
          <w:b/>
        </w:rPr>
        <w:t xml:space="preserve">Name: </w:t>
      </w:r>
      <w:r>
        <w:t xml:space="preserve">Daanish Muzaffar    </w:t>
      </w:r>
      <w:r>
        <w:rPr>
          <w:b/>
        </w:rPr>
        <w:t xml:space="preserve">Student ID: </w:t>
      </w:r>
      <w:r>
        <w:t>7259472</w:t>
      </w:r>
    </w:p>
    <w:p w:rsidR="00BA30E0" w:rsidRDefault="00000000">
      <w:r>
        <w:t>Generative AI (Anthropic Claude</w:t>
      </w:r>
      <w:r w:rsidR="005638FB">
        <w:t>: Sonnet</w:t>
      </w:r>
      <w:r>
        <w:t xml:space="preserve">) was used </w:t>
      </w:r>
      <w:r w:rsidR="005638FB">
        <w:t>as a tool for</w:t>
      </w:r>
      <w:r>
        <w:t xml:space="preserve"> this assignment as described in the table below. All modelling choices, parameter selections, financial interpretations, and final results were independently reviewed and verified by </w:t>
      </w:r>
      <w:r w:rsidR="005638FB">
        <w:t>me</w:t>
      </w:r>
      <w:r>
        <w:t>. No AI-generated content was included without human verification.</w:t>
      </w:r>
    </w:p>
    <w:p w:rsidR="006C3192" w:rsidRDefault="006C3192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346"/>
      </w:tblGrid>
      <w:tr w:rsidR="00BA30E0" w:rsidTr="0037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Where used</w:t>
            </w:r>
          </w:p>
        </w:tc>
        <w:tc>
          <w:tcPr>
            <w:tcW w:w="5346" w:type="dxa"/>
          </w:tcPr>
          <w:p w:rsidR="00BA30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AI was used</w:t>
            </w:r>
          </w:p>
        </w:tc>
      </w:tr>
      <w:tr w:rsidR="00BA30E0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portability</w:t>
            </w:r>
          </w:p>
        </w:tc>
        <w:tc>
          <w:tcPr>
            <w:tcW w:w="5346" w:type="dxa"/>
          </w:tcPr>
          <w:p w:rsidR="00BA30E0" w:rsidRDefault="00483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Made the notebook portable across machines.</w:t>
            </w:r>
          </w:p>
        </w:tc>
      </w:tr>
      <w:tr w:rsidR="00BA30E0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graph formatting</w:t>
            </w:r>
          </w:p>
        </w:tc>
        <w:tc>
          <w:tcPr>
            <w:tcW w:w="5346" w:type="dxa"/>
          </w:tcPr>
          <w:p w:rsidR="00BA30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Formatting a few of the more complex charts so they render clearly and look presentable.</w:t>
            </w:r>
          </w:p>
        </w:tc>
      </w:tr>
      <w:tr w:rsidR="00BA30E0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 xml:space="preserve">Notebook – </w:t>
            </w:r>
            <w:r w:rsidR="003761B2">
              <w:t>Markdown</w:t>
            </w:r>
            <w:r>
              <w:t xml:space="preserve"> formatting</w:t>
            </w:r>
          </w:p>
        </w:tc>
        <w:tc>
          <w:tcPr>
            <w:tcW w:w="5346" w:type="dxa"/>
          </w:tcPr>
          <w:p w:rsidR="00BA30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Formatting the result tables </w:t>
            </w:r>
            <w:r w:rsidR="003761B2">
              <w:t xml:space="preserve">and LaTeX formulas </w:t>
            </w:r>
            <w:r>
              <w:t>in the markdown cells.</w:t>
            </w:r>
          </w:p>
        </w:tc>
      </w:tr>
      <w:tr w:rsidR="00BA30E0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code efficiency</w:t>
            </w:r>
          </w:p>
        </w:tc>
        <w:tc>
          <w:tcPr>
            <w:tcW w:w="5346" w:type="dxa"/>
          </w:tcPr>
          <w:p w:rsidR="00BA30E0" w:rsidRDefault="00D353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Debugging errors and</w:t>
            </w:r>
            <w:r>
              <w:t xml:space="preserve"> streamlining</w:t>
            </w:r>
            <w:r w:rsidR="00000000">
              <w:t xml:space="preserve"> some functions to reduce runtime.</w:t>
            </w:r>
            <w:r w:rsidR="003761B2">
              <w:t xml:space="preserve"> </w:t>
            </w:r>
          </w:p>
        </w:tc>
      </w:tr>
      <w:tr w:rsidR="005638FB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5638FB" w:rsidP="005638FB">
            <w:r>
              <w:t>Part 2 – Task V (Implied volatility)</w:t>
            </w:r>
          </w:p>
        </w:tc>
        <w:tc>
          <w:tcPr>
            <w:tcW w:w="5346" w:type="dxa"/>
          </w:tcPr>
          <w:p w:rsidR="005638FB" w:rsidRDefault="005638FB" w:rsidP="00563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implied volatility was available online for DU2076, so Brent’s method</w:t>
            </w:r>
            <w:r w:rsidR="00483698">
              <w:t xml:space="preserve"> was implemented</w:t>
            </w:r>
            <w:r>
              <w:t xml:space="preserve"> to back-solve the </w:t>
            </w:r>
            <w:r w:rsidR="00483698">
              <w:t xml:space="preserve">implied </w:t>
            </w:r>
            <w:r>
              <w:t xml:space="preserve">volatility </w:t>
            </w:r>
          </w:p>
        </w:tc>
      </w:tr>
      <w:tr w:rsidR="005638FB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483698" w:rsidP="005638FB">
            <w:r>
              <w:t>Notebook – research</w:t>
            </w:r>
          </w:p>
        </w:tc>
        <w:tc>
          <w:tcPr>
            <w:tcW w:w="5346" w:type="dxa"/>
          </w:tcPr>
          <w:p w:rsidR="005638FB" w:rsidRDefault="00D35356" w:rsidP="00563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Looked up</w:t>
            </w:r>
            <w:r w:rsidR="000825C7" w:rsidRPr="000825C7">
              <w:t xml:space="preserve"> concepts and terminology </w:t>
            </w:r>
          </w:p>
        </w:tc>
      </w:tr>
      <w:tr w:rsidR="005638FB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5638FB" w:rsidP="005638FB">
            <w:r>
              <w:t>The AI disclaimer</w:t>
            </w:r>
          </w:p>
        </w:tc>
        <w:tc>
          <w:tcPr>
            <w:tcW w:w="5346" w:type="dxa"/>
          </w:tcPr>
          <w:p w:rsidR="005638FB" w:rsidRDefault="005638FB" w:rsidP="00563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AI-use disclaimer pdf is written by generative AI.</w:t>
            </w:r>
          </w:p>
        </w:tc>
      </w:tr>
    </w:tbl>
    <w:p w:rsidR="006C3192" w:rsidRDefault="006C3192">
      <w:pPr>
        <w:pStyle w:val="Heading2"/>
      </w:pPr>
    </w:p>
    <w:p w:rsidR="008A33E4" w:rsidRDefault="00000000">
      <w:pPr>
        <w:pStyle w:val="Heading2"/>
      </w:pPr>
      <w:r>
        <w:t>Where AI was not used</w:t>
      </w:r>
    </w:p>
    <w:p w:rsidR="00080FC0" w:rsidRDefault="00000000">
      <w:r>
        <w:t>Everything else in the notebook</w:t>
      </w:r>
      <w:r w:rsidR="00483698">
        <w:t xml:space="preserve"> and the poster</w:t>
      </w:r>
      <w:r>
        <w:t xml:space="preserve"> is my own work. AI assistance was limited to the items in the table above; the design decisions, modelling logic and interpretation are entirely mine.</w:t>
      </w:r>
    </w:p>
    <w:sectPr w:rsidR="00080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4132">
    <w:abstractNumId w:val="8"/>
  </w:num>
  <w:num w:numId="2" w16cid:durableId="646784933">
    <w:abstractNumId w:val="6"/>
  </w:num>
  <w:num w:numId="3" w16cid:durableId="1627664260">
    <w:abstractNumId w:val="5"/>
  </w:num>
  <w:num w:numId="4" w16cid:durableId="1754014194">
    <w:abstractNumId w:val="4"/>
  </w:num>
  <w:num w:numId="5" w16cid:durableId="1369601323">
    <w:abstractNumId w:val="7"/>
  </w:num>
  <w:num w:numId="6" w16cid:durableId="673650792">
    <w:abstractNumId w:val="3"/>
  </w:num>
  <w:num w:numId="7" w16cid:durableId="885264545">
    <w:abstractNumId w:val="2"/>
  </w:num>
  <w:num w:numId="8" w16cid:durableId="206184303">
    <w:abstractNumId w:val="1"/>
  </w:num>
  <w:num w:numId="9" w16cid:durableId="137920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C0"/>
    <w:rsid w:val="000825C7"/>
    <w:rsid w:val="00145981"/>
    <w:rsid w:val="0015074B"/>
    <w:rsid w:val="0029639D"/>
    <w:rsid w:val="00326F90"/>
    <w:rsid w:val="003761B2"/>
    <w:rsid w:val="00483698"/>
    <w:rsid w:val="005638FB"/>
    <w:rsid w:val="006A709E"/>
    <w:rsid w:val="006C3192"/>
    <w:rsid w:val="008828E0"/>
    <w:rsid w:val="008A33E4"/>
    <w:rsid w:val="00AA1D8D"/>
    <w:rsid w:val="00B47730"/>
    <w:rsid w:val="00BA30E0"/>
    <w:rsid w:val="00CB0664"/>
    <w:rsid w:val="00D35356"/>
    <w:rsid w:val="00E51904"/>
    <w:rsid w:val="00F93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76AF9"/>
  <w14:defaultImageDpi w14:val="300"/>
  <w15:docId w15:val="{86B58911-7D3F-A345-8D79-DFC10B27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57D246-0674-5D46-878F-97790A5111A6}">
  <we:reference id="wa200010725" version="1.0.0.1" store="en-GB" storeType="OMEX"/>
  <we:alternateReferences>
    <we:reference id="WA200010725" version="1.0.0.1" store="" storeType="OMEX"/>
  </we:alternateReferences>
  <we:properties>
    <we:property name="claude.fileId" value="&quot;8efb8bfd-ae19-48ac-83b2-644320d00de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1140</Characters>
  <Application>Microsoft Office Word</Application>
  <DocSecurity>0</DocSecurity>
  <Lines>54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3</cp:revision>
  <cp:lastPrinted>2026-07-05T16:59:00Z</cp:lastPrinted>
  <dcterms:created xsi:type="dcterms:W3CDTF">2026-07-05T16:59:00Z</dcterms:created>
  <dcterms:modified xsi:type="dcterms:W3CDTF">2026-07-05T17:04:00Z</dcterms:modified>
  <cp:category/>
</cp:coreProperties>
</file>