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B401 - Derivatives Pricing</w:t>
      </w:r>
    </w:p>
    <w:p>
      <w:r>
        <w:rPr>
          <w:i/>
          <w:color w:val="555555"/>
          <w:sz w:val="22"/>
        </w:rPr>
        <w:t>Oral Defense Preparation - Anticipated Grader Questions &amp; Model Answers</w:t>
      </w:r>
    </w:p>
    <w:p>
      <w:r>
        <w:rPr>
          <w:i/>
          <w:color w:val="555555"/>
          <w:sz w:val="22"/>
        </w:rPr>
        <w:t>Living document - new questions appended as preparation continues.</w:t>
      </w:r>
    </w:p>
    <w:p/>
    <w:p>
      <w:r>
        <w:rPr>
          <w:b/>
        </w:rPr>
        <w:t>How to use this document</w:t>
      </w:r>
    </w:p>
    <w:p>
      <w:r>
        <w:t>Each entry states (i) the question as a grader is likely to phrase it, (ii) what they are really testing, (iii) the answer, and (iv) the one-line version to say out loud under pressure. Focus is on economic intuition - arithmetic and code are assumed correct.</w:t>
      </w:r>
    </w:p>
    <w:p>
      <w:r>
        <w:rPr>
          <w:b/>
          <w:color w:val="1F4E79"/>
          <w:sz w:val="28"/>
        </w:rPr>
        <w:t>Part 3 - Portfolio Insurance (Monte-Carlo, VaR, Puts)</w:t>
      </w:r>
    </w:p>
    <w:p>
      <w:r>
        <w:rPr>
          <w:i/>
          <w:color w:val="555555"/>
          <w:sz w:val="22"/>
        </w:rPr>
        <w:t>Core fact throughout Part 3: the simulation runs under the RISK-NEUTRAL (Q) measure because the session notes explicitly require it ("Drift parameter -&gt; risk neutral measure!"). Every return figure is therefore a pricing consequence, not a forecast. Most questions below are variations on this single point. This is a REQUIREMENT we followed, not a modelling choice to defend - do NOT offer to switch to a real-world drift, which would violate the brief.</w:t>
      </w:r>
    </w:p>
    <w:p>
      <w:r>
        <w:rPr>
          <w:b/>
          <w:color w:val="000000"/>
          <w:sz w:val="24"/>
        </w:rPr>
        <w:t>Q1.  Why did you simulate under the risk-neutral measure and not the real-world (physical) drift?</w:t>
      </w:r>
    </w:p>
    <w:p>
      <w:r>
        <w:rPr>
          <w:b/>
          <w:color w:val="1F4E79"/>
        </w:rPr>
        <w:t xml:space="preserve">What they are testing: </w:t>
      </w:r>
      <w:r>
        <w:t>Whether you know why Q was used - and whether you can cite the requirement rather than improvise. Foundational Part 3 question; expect it first.</w:t>
      </w:r>
    </w:p>
    <w:p>
      <w:r>
        <w:rPr>
          <w:b/>
          <w:color w:val="1F4E79"/>
        </w:rPr>
        <w:t xml:space="preserve">Answer (REQUIRED by the brief, not a choice): </w:t>
      </w:r>
      <w:r>
        <w:t>The session notes mandate it explicitly. Session 2, "Part 3 - MC Simulation: What do I need?" states "Drift parameter -&gt; risk neutral measure!", and the "Simulating paths" slide gives the risk-free drift directly as ln S(t+dt) = ln S(t) + (r - q - 1/2 sigma^2) dt + z*sigma*sqrt(dt) (Slide 145, dividend-adjusted). So the simulation drift MUST be r - q - 1/2 sigma^2, using the same r and q that price the puts. Substituting a real-world equity-premium drift would violate the instruction.</w:t>
      </w:r>
    </w:p>
    <w:p>
      <w:r>
        <w:rPr>
          <w:b/>
          <w:color w:val="1F4E79"/>
        </w:rPr>
        <w:t xml:space="preserve">Consequence to own up front: </w:t>
      </w:r>
      <w:r>
        <w:t>Because the drift is risk-free, the mean return is pinned to e^(r-q)-1 for every strategy - so the MEAN is not a discriminating measure. That is by design. The discriminating measures are the ones the notes also list: Risk (tail risk / VaR, CVaR) and Descriptive (skewness, kurtosis). The mean is pinned; the distribution shape is not.</w:t>
      </w:r>
    </w:p>
    <w:p>
      <w:r>
        <w:rPr>
          <w:b/>
          <w:color w:val="1F4E79"/>
        </w:rPr>
        <w:t xml:space="preserve">Say out loud: </w:t>
      </w:r>
      <w:r>
        <w:t>"The brief requires it - 'Drift parameter -&gt; risk neutral measure!' on the Part 3 slide, drift r-q-1/2 sigma^2. So the mean is pinned by construction and VaR/skew are the measures that actually discriminate."</w:t>
      </w:r>
    </w:p>
    <w:p>
      <w:r>
        <w:rPr>
          <w:b/>
          <w:color w:val="000000"/>
          <w:sz w:val="24"/>
        </w:rPr>
        <w:t>Q2.  Your stock returned ~54%/yr historically, but the model reports +2.1% expected. Which is it?</w:t>
      </w:r>
    </w:p>
    <w:p>
      <w:r>
        <w:rPr>
          <w:b/>
          <w:color w:val="1F4E79"/>
        </w:rPr>
        <w:t xml:space="preserve">What they are testing: </w:t>
      </w:r>
      <w:r>
        <w:t>Same measure point as Q1, from the return angle - do you know the +2.1% is not a forecast?</w:t>
      </w:r>
    </w:p>
    <w:p>
      <w:r>
        <w:rPr>
          <w:b/>
          <w:color w:val="1F4E79"/>
        </w:rPr>
        <w:t xml:space="preserve">Answer: </w:t>
      </w:r>
      <w:r>
        <w:t>The +2.14% is not a forecast - it is e^(r-q)-1, pinned to the risk-free rate because the paths are simulated under the risk-neutral measure REQUIRED by the brief (see Q1). Under Q, by construction, every asset earns the risk-free rate. So the expected-return figure carries no information about Rheinmetall specifically - it is fixed by the mandated method, not estimated. The 54% historical drift is the P-measure number, reported for context only and deliberately not used: both because the notes require the Q drift, and because 54% reflects an idiosyncratic 2023-2026 re-rating rather than a defensible forward estimate.</w:t>
      </w:r>
    </w:p>
    <w:p>
      <w:r>
        <w:rPr>
          <w:b/>
          <w:color w:val="1F4E79"/>
        </w:rPr>
        <w:t xml:space="preserve">Say out loud: </w:t>
      </w:r>
      <w:r>
        <w:t>"+2.1% is the risk-neutral number e^(r-q)-1 that the mandated drift forces - not a forecast; the 54% is real-world context I was told not to simulate with."</w:t>
      </w:r>
    </w:p>
    <w:p>
      <w:r>
        <w:rPr>
          <w:b/>
          <w:color w:val="000000"/>
          <w:sz w:val="24"/>
        </w:rPr>
        <w:t>Q3.  The typical (median) investor here loses ~8% and 57% of paths end down - yet you call expected return positive. Explain.</w:t>
      </w:r>
    </w:p>
    <w:p>
      <w:r>
        <w:rPr>
          <w:b/>
          <w:color w:val="1F4E79"/>
        </w:rPr>
        <w:t xml:space="preserve">What they are testing: </w:t>
      </w:r>
      <w:r>
        <w:t>Whether you understand arithmetic vs geometric mean and the volatility drag - the strongest genuine economics in Part 3.</w:t>
      </w:r>
    </w:p>
    <w:p>
      <w:r>
        <w:rPr>
          <w:b/>
          <w:color w:val="1F4E79"/>
        </w:rPr>
        <w:t xml:space="preserve">Answer: </w:t>
      </w:r>
      <w:r>
        <w:t>Mean simple return is +2.14%, but the median is -7.9% and 57% of paths end in a loss. The mean is positive only because the lognormal distribution is right-skewed: a few explosive winners drag the average above zero while the typical path loses money. The gap is the volatility drag, -1/2 sigma^2 ~ -10.4%/yr; the geometric (compound) return is negative even though the arithmetic mean is positive. At sigma = 45.6% that wedge is enormous.</w:t>
      </w:r>
    </w:p>
    <w:p>
      <w:r>
        <w:rPr>
          <w:b/>
          <w:color w:val="1F4E79"/>
        </w:rPr>
        <w:t xml:space="preserve">Economic takeaway: </w:t>
      </w:r>
      <w:r>
        <w:t>This is a high-volatility asset whose typical path underperforms its own mean; the centre of mass sits below zero and the positive mean is a right-tail illusion. That is exactly why downside insurance is valuable here - I am truncating a left tail on a distribution that already leans negative in its middle.</w:t>
      </w:r>
    </w:p>
    <w:p>
      <w:r>
        <w:rPr>
          <w:b/>
          <w:color w:val="1F4E79"/>
        </w:rPr>
        <w:t xml:space="preserve">Say out loud: </w:t>
      </w:r>
      <w:r>
        <w:t>"Mean +2%, median -8%, 57% of paths lose money - the positive mean is a right-skew illusion; the typical outcome is a loss, which is why insurance pays."</w:t>
      </w:r>
    </w:p>
    <w:p>
      <w:r>
        <w:rPr>
          <w:b/>
          <w:color w:val="000000"/>
          <w:sz w:val="24"/>
        </w:rPr>
        <w:t>Q4.  You cut VaR from 56% to 14% with no drop in expected return. That is a free lunch - defend it.</w:t>
      </w:r>
    </w:p>
    <w:p>
      <w:r>
        <w:rPr>
          <w:b/>
          <w:color w:val="1F4E79"/>
        </w:rPr>
        <w:t xml:space="preserve">What they are testing: </w:t>
      </w:r>
      <w:r>
        <w:t>Whether you realise the "free" insurance is a consequence of the mandated Q measure, not a real free lunch.</w:t>
      </w:r>
    </w:p>
    <w:p>
      <w:r>
        <w:rPr>
          <w:b/>
          <w:color w:val="1F4E79"/>
        </w:rPr>
        <w:t xml:space="preserve">Answer: </w:t>
      </w:r>
      <w:r>
        <w:t>The puts look free because under Q every self-financing strategy has the same expected return (= risk-free): the put premium and the put's expected payoff are equal in present value by construction, so the mean cannot move. That is a direct consequence of the risk-neutral simulation the brief requires (see Q1) - not something I chose to hide. In the real world (P), insurance is not free - you pay roughly 150-200 bps/yr in premium, a genuine drag on expected return, in exchange for chopping the tail. That cost is invisible in my tables precisely because they are stated under the mandated pricing measure.</w:t>
      </w:r>
    </w:p>
    <w:p>
      <w:r>
        <w:rPr>
          <w:b/>
          <w:color w:val="1F4E79"/>
        </w:rPr>
        <w:t xml:space="preserve">Correct framing: </w:t>
      </w:r>
      <w:r>
        <w:t>Insurance converts an uncertain large loss into a certain small premium; under Q that trade is value-neutral by no-arbitrage, but under P the premium is a real cost of protection.</w:t>
      </w:r>
    </w:p>
    <w:p>
      <w:r>
        <w:rPr>
          <w:b/>
          <w:color w:val="1F4E79"/>
        </w:rPr>
        <w:t xml:space="preserve">Say out loud: </w:t>
      </w:r>
      <w:r>
        <w:t>"It is not free - under Q the premium equals the expected payoff by construction, so the cost is invisible in the mandated measure; in the real world I pay ~1.5-2%/yr for the tail protection."</w:t>
      </w:r>
    </w:p>
    <w:p>
      <w:r>
        <w:rPr>
          <w:b/>
          <w:color w:val="000000"/>
          <w:sz w:val="24"/>
        </w:rPr>
        <w:t>Q5.  Why buy a put at all? Just sell stock and hold T-bills - it is cheaper.</w:t>
      </w:r>
    </w:p>
    <w:p>
      <w:r>
        <w:rPr>
          <w:b/>
          <w:color w:val="1F4E79"/>
        </w:rPr>
        <w:t xml:space="preserve">What they are testing: </w:t>
      </w:r>
      <w:r>
        <w:t>The fundamental economic rationale for options-based insurance vs linear de-risking; also why the optimizer drifts toward in-the-money strikes.</w:t>
      </w:r>
    </w:p>
    <w:p>
      <w:r>
        <w:rPr>
          <w:b/>
          <w:color w:val="1F4E79"/>
        </w:rPr>
        <w:t xml:space="preserve">Answer: </w:t>
      </w:r>
      <w:r>
        <w:t>By put-call parity an in-the-money put ~ short stock + cash, so loading up on 105-110% puts is a roundabout, premium-paying way of reducing equity exposure - which is why the search keeps pushing toward deeper-ITM strikes (cutting equity trivially cuts VaR). The only economically valid reason to use options instead is convexity: a stock/cash mix floors the downside but also linearly caps the upside, whereas a put floors the downside while retaining the full convex upside of the stock. You pay premium to keep the right tail while cutting the left tail.</w:t>
      </w:r>
    </w:p>
    <w:p>
      <w:r>
        <w:rPr>
          <w:b/>
          <w:color w:val="1F4E79"/>
        </w:rPr>
        <w:t xml:space="preserve">Say out loud: </w:t>
      </w:r>
      <w:r>
        <w:t>"Selling stock caps my upside linearly; a put floors the downside but keeps the convex upside - I pay premium for that convexity, not just for de-risking."</w:t>
      </w:r>
    </w:p>
    <w:p>
      <w:r>
        <w:rPr>
          <w:b/>
          <w:color w:val="000000"/>
          <w:sz w:val="24"/>
        </w:rPr>
        <w:t>Q6.  Why the 90/95/100/105% strike grid - and why is your Task XI optimum on its edge?</w:t>
      </w:r>
    </w:p>
    <w:p>
      <w:r>
        <w:rPr>
          <w:b/>
          <w:color w:val="1F4E79"/>
        </w:rPr>
        <w:t xml:space="preserve">What they are testing: </w:t>
      </w:r>
      <w:r>
        <w:t>Whether the grid is principled and whether you noticed the optimum is a boundary (grid-truncation) artifact.</w:t>
      </w:r>
    </w:p>
    <w:p>
      <w:r>
        <w:rPr>
          <w:b/>
          <w:color w:val="1F4E79"/>
        </w:rPr>
        <w:t xml:space="preserve">Answer: </w:t>
      </w:r>
      <w:r>
        <w:t>For puts, K&lt;S is out-of-the-money and K&gt;S is in-the-money, so 90/95/100/105 is 2 OTM, 1 ATM, 1 ITM - an unmotivated OTM skew rather than a symmetric grid. The grid is a modelling choice, defended by convention (the Rubinstein-Leland / Leland portfolio-insurance range), not derived from the problem. Crucially, the reported optimum K*=105% is simply the most-ITM strike tested: extend to 110-115% and they beat 105% on the same objective (lower achievable VaR, marginally higher mean). An optimum that lands on the last grid point is a boundary solution, not a true optimum.</w:t>
      </w:r>
    </w:p>
    <w:p>
      <w:r>
        <w:rPr>
          <w:b/>
          <w:color w:val="1F4E79"/>
        </w:rPr>
        <w:t xml:space="preserve">Deeper point: </w:t>
      </w:r>
      <w:r>
        <w:t>The strike search has no interior optimum - VaR falls monotonically as the strike rises (a deeper-ITM put locks in a higher guaranteed floor), so "maximise return s.t. VaR" just marches to the ITM edge, and the tiny return differences driving the choice are inside Monte-Carlo noise. The defensible fix is to cap the grid at ATM on cost grounds (deep-ITM puts are disguised de-risking) and say so.</w:t>
      </w:r>
    </w:p>
    <w:p>
      <w:r>
        <w:rPr>
          <w:b/>
          <w:color w:val="1F4E79"/>
        </w:rPr>
        <w:t xml:space="preserve">Say out loud: </w:t>
      </w:r>
      <w:r>
        <w:t>"The grid is conventional, not derived; and K*=105% is a boundary result - deeper-ITM strikes would beat it, so the real lever is equity exposure, which is why I bound the strike search at the money."</w:t>
      </w:r>
    </w:p>
    <w:p>
      <w:r>
        <w:rPr>
          <w:b/>
          <w:color w:val="000000"/>
          <w:sz w:val="24"/>
        </w:rPr>
        <w:t>Q7.  One-line synthesis + a standing DO-NOT for Part 3</w:t>
      </w:r>
    </w:p>
    <w:p>
      <w:r>
        <w:t>Synthesis: The puts are priced under Q for no-arbitrage; the risk figures are conservative because Q strips out Rheinmetall's real drift; the "expected return" is a consequence of the mandated risk-neutral drift and is not a forecast; the insurance's true cost (the premium drag) lives in the P-measure and is invisible in the Q tables; and the reason to use options rather than just cutting equity is convexity - keeping the upside while flooring the downside.</w:t>
      </w:r>
    </w:p>
    <w:p>
      <w:r>
        <w:rPr>
          <w:b/>
          <w:color w:val="1F4E79"/>
        </w:rPr>
        <w:t xml:space="preserve">DO NOT (important): </w:t>
      </w:r>
      <w:r>
        <w:t>Do not "fix" the empty mean / invisible cost by simulating the wealth distribution under the real-world (P) drift. The session notes explicitly require the risk-neutral drift for Part 3 ("Drift parameter -&gt; risk neutral measure!" / the r-q-1/2 sigma^2 slide), so a P-measure simulation would VIOLATE the brief. The correct response to every measure-related question above is to EXPLAIN the consequence of the mandated Q drift and lean on VaR/CVaR/skewness (also listed in the notes) as the discriminating measures - not to change the model.</w:t>
      </w:r>
    </w:p>
    <w:p/>
    <w:p>
      <w:r>
        <w:rPr>
          <w:b/>
          <w:color w:val="1F4E79"/>
          <w:sz w:val="28"/>
        </w:rPr>
        <w:t>Part 1 / Part 2 - (to be added)</w:t>
      </w:r>
    </w:p>
    <w:p>
      <w:r>
        <w:rPr>
          <w:i/>
          <w:color w:val="555555"/>
          <w:sz w:val="22"/>
        </w:rPr>
        <w:t>Reserved. Append anticipated questions here as preparation continues.</w:t>
      </w:r>
    </w:p>
    <w:p/>
    <w:p>
      <w:r>
        <w:rPr>
          <w:i/>
          <w:color w:val="555555"/>
          <w:sz w:val="18"/>
        </w:rPr>
        <w:t>Reference figures (sigma = 45.6% trailing, r = 3.07%, q = 0.95%, T = 1y): Q log-drift -8.27%; mean simple return +2.14%; median -7.9%; P(loss) 57%; unhedged 95% VaR 56.4%. Requirement source: CTDP2026 session notes, Part 3 slides ("Drift parameter -&gt; risk neutral measure!" and "Simulating paths": r-q-1/2 sigma^2).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