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0E0" w:rsidRDefault="00000000">
      <w:pPr>
        <w:pStyle w:val="Heading1"/>
      </w:pPr>
      <w:r>
        <w:t>B401 – Continuous-Time Derivatives Pricing</w:t>
      </w:r>
    </w:p>
    <w:p w:rsidR="00BA30E0" w:rsidRDefault="00000000">
      <w:pPr>
        <w:pStyle w:val="Heading2"/>
      </w:pPr>
      <w:r>
        <w:t>Disclaimer – Use of AI Tools</w:t>
      </w:r>
    </w:p>
    <w:p w:rsidR="00BA30E0" w:rsidRDefault="00000000">
      <w:r>
        <w:rPr>
          <w:b/>
        </w:rPr>
        <w:t xml:space="preserve">Name: </w:t>
      </w:r>
      <w:r>
        <w:t xml:space="preserve">Daanish Muzaffar    </w:t>
      </w:r>
      <w:r>
        <w:rPr>
          <w:b/>
        </w:rPr>
        <w:t xml:space="preserve">Student ID: </w:t>
      </w:r>
      <w:r>
        <w:t>7259472</w:t>
      </w:r>
    </w:p>
    <w:p w:rsidR="00BA30E0" w:rsidRDefault="00000000">
      <w:r>
        <w:t>Generative AI (Anthropic Claude) was used during the preparation of this assignment as described in the table below. All modelling choices, parameter selections, financial interpretations, and final results were independently reviewed and verified by the author, who takes full responsibility for the submitted work. No AI-generated content was included without human verification.</w:t>
      </w:r>
    </w:p>
    <w:tbl>
      <w:tblPr>
        <w:tblStyle w:val="LightGrid-Accent1"/>
        <w:tblW w:w="0" w:type="auto"/>
        <w:jc w:val="center"/>
        <w:tblLook w:val="04A0" w:firstRow="1" w:lastRow="0" w:firstColumn="1" w:lastColumn="0" w:noHBand="0" w:noVBand="1"/>
      </w:tblPr>
      <w:tblGrid>
        <w:gridCol w:w="3696"/>
        <w:gridCol w:w="5160"/>
      </w:tblGrid>
      <w:tr w:rsidR="00BA30E0" w:rsidTr="001459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96" w:type="dxa"/>
          </w:tcPr>
          <w:p w:rsidR="00BA30E0" w:rsidRDefault="00000000">
            <w:r>
              <w:t>Where used</w:t>
            </w:r>
          </w:p>
        </w:tc>
        <w:tc>
          <w:tcPr>
            <w:tcW w:w="5160" w:type="dxa"/>
          </w:tcPr>
          <w:p w:rsidR="00BA30E0" w:rsidRDefault="00000000">
            <w:pPr>
              <w:cnfStyle w:val="100000000000" w:firstRow="1" w:lastRow="0" w:firstColumn="0" w:lastColumn="0" w:oddVBand="0" w:evenVBand="0" w:oddHBand="0" w:evenHBand="0" w:firstRowFirstColumn="0" w:firstRowLastColumn="0" w:lastRowFirstColumn="0" w:lastRowLastColumn="0"/>
            </w:pPr>
            <w:r>
              <w:t>How AI was used</w:t>
            </w:r>
          </w:p>
        </w:tc>
      </w:tr>
      <w:tr w:rsidR="00BA30E0" w:rsidTr="001459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96" w:type="dxa"/>
          </w:tcPr>
          <w:p w:rsidR="00BA30E0" w:rsidRDefault="00000000">
            <w:r>
              <w:t>Notebook – general code</w:t>
            </w:r>
          </w:p>
        </w:tc>
        <w:tc>
          <w:tcPr>
            <w:tcW w:w="5160" w:type="dxa"/>
          </w:tcPr>
          <w:p w:rsidR="00BA30E0" w:rsidRDefault="00000000">
            <w:pPr>
              <w:cnfStyle w:val="000000100000" w:firstRow="0" w:lastRow="0" w:firstColumn="0" w:lastColumn="0" w:oddVBand="0" w:evenVBand="0" w:oddHBand="1" w:evenHBand="0" w:firstRowFirstColumn="0" w:firstRowLastColumn="0" w:lastRowFirstColumn="0" w:lastRowLastColumn="0"/>
            </w:pPr>
            <w:r>
              <w:t>Drafting and refactoring Python code, debugging numerical routines, and structuring the notebook.</w:t>
            </w:r>
          </w:p>
        </w:tc>
      </w:tr>
      <w:tr w:rsidR="00BA30E0" w:rsidTr="001459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96" w:type="dxa"/>
          </w:tcPr>
          <w:p w:rsidR="00BA30E0" w:rsidRDefault="00000000">
            <w:r>
              <w:t>Notebook – written explanations</w:t>
            </w:r>
          </w:p>
        </w:tc>
        <w:tc>
          <w:tcPr>
            <w:tcW w:w="5160" w:type="dxa"/>
          </w:tcPr>
          <w:p w:rsidR="00BA30E0" w:rsidRDefault="00000000">
            <w:pPr>
              <w:cnfStyle w:val="000000010000" w:firstRow="0" w:lastRow="0" w:firstColumn="0" w:lastColumn="0" w:oddVBand="0" w:evenVBand="0" w:oddHBand="0" w:evenHBand="1" w:firstRowFirstColumn="0" w:firstRowLastColumn="0" w:lastRowFirstColumn="0" w:lastRowLastColumn="0"/>
            </w:pPr>
            <w:r>
              <w:t>Improving clarity and wording of markdown narrative and result interpretations.</w:t>
            </w:r>
          </w:p>
        </w:tc>
      </w:tr>
      <w:tr w:rsidR="00BA30E0" w:rsidTr="001459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96" w:type="dxa"/>
          </w:tcPr>
          <w:p w:rsidR="00BA30E0" w:rsidRDefault="00000000">
            <w:r>
              <w:t>Part 2 – Task V (Implied volatility)</w:t>
            </w:r>
          </w:p>
        </w:tc>
        <w:tc>
          <w:tcPr>
            <w:tcW w:w="5160" w:type="dxa"/>
          </w:tcPr>
          <w:p w:rsidR="00BA30E0" w:rsidRDefault="00000000">
            <w:pPr>
              <w:cnfStyle w:val="000000100000" w:firstRow="0" w:lastRow="0" w:firstColumn="0" w:lastColumn="0" w:oddVBand="0" w:evenVBand="0" w:oddHBand="1" w:evenHBand="0" w:firstRowFirstColumn="0" w:firstRowLastColumn="0" w:lastRowFirstColumn="0" w:lastRowLastColumn="0"/>
            </w:pPr>
            <w:r>
              <w:t>No implied volatility was available online for DU2076 (no listed RHM option chain or quoted IV to pull), so AI implemented a root-finding routine (Brent’s method) to back out the volatility implied by the observed DU2076 market price from the binomial-tree pricer, and added the implied-vs-realized volatility comparison.</w:t>
            </w:r>
          </w:p>
        </w:tc>
      </w:tr>
      <w:tr w:rsidR="00BA30E0" w:rsidTr="001459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96" w:type="dxa"/>
          </w:tcPr>
          <w:p w:rsidR="00BA30E0" w:rsidRDefault="00000000">
            <w:r>
              <w:t>Notebook – graphs, tables &amp; code quality</w:t>
            </w:r>
          </w:p>
        </w:tc>
        <w:tc>
          <w:tcPr>
            <w:tcW w:w="5160" w:type="dxa"/>
          </w:tcPr>
          <w:p w:rsidR="00BA30E0" w:rsidRDefault="00000000">
            <w:pPr>
              <w:cnfStyle w:val="000000010000" w:firstRow="0" w:lastRow="0" w:firstColumn="0" w:lastColumn="0" w:oddVBand="0" w:evenVBand="0" w:oddHBand="0" w:evenHBand="1" w:firstRowFirstColumn="0" w:firstRowLastColumn="0" w:lastRowFirstColumn="0" w:lastRowLastColumn="0"/>
            </w:pPr>
            <w:r>
              <w:t>Formatting/styling of charts and result tables, formatting of markdown cells, improving code efficiency, and debugging runtime errors.</w:t>
            </w:r>
          </w:p>
        </w:tc>
      </w:tr>
      <w:tr w:rsidR="00BA30E0" w:rsidTr="001459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96" w:type="dxa"/>
          </w:tcPr>
          <w:p w:rsidR="00BA30E0" w:rsidRDefault="00BA30E0"/>
        </w:tc>
        <w:tc>
          <w:tcPr>
            <w:tcW w:w="5160" w:type="dxa"/>
          </w:tcPr>
          <w:p w:rsidR="00BA30E0" w:rsidRDefault="00BA30E0">
            <w:pPr>
              <w:cnfStyle w:val="000000100000" w:firstRow="0" w:lastRow="0" w:firstColumn="0" w:lastColumn="0" w:oddVBand="0" w:evenVBand="0" w:oddHBand="1" w:evenHBand="0" w:firstRowFirstColumn="0" w:firstRowLastColumn="0" w:lastRowFirstColumn="0" w:lastRowLastColumn="0"/>
            </w:pPr>
          </w:p>
        </w:tc>
      </w:tr>
    </w:tbl>
    <w:p w:rsidR="00BA30E0" w:rsidRDefault="00BA30E0"/>
    <w:p w:rsidR="00BA30E0" w:rsidRDefault="00000000">
      <w:r>
        <w:rPr>
          <w:i/>
        </w:rPr>
        <w:t>Note: this table will be extended as further AI-assisted steps are added during the remainder of the assignment preparation.</w:t>
      </w:r>
    </w:p>
    <w:p w:rsidR="00BA30E0" w:rsidRDefault="00000000">
      <w:r>
        <w:rPr>
          <w:i/>
        </w:rPr>
        <w:t>Note: the Task V implied-volatility solver is flagged individually because, while conceptually standard, it is the most novel AI-assisted piece in the notebook and the one most worth being ready to defend in detail at the poster session.</w:t>
      </w:r>
    </w:p>
    <w:sectPr w:rsidR="00BA30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14132">
    <w:abstractNumId w:val="8"/>
  </w:num>
  <w:num w:numId="2" w16cid:durableId="646784933">
    <w:abstractNumId w:val="6"/>
  </w:num>
  <w:num w:numId="3" w16cid:durableId="1627664260">
    <w:abstractNumId w:val="5"/>
  </w:num>
  <w:num w:numId="4" w16cid:durableId="1754014194">
    <w:abstractNumId w:val="4"/>
  </w:num>
  <w:num w:numId="5" w16cid:durableId="1369601323">
    <w:abstractNumId w:val="7"/>
  </w:num>
  <w:num w:numId="6" w16cid:durableId="673650792">
    <w:abstractNumId w:val="3"/>
  </w:num>
  <w:num w:numId="7" w16cid:durableId="885264545">
    <w:abstractNumId w:val="2"/>
  </w:num>
  <w:num w:numId="8" w16cid:durableId="206184303">
    <w:abstractNumId w:val="1"/>
  </w:num>
  <w:num w:numId="9" w16cid:durableId="137920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981"/>
    <w:rsid w:val="0015074B"/>
    <w:rsid w:val="0029639D"/>
    <w:rsid w:val="00326F90"/>
    <w:rsid w:val="008828E0"/>
    <w:rsid w:val="00AA1D8D"/>
    <w:rsid w:val="00B47730"/>
    <w:rsid w:val="00BA30E0"/>
    <w:rsid w:val="00CB0664"/>
    <w:rsid w:val="00F93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92B2E"/>
  <w14:defaultImageDpi w14:val="300"/>
  <w15:docId w15:val="{86B58911-7D3F-A345-8D79-DFC10B27D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277</Words>
  <Characters>1391</Characters>
  <Application>Microsoft Office Word</Application>
  <DocSecurity>0</DocSecurity>
  <Lines>66</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daanish muzaffar</cp:lastModifiedBy>
  <cp:revision>2</cp:revision>
  <dcterms:created xsi:type="dcterms:W3CDTF">2013-12-23T23:15:00Z</dcterms:created>
  <dcterms:modified xsi:type="dcterms:W3CDTF">2026-07-05T10:10:00Z</dcterms:modified>
  <cp:category/>
</cp:coreProperties>
</file>