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Proposal (RFP) - Global Bank Corp</w:t>
      </w:r>
    </w:p>
    <w:p>
      <w:pPr>
        <w:pStyle w:val="Heading1"/>
      </w:pPr>
      <w:r>
        <w:t>1. Project Requirements</w:t>
      </w:r>
    </w:p>
    <w:p>
      <w:r>
        <w:t>This document outlines the strict requirements for the upcoming enterprise technology modernization project.</w:t>
      </w:r>
    </w:p>
    <w:p>
      <w:r>
        <w:t>REQUIREMENT 1: The vendor must demonstrate that their enterprise software system has a guaranteed availability of 99.9% uptime.</w:t>
      </w:r>
    </w:p>
    <w:p>
      <w:r>
        <w:t>REQUIREMENT 2: The vendor must provide 24/7/365 global support with response times under 1 hour for critical incidents.</w:t>
      </w:r>
    </w:p>
    <w:p>
      <w:r>
        <w:t>REQUIREMENT 3: The solution must natively deploy on and support AWS Azure GCP infrastructures securely.</w:t>
      </w:r>
    </w:p>
    <w:p>
      <w:r>
        <w:t>REQUIREMENT 4: The vendor must hold active ISO 27001 and SOC 2 Type II security certifications.</w:t>
      </w:r>
    </w:p>
    <w:p>
      <w:r>
        <w:t>REQUIREMENT 5: The vendor must possess distinct AI/ML capabilities, specifically in Document parsing and NLP, demonstrated in similar successful enterprise workflows.</w:t>
      </w:r>
    </w:p>
    <w:p>
      <w:r>
        <w:t>REQUIREMENT 6: The overall system architecture must guarantee stringent data protection, including encryption at rest via AES-256 and encryption in transit via TLS 1.3.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