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BidFactory RFP</w:t>
      </w:r>
    </w:p>
    <w:p>
      <w:r>
        <w:t>This is the RFP text.</w:t>
      </w:r>
    </w:p>
    <w:p>
      <w:r>
        <w:t>The vendor must guarantee 99.9% availability.</w:t>
      </w:r>
    </w:p>
    <w:p>
      <w:r>
        <w:t>The vendor must hold SOC 2 certification.</w:t>
      </w:r>
    </w:p>
    <w:p>
      <w:r>
        <w:t>The vendor must support AWS Azure GCP.</w:t>
      </w:r>
    </w:p>
    <w:p>
      <w:r>
        <w:t>The vendor must provide data protection.</w:t>
      </w:r>
    </w:p>
    <w:p>
      <w:r>
        <w:t>The vendor must establish ISO 27001.</w:t>
      </w:r>
    </w:p>
    <w:p>
      <w:r>
        <w:t>The system must have AI/ML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