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работы с программами на языке ассемблера NASM. (рис. 1)</w:t>
      </w:r>
    </w:p>
    <w:p>
      <w:pPr>
        <w:pStyle w:val="CaptionedFigure"/>
      </w:pPr>
      <w:bookmarkStart w:id="25" w:name="fig:001"/>
      <w:r>
        <w:drawing>
          <wp:inline>
            <wp:extent cx="5334000" cy="1516425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Текст программы из листинга. (рис. 2)</w:t>
      </w:r>
    </w:p>
    <w:p>
      <w:pPr>
        <w:pStyle w:val="CaptionedFigure"/>
      </w:pPr>
      <w:bookmarkStart w:id="29" w:name="fig:002"/>
      <w:r>
        <w:drawing>
          <wp:inline>
            <wp:extent cx="3556000" cy="3568700"/>
            <wp:effectExtent b="0" l="0" r="0" t="0"/>
            <wp:docPr descr="Рис. 2: Программ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Программа</w:t>
      </w:r>
    </w:p>
    <w:p>
      <w:pPr>
        <w:pStyle w:val="BodyText"/>
      </w:pPr>
      <w:r>
        <w:t xml:space="preserve">Создаем текстовый файл с именем hello.asm (рис. 3)</w:t>
      </w:r>
    </w:p>
    <w:p>
      <w:pPr>
        <w:pStyle w:val="CaptionedFigure"/>
      </w:pPr>
      <w:bookmarkStart w:id="33" w:name="fig:003"/>
      <w:r>
        <w:drawing>
          <wp:inline>
            <wp:extent cx="5334000" cy="1769918"/>
            <wp:effectExtent b="0" l="0" r="0" t="0"/>
            <wp:docPr descr="Рис. 3: Компиляц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</w:t>
      </w:r>
    </w:p>
    <w:p>
      <w:pPr>
        <w:pStyle w:val="BodyText"/>
      </w:pPr>
      <w:r>
        <w:t xml:space="preserve">Компилируем исходный файл hello.asm в obj.o (рис. 4)</w:t>
      </w:r>
    </w:p>
    <w:p>
      <w:pPr>
        <w:pStyle w:val="CaptionedFigure"/>
      </w:pPr>
      <w:bookmarkStart w:id="37" w:name="fig:004"/>
      <w:r>
        <w:drawing>
          <wp:inline>
            <wp:extent cx="5334000" cy="662709"/>
            <wp:effectExtent b="0" l="0" r="0" t="0"/>
            <wp:docPr descr="Рис. 4: Компиляц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</w:t>
      </w:r>
    </w:p>
    <w:p>
      <w:pPr>
        <w:pStyle w:val="BodyText"/>
      </w:pPr>
      <w:r>
        <w:t xml:space="preserve">Объектный файл передаем на обработку компоновщику (рис. 5)</w:t>
      </w:r>
    </w:p>
    <w:p>
      <w:pPr>
        <w:pStyle w:val="CaptionedFigure"/>
      </w:pPr>
      <w:bookmarkStart w:id="41" w:name="fig:005"/>
      <w:r>
        <w:drawing>
          <wp:inline>
            <wp:extent cx="5334000" cy="667767"/>
            <wp:effectExtent b="0" l="0" r="0" t="0"/>
            <wp:docPr descr="Рис. 5: Обработ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Обработка</w:t>
      </w:r>
    </w:p>
    <w:p>
      <w:pPr>
        <w:pStyle w:val="BodyText"/>
      </w:pPr>
      <w:r>
        <w:t xml:space="preserve">Задания самостоятельной работы. Создаем копию файла hello.asm с именем lab5.asm (рис. 6)</w:t>
      </w:r>
    </w:p>
    <w:p>
      <w:pPr>
        <w:pStyle w:val="CaptionedFigure"/>
      </w:pPr>
      <w:bookmarkStart w:id="45" w:name="fig:006"/>
      <w:r>
        <w:drawing>
          <wp:inline>
            <wp:extent cx="5334000" cy="1364131"/>
            <wp:effectExtent b="0" l="0" r="0" t="0"/>
            <wp:docPr descr="Рис. 6: Копируем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Копируем</w:t>
      </w:r>
    </w:p>
    <w:p>
      <w:pPr>
        <w:pStyle w:val="BodyText"/>
      </w:pPr>
      <w:r>
        <w:t xml:space="preserve">Оттранслируем полученный текст программы lab5.asm в объектный файл. Выполняем компоновку объектного файла и запускаем получившийся исполняемый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1089567"/>
            <wp:effectExtent b="0" l="0" r="0" t="0"/>
            <wp:docPr descr="Рис. 7: Оттранслируем текст и выполним команду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Оттранслируем текст и выполним команду</w:t>
      </w:r>
    </w:p>
    <w:p>
      <w:pPr>
        <w:pStyle w:val="BodyText"/>
      </w:pPr>
      <w:r>
        <w:t xml:space="preserve">Скопируем файлы в локальный репозиторий (рис. 8)</w:t>
      </w:r>
    </w:p>
    <w:p>
      <w:pPr>
        <w:pStyle w:val="CaptionedFigure"/>
      </w:pPr>
      <w:bookmarkStart w:id="53" w:name="fig:008"/>
      <w:r>
        <w:drawing>
          <wp:inline>
            <wp:extent cx="5334000" cy="676238"/>
            <wp:effectExtent b="0" l="0" r="0" t="0"/>
            <wp:docPr descr="Рис. 8: Копируем файлы в локальный репозиторий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Копируем файлы в локальный репозиторий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основные процедуры компиляции и сборки программ, написанных на ассемблере NASM.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Шияпова Дарина Илдаровна</dc:creator>
  <dc:language>ru-RU</dc:language>
  <cp:keywords/>
  <dcterms:created xsi:type="dcterms:W3CDTF">2022-12-23T00:14:23Z</dcterms:created>
  <dcterms:modified xsi:type="dcterms:W3CDTF">2022-12-23T00:14:23Z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