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ситстемы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</w:t>
      </w:r>
      <w:r>
        <w:t xml:space="preserve"> </w:t>
      </w:r>
      <w:r>
        <w:t xml:space="preserve">проекта хранится в локальном или удалённом репозитории, к которому</w:t>
      </w:r>
      <w:r>
        <w:t xml:space="preserve"> </w:t>
      </w:r>
      <w:r>
        <w:t xml:space="preserve">настроен доступ для участников проекта. При внесении изменений в</w:t>
      </w:r>
      <w:r>
        <w:t xml:space="preserve"> </w:t>
      </w:r>
      <w:r>
        <w:t xml:space="preserve">содержание проекта система контроля версий позволяет их фиксировать,</w:t>
      </w:r>
      <w:r>
        <w:t xml:space="preserve"> </w:t>
      </w:r>
      <w:r>
        <w:t xml:space="preserve">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  <w:r>
        <w:t xml:space="preserve"> </w:t>
      </w:r>
      <w:r>
        <w:t xml:space="preserve">Среди классических VCS наиболее известны CVS, Subversion, а среди</w:t>
      </w:r>
      <w:r>
        <w:t xml:space="preserve"> </w:t>
      </w:r>
      <w:r>
        <w:t xml:space="preserve">распределённых — Git, Bazaar, Mercurial. Принципы их работы схожи,</w:t>
      </w:r>
      <w:r>
        <w:t xml:space="preserve"> </w:t>
      </w:r>
      <w:r>
        <w:t xml:space="preserve">отличаются они в основном синтаксисом используемых в работе команд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сделаем предварительную конфигурацию git. В терминале укажем</w:t>
      </w:r>
      <w:r>
        <w:t xml:space="preserve"> </w:t>
      </w:r>
      <w:r>
        <w:t xml:space="preserve">имя и email владельца репозитория (рис. 1)</w:t>
      </w:r>
    </w:p>
    <w:p>
      <w:pPr>
        <w:pStyle w:val="CaptionedFigure"/>
      </w:pPr>
      <w:bookmarkStart w:id="25" w:name="fig:001"/>
      <w:r>
        <w:drawing>
          <wp:inline>
            <wp:extent cx="5334000" cy="323789"/>
            <wp:effectExtent b="0" l="0" r="0" t="0"/>
            <wp:docPr descr="Рис. 1: Конфигурация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Конфигурация git</w:t>
      </w:r>
    </w:p>
    <w:p>
      <w:pPr>
        <w:pStyle w:val="BodyText"/>
      </w:pPr>
      <w:r>
        <w:t xml:space="preserve">Далее настроим utf-8 в выводе сообщений git, зададим имя начальной ветки.</w:t>
      </w:r>
      <w:r>
        <w:t xml:space="preserve"> </w:t>
      </w:r>
      <w:r>
        <w:t xml:space="preserve">Настроим параметры autocrlf и safecrlf (рис. 2)</w:t>
      </w:r>
    </w:p>
    <w:p>
      <w:pPr>
        <w:pStyle w:val="CaptionedFigure"/>
      </w:pPr>
      <w:bookmarkStart w:id="29" w:name="fig:002"/>
      <w:r>
        <w:drawing>
          <wp:inline>
            <wp:extent cx="5334000" cy="676382"/>
            <wp:effectExtent b="0" l="0" r="0" t="0"/>
            <wp:docPr descr="Рис. 2: utf-8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utf-8</w:t>
      </w:r>
    </w:p>
    <w:p>
      <w:pPr>
        <w:pStyle w:val="BodyText"/>
      </w:pPr>
      <w:r>
        <w:t xml:space="preserve">Далее создадим SSH ключ. (рис. 3)</w:t>
      </w:r>
    </w:p>
    <w:p>
      <w:pPr>
        <w:pStyle w:val="CaptionedFigure"/>
      </w:pPr>
      <w:bookmarkStart w:id="33" w:name="fig:003"/>
      <w:r>
        <w:drawing>
          <wp:inline>
            <wp:extent cx="5334000" cy="3009163"/>
            <wp:effectExtent b="0" l="0" r="0" t="0"/>
            <wp:docPr descr="Рис. 3: SSH ключ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SSH ключ</w:t>
      </w:r>
    </w:p>
    <w:p>
      <w:pPr>
        <w:pStyle w:val="BodyText"/>
      </w:pPr>
      <w:r>
        <w:t xml:space="preserve">Копируем ключ. (рис. 4)</w:t>
      </w:r>
    </w:p>
    <w:p>
      <w:pPr>
        <w:pStyle w:val="CaptionedFigure"/>
      </w:pPr>
      <w:bookmarkStart w:id="37" w:name="fig:004"/>
      <w:r>
        <w:drawing>
          <wp:inline>
            <wp:extent cx="5334000" cy="432984"/>
            <wp:effectExtent b="0" l="0" r="0" t="0"/>
            <wp:docPr descr="Рис. 4: Скопировали ключ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Скопировали ключ</w:t>
      </w:r>
    </w:p>
    <w:p>
      <w:pPr>
        <w:pStyle w:val="BodyText"/>
      </w:pPr>
      <w:r>
        <w:t xml:space="preserve">Готовый ключ загружаем на гитхаб. (рис. 5)</w:t>
      </w:r>
    </w:p>
    <w:p>
      <w:pPr>
        <w:pStyle w:val="CaptionedFigure"/>
      </w:pPr>
      <w:bookmarkStart w:id="41" w:name="fig:005"/>
      <w:r>
        <w:drawing>
          <wp:inline>
            <wp:extent cx="5334000" cy="2214444"/>
            <wp:effectExtent b="0" l="0" r="0" t="0"/>
            <wp:docPr descr="Рис. 5: Готовый ключ на гитхаб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Готовый ключ на гитхабе</w:t>
      </w:r>
    </w:p>
    <w:p>
      <w:pPr>
        <w:pStyle w:val="BodyText"/>
      </w:pPr>
      <w:r>
        <w:t xml:space="preserve">Далее создаем в домашнем каталоге подкаталог и заходим в него (рис. 6)</w:t>
      </w:r>
    </w:p>
    <w:p>
      <w:pPr>
        <w:pStyle w:val="CaptionedFigure"/>
      </w:pPr>
      <w:bookmarkStart w:id="45" w:name="fig:006"/>
      <w:r>
        <w:drawing>
          <wp:inline>
            <wp:extent cx="5334000" cy="158435"/>
            <wp:effectExtent b="0" l="0" r="0" t="0"/>
            <wp:docPr descr="Рис. 6: Создали каталог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Создали каталог</w:t>
      </w:r>
    </w:p>
    <w:p>
      <w:pPr>
        <w:pStyle w:val="BodyText"/>
      </w:pPr>
      <w:r>
        <w:t xml:space="preserve">Следующим шагом на основе шаблона создаем репозиторий. С помощью</w:t>
      </w:r>
      <w:r>
        <w:t xml:space="preserve"> </w:t>
      </w:r>
      <w:r>
        <w:t xml:space="preserve">команды git clone копируем созданный репозиторий.(рис. 7)</w:t>
      </w:r>
    </w:p>
    <w:p>
      <w:pPr>
        <w:pStyle w:val="CaptionedFigure"/>
      </w:pPr>
      <w:bookmarkStart w:id="49" w:name="fig:008"/>
      <w:r>
        <w:drawing>
          <wp:inline>
            <wp:extent cx="5334000" cy="2125697"/>
            <wp:effectExtent b="0" l="0" r="0" t="0"/>
            <wp:docPr descr="Рис. 7: Скопировали созданный репозиторий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Скопировали созданный репозиторий</w:t>
      </w:r>
    </w:p>
    <w:p>
      <w:pPr>
        <w:pStyle w:val="BodyText"/>
      </w:pPr>
      <w:r>
        <w:t xml:space="preserve">Переходим в каталог курса (рис. 8)</w:t>
      </w:r>
    </w:p>
    <w:p>
      <w:pPr>
        <w:pStyle w:val="CaptionedFigure"/>
      </w:pPr>
      <w:bookmarkStart w:id="53" w:name="fig:009"/>
      <w:r>
        <w:drawing>
          <wp:inline>
            <wp:extent cx="5334000" cy="838428"/>
            <wp:effectExtent b="0" l="0" r="0" t="0"/>
            <wp:docPr descr="Рис. 8: Каталог курс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Каталог курса</w:t>
      </w:r>
    </w:p>
    <w:p>
      <w:pPr>
        <w:pStyle w:val="BodyText"/>
      </w:pPr>
      <w:r>
        <w:t xml:space="preserve">Удаляем лишние файлы, после чего создаем новые</w:t>
      </w:r>
      <w:r>
        <w:t xml:space="preserve"> </w:t>
      </w:r>
      <w:r>
        <w:t xml:space="preserve">каталоги (COURSE)(рис. 9).</w:t>
      </w:r>
    </w:p>
    <w:p>
      <w:pPr>
        <w:pStyle w:val="CaptionedFigure"/>
      </w:pPr>
      <w:bookmarkStart w:id="57" w:name="fig:010"/>
      <w:r>
        <w:drawing>
          <wp:inline>
            <wp:extent cx="5334000" cy="310486"/>
            <wp:effectExtent b="0" l="0" r="0" t="0"/>
            <wp:docPr descr="Рис. 9: Удалили лишние файлы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Удалили лишние файлы</w:t>
      </w:r>
    </w:p>
    <w:p>
      <w:pPr>
        <w:pStyle w:val="BodyText"/>
      </w:pPr>
      <w:r>
        <w:t xml:space="preserve">Затем отправляем файлы на сервер. (рис. 10)</w:t>
      </w:r>
    </w:p>
    <w:p>
      <w:pPr>
        <w:pStyle w:val="CaptionedFigure"/>
      </w:pPr>
      <w:bookmarkStart w:id="61" w:name="fig:011"/>
      <w:r>
        <w:drawing>
          <wp:inline>
            <wp:extent cx="5334000" cy="1813713"/>
            <wp:effectExtent b="0" l="0" r="0" t="0"/>
            <wp:docPr descr="Рис. 10: Отправили файлы на сервер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Отправили файлы на сервер</w:t>
      </w:r>
    </w:p>
    <w:p>
      <w:pPr>
        <w:pStyle w:val="BodyText"/>
      </w:pPr>
      <w:r>
        <w:t xml:space="preserve">Далее проверим правильность иерархии через гитхаб. (рис. 11)</w:t>
      </w:r>
    </w:p>
    <w:p>
      <w:pPr>
        <w:pStyle w:val="CaptionedFigure"/>
      </w:pPr>
      <w:bookmarkStart w:id="65" w:name="fig:012"/>
      <w:r>
        <w:drawing>
          <wp:inline>
            <wp:extent cx="5334000" cy="4293022"/>
            <wp:effectExtent b="0" l="0" r="0" t="0"/>
            <wp:docPr descr="Рис. 11: Гитхаб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Гитхаб</w:t>
      </w:r>
    </w:p>
    <w:p>
      <w:pPr>
        <w:pStyle w:val="BodyText"/>
      </w:pPr>
      <w:r>
        <w:t xml:space="preserve">Приступим к выполнению заданий для самостоятельной работы.</w:t>
      </w:r>
    </w:p>
    <w:p>
      <w:pPr>
        <w:pStyle w:val="BodyText"/>
      </w:pPr>
      <w:r>
        <w:t xml:space="preserve">Перенесем в папки lab01 и lab02 отчеты. (рис. 12)</w:t>
      </w:r>
    </w:p>
    <w:p>
      <w:pPr>
        <w:pStyle w:val="CaptionedFigure"/>
      </w:pPr>
      <w:bookmarkStart w:id="69" w:name="fig:013"/>
      <w:r>
        <w:drawing>
          <wp:inline>
            <wp:extent cx="5334000" cy="2241176"/>
            <wp:effectExtent b="0" l="0" r="0" t="0"/>
            <wp:docPr descr="Рис. 12: Отчеты в каталоге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Отчеты в каталоге</w:t>
      </w:r>
    </w:p>
    <w:p>
      <w:pPr>
        <w:pStyle w:val="BodyText"/>
      </w:pPr>
      <w:r>
        <w:t xml:space="preserve">Далее скопируем отчеты на гитхаб через терминал. (рис. 13)</w:t>
      </w:r>
    </w:p>
    <w:p>
      <w:pPr>
        <w:pStyle w:val="CaptionedFigure"/>
      </w:pPr>
      <w:bookmarkStart w:id="73" w:name="fig:014"/>
      <w:r>
        <w:drawing>
          <wp:inline>
            <wp:extent cx="5334000" cy="2465857"/>
            <wp:effectExtent b="0" l="0" r="0" t="0"/>
            <wp:docPr descr="Рис. 13: Отправка отчета на гитхаб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Отправка отчета на гитхаб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работы я приобрела практические навыки по работе с</w:t>
      </w:r>
      <w:r>
        <w:t xml:space="preserve"> </w:t>
      </w:r>
      <w:r>
        <w:t xml:space="preserve">системой git.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№3.</dc:title>
  <dc:creator>Шияпова Дарина Илдаровна</dc:creator>
  <dc:language>ru-RU</dc:language>
  <cp:keywords/>
  <dcterms:created xsi:type="dcterms:W3CDTF">2022-11-05T19:38:17Z</dcterms:created>
  <dcterms:modified xsi:type="dcterms:W3CDTF">2022-11-05T19:38:17Z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 и операционные ситстемы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