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iCs/>
          <w:i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0.00015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w:r>
        <w:t xml:space="preserve">$$M_0^1=5.4, \, M_0^2=5.1,\\ p_{cr}=27, \,N=30, q=1\\ \tau_1=8, \, \tau_2=9,\\ \tilde{p_1}=13, \, \tilde{p_2}=10.1$$</w:t>
      </w:r>
    </w:p>
    <w:p>
      <w:pPr>
        <w:pStyle w:val="FirstParagraph"/>
      </w:pPr>
      <w:r>
        <w:rPr>
          <w:iCs/>
          <w:i/>
        </w:rPr>
        <w:t xml:space="preserve">Обозначения: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1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1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numPr>
          <w:ilvl w:val="0"/>
          <w:numId w:val="1001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1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</w:t>
      </w:r>
      <w:r>
        <w:rPr>
          <w:bCs/>
          <w:b/>
        </w:rPr>
        <w:t xml:space="preserve">model?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3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3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numPr>
          <w:ilvl w:val="0"/>
          <w:numId w:val="1003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3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Для реализации на языке программирования Julia будем использовать библиотеки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 </w:t>
      </w:r>
      <w:r>
        <w:t xml:space="preserve">для решения дифференциальных уравнений и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для отрисовки графиков.</w:t>
      </w:r>
    </w:p>
    <w:p>
      <w:pPr>
        <w:pStyle w:val="BodyText"/>
      </w:pPr>
      <w:r>
        <w:t xml:space="preserve">Параметры и начальные условия для обоих случаев нашей задачи одинаковы, так что зададим их: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#начальные значения M1 и M2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b, c1, c2]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интервал</w:t>
      </w:r>
    </w:p>
    <w:bookmarkStart w:id="27" w:name="случай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 1).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bookmarkStart w:id="26" w:name="fig:001"/>
      <w:r>
        <w:drawing>
          <wp:inline>
            <wp:extent cx="4581625" cy="2897204"/>
            <wp:effectExtent b="0" l="0" r="0" t="0"/>
            <wp:docPr descr="Рис. 1: График изменения оборотных средств фирмы 1 и фирмы 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График изменения оборотных средств фирмы 1 и фирмы 2</w:t>
      </w:r>
    </w:p>
    <w:bookmarkEnd w:id="27"/>
    <w:bookmarkStart w:id="36" w:name="случай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 2).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bookmarkStart w:id="31" w:name="fig:002"/>
      <w:r>
        <w:drawing>
          <wp:inline>
            <wp:extent cx="4754880" cy="2868328"/>
            <wp:effectExtent b="0" l="0" r="0" t="0"/>
            <wp:docPr descr="Рис. 2: График изменения оборотных средств фирмы 1 и фирмы 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 3).</w:t>
      </w:r>
    </w:p>
    <w:p>
      <w:pPr>
        <w:pStyle w:val="CaptionedFigure"/>
      </w:pPr>
      <w:bookmarkStart w:id="35" w:name="fig:003"/>
      <w:r>
        <w:drawing>
          <wp:inline>
            <wp:extent cx="4658627" cy="2916454"/>
            <wp:effectExtent b="0" l="0" r="0" t="0"/>
            <wp:docPr descr="Рис. 3: График изменения оборотных средств фирмы 1 и фирмы 2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График изменения оборотных средств фирмы 1 и фирмы 2</w:t>
      </w:r>
    </w:p>
    <w:bookmarkEnd w:id="36"/>
    <w:bookmarkEnd w:id="37"/>
    <w:bookmarkStart w:id="52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bookmarkStart w:id="42" w:name="случай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parameter Real p_cr = 27;</w:t>
      </w:r>
      <w:r>
        <w:br/>
      </w:r>
      <w:r>
        <w:rPr>
          <w:rStyle w:val="VerbatimChar"/>
        </w:rPr>
        <w:t xml:space="preserve">  parameter Real tau1 = 8;  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tau2 = 9;</w:t>
      </w:r>
      <w:r>
        <w:br/>
      </w:r>
      <w:r>
        <w:rPr>
          <w:rStyle w:val="VerbatimChar"/>
        </w:rPr>
        <w:t xml:space="preserve">  parameter Real p2 = 10.1;  </w:t>
      </w:r>
      <w:r>
        <w:br/>
      </w:r>
      <w:r>
        <w:rPr>
          <w:rStyle w:val="VerbatimChar"/>
        </w:rPr>
        <w:t xml:space="preserve">  parameter Real N = 30;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M1(start=5.4);</w:t>
      </w:r>
      <w:r>
        <w:br/>
      </w:r>
      <w:r>
        <w:rPr>
          <w:rStyle w:val="VerbatimChar"/>
        </w:rPr>
        <w:t xml:space="preserve">  Real M2(start=5.1);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(b/c1)*M1*M2;</w:t>
      </w:r>
      <w:r>
        <w:br/>
      </w:r>
      <w:r>
        <w:rPr>
          <w:rStyle w:val="VerbatimChar"/>
        </w:rPr>
        <w:t xml:space="preserve">  der(M2) = (c2/c1)*M2 - (a2/c1)*M2^2 - (b/c1)*M1*M2;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 4).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bookmarkStart w:id="41" w:name="fig:004"/>
      <w:r>
        <w:drawing>
          <wp:inline>
            <wp:extent cx="4273616" cy="3320715"/>
            <wp:effectExtent b="0" l="0" r="0" t="0"/>
            <wp:docPr descr="Рис. 4: График изменения оборотных средств фирмы 1 и фирмы 2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График изменения оборотных средств фирмы 1 и фирмы 2</w:t>
      </w:r>
    </w:p>
    <w:bookmarkEnd w:id="42"/>
    <w:bookmarkStart w:id="51" w:name="случай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parameter Real p_cr = 27;</w:t>
      </w:r>
      <w:r>
        <w:br/>
      </w:r>
      <w:r>
        <w:rPr>
          <w:rStyle w:val="VerbatimChar"/>
        </w:rPr>
        <w:t xml:space="preserve">  parameter Real tau1 = 8;  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tau2 = 9;</w:t>
      </w:r>
      <w:r>
        <w:br/>
      </w:r>
      <w:r>
        <w:rPr>
          <w:rStyle w:val="VerbatimChar"/>
        </w:rPr>
        <w:t xml:space="preserve">  parameter Real p2 = 10.1;  </w:t>
      </w:r>
      <w:r>
        <w:br/>
      </w:r>
      <w:r>
        <w:rPr>
          <w:rStyle w:val="VerbatimChar"/>
        </w:rPr>
        <w:t xml:space="preserve">  parameter Real N = 30;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M1(start=5.4);</w:t>
      </w:r>
      <w:r>
        <w:br/>
      </w:r>
      <w:r>
        <w:rPr>
          <w:rStyle w:val="VerbatimChar"/>
        </w:rPr>
        <w:t xml:space="preserve">  Real M2(start=5.1);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(b/c1+0.00015)*M1*M2;</w:t>
      </w:r>
      <w:r>
        <w:br/>
      </w:r>
      <w:r>
        <w:rPr>
          <w:rStyle w:val="VerbatimChar"/>
        </w:rPr>
        <w:t xml:space="preserve">  der(M2) = (c2/c1)*M2 - (a2/c1)*M2^2 - (b/c1)*M1*M2;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 5).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bookmarkStart w:id="46" w:name="fig:005"/>
      <w:r>
        <w:drawing>
          <wp:inline>
            <wp:extent cx="4302492" cy="3330341"/>
            <wp:effectExtent b="0" l="0" r="0" t="0"/>
            <wp:docPr descr="Рис. 5: График изменения оборотных средств фирмы 1 и фирмы 2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 6).</w:t>
      </w:r>
    </w:p>
    <w:p>
      <w:pPr>
        <w:pStyle w:val="CaptionedFigure"/>
      </w:pPr>
      <w:bookmarkStart w:id="50" w:name="fig:006"/>
      <w:r>
        <w:drawing>
          <wp:inline>
            <wp:extent cx="4292867" cy="3330341"/>
            <wp:effectExtent b="0" l="0" r="0" t="0"/>
            <wp:docPr descr="Рис. 6: График изменения оборотных средств фирмы 1 и фирмы 2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График изменения оборотных средств фирмы 1 и фирмы 2</w:t>
      </w:r>
    </w:p>
    <w:bookmarkEnd w:id="51"/>
    <w:bookmarkEnd w:id="52"/>
    <w:bookmarkStart w:id="53" w:name="Xa389e6b8c0ee7efd82f61c0fa810833630cb87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Все графики получились идентичными. Что Julia, что OpenModelica справились с решением системы ДУ и построением графиков.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исследована модель конкуренции двух фирм.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Шияпова Дарина Илдаровна</dc:creator>
  <dc:language>ru-RU</dc:language>
  <cp:keywords/>
  <dcterms:created xsi:type="dcterms:W3CDTF">2025-06-22T18:05:47Z</dcterms:created>
  <dcterms:modified xsi:type="dcterms:W3CDTF">2025-06-22T18:05:47Z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конкуренции двух фирм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