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Настройка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связь между территориями.</w:t>
      </w:r>
    </w:p>
    <w:p>
      <w:pPr>
        <w:pStyle w:val="Compact"/>
        <w:numPr>
          <w:ilvl w:val="0"/>
          <w:numId w:val="1001"/>
        </w:numPr>
      </w:pPr>
      <w:r>
        <w:t xml:space="preserve">Настроить оборудование, расположенное в квартале 42 в Москве.</w:t>
      </w:r>
    </w:p>
    <w:p>
      <w:pPr>
        <w:pStyle w:val="Compact"/>
        <w:numPr>
          <w:ilvl w:val="0"/>
          <w:numId w:val="1001"/>
        </w:numPr>
      </w:pPr>
      <w:r>
        <w:t xml:space="preserve">Настроить оборудование, расположенное в филиале в г. Сочи.</w:t>
      </w:r>
    </w:p>
    <w:p>
      <w:pPr>
        <w:pStyle w:val="Compact"/>
        <w:numPr>
          <w:ilvl w:val="0"/>
          <w:numId w:val="1001"/>
        </w:numPr>
      </w:pPr>
      <w:r>
        <w:t xml:space="preserve">Настроить статическую маршрутизацию между территориями.</w:t>
      </w:r>
    </w:p>
    <w:p>
      <w:pPr>
        <w:pStyle w:val="Compact"/>
        <w:numPr>
          <w:ilvl w:val="0"/>
          <w:numId w:val="1001"/>
        </w:numPr>
      </w:pPr>
      <w:r>
        <w:t xml:space="preserve">Настроить статическую маршрутизацию на территории квартала 42 в г.</w:t>
      </w:r>
      <w:r>
        <w:t xml:space="preserve"> </w:t>
      </w:r>
      <w:r>
        <w:t xml:space="preserve">Москве.</w:t>
      </w:r>
    </w:p>
    <w:p>
      <w:pPr>
        <w:pStyle w:val="Compact"/>
        <w:numPr>
          <w:ilvl w:val="0"/>
          <w:numId w:val="1001"/>
        </w:numPr>
      </w:pPr>
      <w:r>
        <w:t xml:space="preserve">Настроить NAT на маршрутизаторе msk-donskaya-gw-1.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7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7" w:name="настройка-линка-между-площадкам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линка между площадками</w:t>
      </w:r>
    </w:p>
    <w:p>
      <w:pPr>
        <w:pStyle w:val="FirstParagraph"/>
      </w:pPr>
      <w:r>
        <w:t xml:space="preserve">Настроем интерфейсы маршрутизатора provider-dishiyapova-gw-1: поднимем и сделаем транковыми интерфейсы f0/3 и f0/4 (рис. 1).</w:t>
      </w:r>
    </w:p>
    <w:p>
      <w:pPr>
        <w:pStyle w:val="CaptionedFigure"/>
      </w:pPr>
      <w:r>
        <w:drawing>
          <wp:inline>
            <wp:extent cx="3733800" cy="2288278"/>
            <wp:effectExtent b="0" l="0" r="0" t="0"/>
            <wp:docPr descr="Рис. 1: Настройка интерфейсов коммутатора provider-dishiyapova-sw-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Настройка интерфейсов коммутатора provider-dishiyapova-sw-1</w:t>
      </w:r>
    </w:p>
    <w:p>
      <w:pPr>
        <w:pStyle w:val="BodyText"/>
      </w:pPr>
      <w:r>
        <w:t xml:space="preserve">Затем на маршрутизаторе с территории Донская создадим субинтерфейсы f0/1.5 и f0/1.6 для 5 и 6 VLAN, также зададим ip-адрес маршрутизатора в этих VLAN (рис. 3):</w:t>
      </w:r>
    </w:p>
    <w:p>
      <w:pPr>
        <w:pStyle w:val="CaptionedFigure"/>
      </w:pPr>
      <w:r>
        <w:drawing>
          <wp:inline>
            <wp:extent cx="3733800" cy="1835737"/>
            <wp:effectExtent b="0" l="0" r="0" t="0"/>
            <wp:docPr descr="Рис. 2: Настройка интерфейсов маршрутизатора msk-donskaya-dishiyapova-gw-1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5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интерфейсов маршрутизатора msk-donskaya-dishiyapova-gw-1</w:t>
      </w:r>
    </w:p>
    <w:p>
      <w:pPr>
        <w:pStyle w:val="BodyText"/>
      </w:pPr>
      <w:r>
        <w:t xml:space="preserve">Настроим интерфейсы маршрутизатора msk-q42-dishiyapova-gw-1. Поднимем интерфейс f0/1, создадим субинтерфейс f0/1.5 для 5 vlan и зададим ip-адрес (рис. 2).</w:t>
      </w:r>
    </w:p>
    <w:p>
      <w:pPr>
        <w:pStyle w:val="CaptionedFigure"/>
      </w:pPr>
      <w:r>
        <w:drawing>
          <wp:inline>
            <wp:extent cx="3733800" cy="1339658"/>
            <wp:effectExtent b="0" l="0" r="0" t="0"/>
            <wp:docPr descr="Рис. 3: Настройка интерфейсов маршрутизатора msk-q42-dishiyapova-gw-1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9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интерфейсов маршрутизатора msk-q42-dishiyapova-gw-1</w:t>
      </w:r>
    </w:p>
    <w:p>
      <w:pPr>
        <w:pStyle w:val="BodyText"/>
      </w:pPr>
      <w:r>
        <w:t xml:space="preserve">Настроим интерфейсы коммутатора sch-sochi-dishiyapova-sw-1: сделаем транковыми порты f0/23 и f0/24, зададим 6 vlan с именем sochi(рис. 4).</w:t>
      </w:r>
    </w:p>
    <w:p>
      <w:pPr>
        <w:pStyle w:val="CaptionedFigure"/>
      </w:pPr>
      <w:r>
        <w:drawing>
          <wp:inline>
            <wp:extent cx="3733800" cy="1666874"/>
            <wp:effectExtent b="0" l="0" r="0" t="0"/>
            <wp:docPr descr="Рис. 4: Настройка интерфейсов коммутатора sch-sochi-dishiyapova-sw-1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интерфейсов коммутатора sch-sochi-dishiyapova-sw-1</w:t>
      </w:r>
    </w:p>
    <w:p>
      <w:pPr>
        <w:pStyle w:val="BodyText"/>
      </w:pPr>
      <w:r>
        <w:t xml:space="preserve">Настроим интерфейсы маршрутизатора sch-sochi-dishiyapova-gw-1: поднимем интерфейс f0/0, создадим интерфейс f0/0.6 для 6 vlan и зададим ip-адрес(рис. 5):</w:t>
      </w:r>
    </w:p>
    <w:p>
      <w:pPr>
        <w:pStyle w:val="CaptionedFigure"/>
      </w:pPr>
      <w:r>
        <w:drawing>
          <wp:inline>
            <wp:extent cx="3733800" cy="970111"/>
            <wp:effectExtent b="0" l="0" r="0" t="0"/>
            <wp:docPr descr="Рис. 5: Настройка интерфейсов маршрутизатора sch-sochi-dishiyapova-gw-1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интерфейсов маршрутизатора sch-sochi-dishiyapova-gw-1</w:t>
      </w:r>
    </w:p>
    <w:bookmarkEnd w:id="37"/>
    <w:bookmarkStart w:id="50" w:name="настройка-площадки-42-го-квартал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площадки 42-го квартала</w:t>
      </w:r>
    </w:p>
    <w:p>
      <w:pPr>
        <w:pStyle w:val="FirstParagraph"/>
      </w:pPr>
      <w:r>
        <w:t xml:space="preserve">Настроим интерфейсы маршрутизатора msk-q42-dishiyapova-gw-1: поднимем интерфейс f0/0, создадим субинтерфейс f0/0.201 для 201 vlan(основной на этой территории) и зададим ip-адрес, создадим субинтерфейс f0/0.202 для 202 vlan(для управления устройствами территории) и зададим ip-адрес(рис. 6).</w:t>
      </w:r>
    </w:p>
    <w:p>
      <w:pPr>
        <w:pStyle w:val="CaptionedFigure"/>
      </w:pPr>
      <w:r>
        <w:drawing>
          <wp:inline>
            <wp:extent cx="3733800" cy="3372812"/>
            <wp:effectExtent b="0" l="0" r="0" t="0"/>
            <wp:docPr descr="Рис. 6: Настройка интерфейсов маршрутизатора msk-q42-dishiyapova-gw-1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интерфейсов маршрутизатора msk-q42-dishiyapova-gw-1</w:t>
      </w:r>
    </w:p>
    <w:p>
      <w:pPr>
        <w:pStyle w:val="BodyText"/>
      </w:pPr>
      <w:r>
        <w:t xml:space="preserve">Настроим интерфейсы коммутатора msk-q42-dishiyapova-sw-1: сделаем транковым интерфейс f0/24, зададим оконечному устройству по f0/1 доступ к 201 vlan(рис. 7).</w:t>
      </w:r>
    </w:p>
    <w:p>
      <w:pPr>
        <w:pStyle w:val="CaptionedFigure"/>
      </w:pPr>
      <w:r>
        <w:drawing>
          <wp:inline>
            <wp:extent cx="3733800" cy="2211462"/>
            <wp:effectExtent b="0" l="0" r="0" t="0"/>
            <wp:docPr descr="Рис. 7: Настройка интерфейсов коммутатора msk-q42-dishiyapova-sw-1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интерфейсов коммутатора msk-q42-dishiyapova-sw-1</w:t>
      </w:r>
    </w:p>
    <w:p>
      <w:pPr>
        <w:pStyle w:val="BodyText"/>
      </w:pPr>
      <w:r>
        <w:t xml:space="preserve">Настроим интерфейсы маршрутизирующего коммутатора msk-hostel-dishiyapova-gw-1: сделаем транковыми интерфейсы g0/1 и f0/1, создадим 202 и 301(для общежитий) vlan(рис. 8).</w:t>
      </w:r>
    </w:p>
    <w:p>
      <w:pPr>
        <w:pStyle w:val="CaptionedFigure"/>
      </w:pPr>
      <w:r>
        <w:drawing>
          <wp:inline>
            <wp:extent cx="3733800" cy="2351314"/>
            <wp:effectExtent b="0" l="0" r="0" t="0"/>
            <wp:docPr descr="Рис. 8: Настройка интерфейсов маршрутизирующего коммутатора msk-hostel-dishiyapova-gw-1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интерфейсов маршрутизирующего коммутатора msk-hostel-dishiyapova-gw-1</w:t>
      </w:r>
    </w:p>
    <w:p>
      <w:pPr>
        <w:pStyle w:val="BodyText"/>
      </w:pPr>
      <w:r>
        <w:t xml:space="preserve">Настроим интерфейсы коммутатора msk-hostel-dishiyapova-sw-1: сделаем транковым интерфейс g0/1, по f0/1 дадим доступ к 301 vlan(рис. 9):</w:t>
      </w:r>
    </w:p>
    <w:p>
      <w:pPr>
        <w:pStyle w:val="CaptionedFigure"/>
      </w:pPr>
      <w:r>
        <w:drawing>
          <wp:inline>
            <wp:extent cx="3733800" cy="1419076"/>
            <wp:effectExtent b="0" l="0" r="0" t="0"/>
            <wp:docPr descr="Рис. 9: Настройка интерфейсов коммутатора msk-hostel-dishiyapova-sw-1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интерфейсов коммутатора msk-hostel-dishiyapova-sw-1</w:t>
      </w:r>
    </w:p>
    <w:bookmarkEnd w:id="50"/>
    <w:bookmarkStart w:id="57" w:name="настройка-площадки-в-соч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площадки в Сочи</w:t>
      </w:r>
    </w:p>
    <w:p>
      <w:pPr>
        <w:pStyle w:val="FirstParagraph"/>
      </w:pPr>
      <w:r>
        <w:t xml:space="preserve">Настроим интерфейсы маршрутизатора sch-sochi-dishiyapova-gw-1: создадим субинтерфейс f0/0.401 для 401 vlan(основной на этой территории) и зададим ip-адрес, создадим субинтерфейс f0/0.402 для 402 vlan(для управления устройствами территории) и зададим ip-адрес(рис. 10):</w:t>
      </w:r>
    </w:p>
    <w:p>
      <w:pPr>
        <w:pStyle w:val="CaptionedFigure"/>
      </w:pPr>
      <w:r>
        <w:drawing>
          <wp:inline>
            <wp:extent cx="3733800" cy="2235969"/>
            <wp:effectExtent b="0" l="0" r="0" t="0"/>
            <wp:docPr descr="Рис. 10: Настройка интерфейсов маршрутизатора sch-sochi-dishiyapova-gw-1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5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интерфейсов маршрутизатора sch-sochi-dishiyapova-gw-1</w:t>
      </w:r>
    </w:p>
    <w:p>
      <w:pPr>
        <w:pStyle w:val="BodyText"/>
      </w:pPr>
      <w:r>
        <w:t xml:space="preserve">Настроим интерфейсы коммутатора sch-sochi-sw-1: зададим vlan 401 и оконечному устройству по f0/1 доступ к нему(рис. 11):</w:t>
      </w:r>
    </w:p>
    <w:p>
      <w:pPr>
        <w:pStyle w:val="CaptionedFigure"/>
      </w:pPr>
      <w:r>
        <w:drawing>
          <wp:inline>
            <wp:extent cx="3733800" cy="1873892"/>
            <wp:effectExtent b="0" l="0" r="0" t="0"/>
            <wp:docPr descr="Рис. 11: Настройка интерфейсов коммутатора sch-sochi-sw-1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интерфейсов коммутатора sch-sochi-sw-1</w:t>
      </w:r>
    </w:p>
    <w:bookmarkEnd w:id="57"/>
    <w:bookmarkStart w:id="64" w:name="настройка-маршрутизации-между-площадками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Настройка маршрутизации между площадками</w:t>
      </w:r>
    </w:p>
    <w:p>
      <w:pPr>
        <w:pStyle w:val="FirstParagraph"/>
      </w:pPr>
      <w:r>
        <w:t xml:space="preserve">Зададим маршруты по умолчанию для маршрутизатора на Донской - на марщрутизаторы в Сочи и в 42 квартале, а также в обратную сторону(рис. 12 -</w:t>
      </w:r>
      <w:r>
        <w:t xml:space="preserve"> </w:t>
      </w:r>
      <w:r>
        <w:rPr>
          <w:b/>
          <w:bCs/>
        </w:rPr>
        <w:t xml:space="preserve">¿fig:014?</w:t>
      </w:r>
      <w:r>
        <w:t xml:space="preserve">).</w:t>
      </w:r>
    </w:p>
    <w:p>
      <w:pPr>
        <w:pStyle w:val="CaptionedFigure"/>
      </w:pPr>
      <w:r>
        <w:drawing>
          <wp:inline>
            <wp:extent cx="3733800" cy="831052"/>
            <wp:effectExtent b="0" l="0" r="0" t="0"/>
            <wp:docPr descr="Рис. 12: Настройка маршрутизатора msk-donskaya-gw-1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1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маршрутизатора msk-donskaya-gw-1</w:t>
      </w:r>
    </w:p>
    <w:p>
      <w:pPr>
        <w:pStyle w:val="CaptionedFigure"/>
      </w:pPr>
      <w:r>
        <w:drawing>
          <wp:inline>
            <wp:extent cx="3733800" cy="682801"/>
            <wp:effectExtent b="0" l="0" r="0" t="0"/>
            <wp:docPr descr="Рис. 13: Настройка маршрутизатора msk-q42-gw-1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2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маршрутизатора msk-q42-gw-1</w:t>
      </w:r>
    </w:p>
    <w:bookmarkEnd w:id="64"/>
    <w:bookmarkStart w:id="68" w:name="Xaa454012187754948ac4081d58e99c2fd0af59b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Настройка NAT на маршрутизаторе msk-donskaya-gw-1</w:t>
      </w:r>
    </w:p>
    <w:p>
      <w:pPr>
        <w:pStyle w:val="FirstParagraph"/>
      </w:pPr>
      <w:r>
        <w:t xml:space="preserve">Настроим NAT на маршрутизаторе msk-donskaya-gw-1, дополним список доступа к интернет-ресурсам (разрешим оконечным устройствам с обеих территорий доступ ко всему) (рис. 14):</w:t>
      </w:r>
    </w:p>
    <w:p>
      <w:pPr>
        <w:pStyle w:val="CaptionedFigure"/>
      </w:pPr>
      <w:r>
        <w:drawing>
          <wp:inline>
            <wp:extent cx="3733800" cy="567751"/>
            <wp:effectExtent b="0" l="0" r="0" t="0"/>
            <wp:docPr descr="Рис. 14: Настройка NAT на маршрутизаторе msk-donskaya-gw-1" title="" id="66" name="Picture"/>
            <a:graphic>
              <a:graphicData uri="http://schemas.openxmlformats.org/drawingml/2006/picture">
                <pic:pic>
                  <pic:nvPicPr>
                    <pic:cNvPr descr="image/1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NAT на маршрутизаторе msk-donskaya-gw-1</w:t>
      </w:r>
    </w:p>
    <w:bookmarkEnd w:id="68"/>
    <w:bookmarkStart w:id="75" w:name="проверка-настроек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Проверка настроек</w:t>
      </w:r>
    </w:p>
    <w:p>
      <w:pPr>
        <w:pStyle w:val="FirstParagraph"/>
      </w:pPr>
      <w:r>
        <w:t xml:space="preserve">Проверим связь между администратором с Донской и маршрутизаторами на 42 квартале и в Сочи (рис. 15):</w:t>
      </w:r>
    </w:p>
    <w:p>
      <w:pPr>
        <w:pStyle w:val="CaptionedFigure"/>
      </w:pPr>
      <w:r>
        <w:drawing>
          <wp:inline>
            <wp:extent cx="3733800" cy="3506397"/>
            <wp:effectExtent b="0" l="0" r="0" t="0"/>
            <wp:docPr descr="Рис. 15: Проверка доступа администратора с Донской к маршуртизируюшим устройствам" title="" id="70" name="Picture"/>
            <a:graphic>
              <a:graphicData uri="http://schemas.openxmlformats.org/drawingml/2006/picture">
                <pic:pic>
                  <pic:nvPicPr>
                    <pic:cNvPr descr="image/18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доступа администратора с Донской к маршуртизируюшим устройствам</w:t>
      </w:r>
    </w:p>
    <w:p>
      <w:pPr>
        <w:pStyle w:val="BodyText"/>
      </w:pPr>
      <w:r>
        <w:t xml:space="preserve">Проверим доступ в Интернет (рис. 16):</w:t>
      </w:r>
    </w:p>
    <w:p>
      <w:pPr>
        <w:pStyle w:val="CaptionedFigure"/>
      </w:pPr>
      <w:r>
        <w:drawing>
          <wp:inline>
            <wp:extent cx="3733800" cy="2491870"/>
            <wp:effectExtent b="0" l="0" r="0" t="0"/>
            <wp:docPr descr="Рис. 16: Проверка доступа в Интернет" title="" id="73" name="Picture"/>
            <a:graphic>
              <a:graphicData uri="http://schemas.openxmlformats.org/drawingml/2006/picture">
                <pic:pic>
                  <pic:nvPicPr>
                    <pic:cNvPr descr="image/19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1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доступа в Интернет</w:t>
      </w:r>
    </w:p>
    <w:bookmarkEnd w:id="75"/>
    <w:bookmarkEnd w:id="76"/>
    <w:bookmarkStart w:id="7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были приобретены практические навыки по настройке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Start w:id="77" w:name="контрольные-вопрос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Приведите пример настройки статической маршрутизации между двумя подсетями организации.</w:t>
      </w:r>
    </w:p>
    <w:p>
      <w:pPr>
        <w:pStyle w:val="SourceCode"/>
      </w:pPr>
      <w:r>
        <w:rPr>
          <w:rStyle w:val="VerbatimChar"/>
        </w:rPr>
        <w:t xml:space="preserve">(config)# ip route 192.168.2.0 255.255.255.0 192.168.1.2</w:t>
      </w:r>
      <w:r>
        <w:br/>
      </w:r>
      <w:r>
        <w:rPr>
          <w:rStyle w:val="VerbatimChar"/>
        </w:rPr>
        <w:t xml:space="preserve">(config)# ip route 192.168.1.0 255.255.255.0 192.168.2.1</w:t>
      </w:r>
    </w:p>
    <w:p>
      <w:pPr>
        <w:pStyle w:val="Compact"/>
        <w:numPr>
          <w:ilvl w:val="0"/>
          <w:numId w:val="1003"/>
        </w:numPr>
      </w:pPr>
      <w:r>
        <w:t xml:space="preserve">Опишите процесс обращения устройства из одного VLAN к устройству из другого VLAN.</w:t>
      </w:r>
    </w:p>
    <w:p>
      <w:pPr>
        <w:pStyle w:val="Compact"/>
        <w:numPr>
          <w:ilvl w:val="0"/>
          <w:numId w:val="1004"/>
        </w:numPr>
      </w:pPr>
      <w:r>
        <w:t xml:space="preserve">Определение VLAN:</w:t>
      </w:r>
    </w:p>
    <w:p>
      <w:pPr>
        <w:pStyle w:val="FirstParagraph"/>
      </w:pPr>
      <w:r>
        <w:t xml:space="preserve">Устройства в сети делятся на различные VLAN для управления трафиком и безопасности.</w:t>
      </w:r>
      <w:r>
        <w:t xml:space="preserve"> </w:t>
      </w:r>
      <w:r>
        <w:t xml:space="preserve">Каждый VLAN представляет собой логическую сегментацию сети, где устройства могут общаться только в пределах своего VLAN.</w:t>
      </w:r>
    </w:p>
    <w:p>
      <w:pPr>
        <w:pStyle w:val="Compact"/>
        <w:numPr>
          <w:ilvl w:val="0"/>
          <w:numId w:val="1005"/>
        </w:numPr>
      </w:pPr>
      <w:r>
        <w:t xml:space="preserve">Маршрутизация между VLAN:</w:t>
      </w:r>
    </w:p>
    <w:p>
      <w:pPr>
        <w:pStyle w:val="FirstParagraph"/>
      </w:pPr>
      <w:r>
        <w:t xml:space="preserve">Для обращения устройства из одного VLAN к устройству из другого VLAN требуется маршрутизация между VLAN.</w:t>
      </w:r>
      <w:r>
        <w:t xml:space="preserve"> </w:t>
      </w:r>
      <w:r>
        <w:t xml:space="preserve">Это может быть достигнуто с помощью маршрутизатора или многоуровневого коммутатора, способного работать на уровне маршрутизации.</w:t>
      </w:r>
    </w:p>
    <w:p>
      <w:pPr>
        <w:pStyle w:val="Compact"/>
        <w:numPr>
          <w:ilvl w:val="0"/>
          <w:numId w:val="1006"/>
        </w:numPr>
      </w:pPr>
      <w:r>
        <w:t xml:space="preserve">Пересылка трафика:</w:t>
      </w:r>
    </w:p>
    <w:p>
      <w:pPr>
        <w:pStyle w:val="FirstParagraph"/>
      </w:pPr>
      <w:r>
        <w:t xml:space="preserve">Когда устройство из одного VLAN отправляет пакет к устройству из другого VLAN, маршрутизатор или многоуровневый коммутатор принимает пакет, проверяет его адрес и пересылает его в соответствующий VLAN.</w:t>
      </w:r>
    </w:p>
    <w:p>
      <w:pPr>
        <w:pStyle w:val="Compact"/>
        <w:numPr>
          <w:ilvl w:val="0"/>
          <w:numId w:val="1007"/>
        </w:numPr>
      </w:pPr>
      <w:r>
        <w:t xml:space="preserve">Прием трафика:</w:t>
      </w:r>
    </w:p>
    <w:p>
      <w:pPr>
        <w:pStyle w:val="FirstParagraph"/>
      </w:pPr>
      <w:r>
        <w:t xml:space="preserve">Устройство в целевом VLAN принимает пакет и обрабатывает его в соответствии с его адресом и правилами безопасности VLAN.</w:t>
      </w:r>
    </w:p>
    <w:p>
      <w:pPr>
        <w:pStyle w:val="Compact"/>
        <w:numPr>
          <w:ilvl w:val="0"/>
          <w:numId w:val="1008"/>
        </w:numPr>
      </w:pPr>
      <w:r>
        <w:t xml:space="preserve">Как проверить работоспособность маршрута?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traceroute</w:t>
      </w:r>
    </w:p>
    <w:p>
      <w:pPr>
        <w:pStyle w:val="Compact"/>
        <w:numPr>
          <w:ilvl w:val="0"/>
          <w:numId w:val="1009"/>
        </w:numPr>
      </w:pPr>
      <w:r>
        <w:t xml:space="preserve">Как посмотреть таблицу маршрутизации?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show ip route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Шияпова Дарина Илдаровна</dc:creator>
  <dc:language>ru-RU</dc:language>
  <cp:keywords/>
  <dcterms:created xsi:type="dcterms:W3CDTF">2025-06-09T23:11:36Z</dcterms:created>
  <dcterms:modified xsi:type="dcterms:W3CDTF">2025-06-09T23:11:36Z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Статическая маршрутизация в Интернете. Настройка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