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C5F15" w14:textId="77777777" w:rsidR="00A344A1" w:rsidRPr="00A344A1" w:rsidRDefault="00A344A1" w:rsidP="00A344A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344A1">
        <w:rPr>
          <w:rFonts w:ascii="Times New Roman" w:eastAsia="Times New Roman" w:hAnsi="Times New Roman" w:cs="Times New Roman"/>
          <w:b/>
          <w:bCs/>
          <w:kern w:val="36"/>
          <w:sz w:val="48"/>
          <w:szCs w:val="48"/>
          <w:lang w:eastAsia="en-GB"/>
          <w14:ligatures w14:val="none"/>
        </w:rPr>
        <w:t>Business Requirements Document</w:t>
      </w:r>
    </w:p>
    <w:p w14:paraId="2D986CAA" w14:textId="77777777" w:rsidR="00A344A1" w:rsidRPr="00A344A1" w:rsidRDefault="00A344A1" w:rsidP="00A344A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344A1">
        <w:rPr>
          <w:rFonts w:ascii="Times New Roman" w:eastAsia="Times New Roman" w:hAnsi="Times New Roman" w:cs="Times New Roman"/>
          <w:b/>
          <w:bCs/>
          <w:kern w:val="0"/>
          <w:sz w:val="36"/>
          <w:szCs w:val="36"/>
          <w:lang w:eastAsia="en-GB"/>
          <w14:ligatures w14:val="none"/>
        </w:rPr>
        <w:t>Dow Agentic Intelligence Platform</w:t>
      </w:r>
    </w:p>
    <w:p w14:paraId="4B8D8CE6" w14:textId="77777777" w:rsidR="00A344A1" w:rsidRPr="00A344A1" w:rsidRDefault="00A344A1" w:rsidP="00A344A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4A1">
        <w:rPr>
          <w:rFonts w:ascii="Times New Roman" w:eastAsia="Times New Roman" w:hAnsi="Times New Roman" w:cs="Times New Roman"/>
          <w:b/>
          <w:bCs/>
          <w:kern w:val="0"/>
          <w:sz w:val="27"/>
          <w:szCs w:val="27"/>
          <w:lang w:eastAsia="en-GB"/>
          <w14:ligatures w14:val="none"/>
        </w:rPr>
        <w:t>Combining ChemAssist, RegRadar, and the Supply Chain Agentic Spine</w:t>
      </w:r>
    </w:p>
    <w:p w14:paraId="106336EA"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b/>
          <w:bCs/>
          <w:kern w:val="0"/>
          <w:lang w:eastAsia="en-GB"/>
          <w14:ligatures w14:val="none"/>
        </w:rPr>
        <w:t>Document version:</w:t>
      </w:r>
      <w:r w:rsidRPr="00A344A1">
        <w:rPr>
          <w:rFonts w:ascii="Times New Roman" w:eastAsia="Times New Roman" w:hAnsi="Times New Roman" w:cs="Times New Roman"/>
          <w:kern w:val="0"/>
          <w:lang w:eastAsia="en-GB"/>
          <w14:ligatures w14:val="none"/>
        </w:rPr>
        <w:t xml:space="preserve"> Draft v1.0</w:t>
      </w:r>
      <w:r w:rsidRPr="00A344A1">
        <w:rPr>
          <w:rFonts w:ascii="Times New Roman" w:eastAsia="Times New Roman" w:hAnsi="Times New Roman" w:cs="Times New Roman"/>
          <w:kern w:val="0"/>
          <w:lang w:eastAsia="en-GB"/>
          <w14:ligatures w14:val="none"/>
        </w:rPr>
        <w:br/>
      </w:r>
      <w:r w:rsidRPr="00A344A1">
        <w:rPr>
          <w:rFonts w:ascii="Times New Roman" w:eastAsia="Times New Roman" w:hAnsi="Times New Roman" w:cs="Times New Roman"/>
          <w:b/>
          <w:bCs/>
          <w:kern w:val="0"/>
          <w:lang w:eastAsia="en-GB"/>
          <w14:ligatures w14:val="none"/>
        </w:rPr>
        <w:t>Prepared for:</w:t>
      </w:r>
      <w:r w:rsidRPr="00A344A1">
        <w:rPr>
          <w:rFonts w:ascii="Times New Roman" w:eastAsia="Times New Roman" w:hAnsi="Times New Roman" w:cs="Times New Roman"/>
          <w:kern w:val="0"/>
          <w:lang w:eastAsia="en-GB"/>
          <w14:ligatures w14:val="none"/>
        </w:rPr>
        <w:t xml:space="preserve"> Dow Digital, Commercial, Technical Service, Supply Chain, Finance, Regulatory, Compliance, IT, and Operations leadership</w:t>
      </w:r>
      <w:r w:rsidRPr="00A344A1">
        <w:rPr>
          <w:rFonts w:ascii="Times New Roman" w:eastAsia="Times New Roman" w:hAnsi="Times New Roman" w:cs="Times New Roman"/>
          <w:kern w:val="0"/>
          <w:lang w:eastAsia="en-GB"/>
          <w14:ligatures w14:val="none"/>
        </w:rPr>
        <w:br/>
      </w:r>
      <w:r w:rsidRPr="00A344A1">
        <w:rPr>
          <w:rFonts w:ascii="Times New Roman" w:eastAsia="Times New Roman" w:hAnsi="Times New Roman" w:cs="Times New Roman"/>
          <w:b/>
          <w:bCs/>
          <w:kern w:val="0"/>
          <w:lang w:eastAsia="en-GB"/>
          <w14:ligatures w14:val="none"/>
        </w:rPr>
        <w:t>Working product name:</w:t>
      </w:r>
      <w:r w:rsidRPr="00A344A1">
        <w:rPr>
          <w:rFonts w:ascii="Times New Roman" w:eastAsia="Times New Roman" w:hAnsi="Times New Roman" w:cs="Times New Roman"/>
          <w:kern w:val="0"/>
          <w:lang w:eastAsia="en-GB"/>
          <w14:ligatures w14:val="none"/>
        </w:rPr>
        <w:t xml:space="preserve"> Dow Agentic Intelligence Platform</w:t>
      </w:r>
      <w:r w:rsidRPr="00A344A1">
        <w:rPr>
          <w:rFonts w:ascii="Times New Roman" w:eastAsia="Times New Roman" w:hAnsi="Times New Roman" w:cs="Times New Roman"/>
          <w:kern w:val="0"/>
          <w:lang w:eastAsia="en-GB"/>
          <w14:ligatures w14:val="none"/>
        </w:rPr>
        <w:br/>
      </w:r>
      <w:r w:rsidRPr="00A344A1">
        <w:rPr>
          <w:rFonts w:ascii="Times New Roman" w:eastAsia="Times New Roman" w:hAnsi="Times New Roman" w:cs="Times New Roman"/>
          <w:b/>
          <w:bCs/>
          <w:kern w:val="0"/>
          <w:lang w:eastAsia="en-GB"/>
          <w14:ligatures w14:val="none"/>
        </w:rPr>
        <w:t>Customer-facing module:</w:t>
      </w:r>
      <w:r w:rsidRPr="00A344A1">
        <w:rPr>
          <w:rFonts w:ascii="Times New Roman" w:eastAsia="Times New Roman" w:hAnsi="Times New Roman" w:cs="Times New Roman"/>
          <w:kern w:val="0"/>
          <w:lang w:eastAsia="en-GB"/>
          <w14:ligatures w14:val="none"/>
        </w:rPr>
        <w:t xml:space="preserve"> ChemAssist</w:t>
      </w:r>
      <w:r w:rsidRPr="00A344A1">
        <w:rPr>
          <w:rFonts w:ascii="Times New Roman" w:eastAsia="Times New Roman" w:hAnsi="Times New Roman" w:cs="Times New Roman"/>
          <w:kern w:val="0"/>
          <w:lang w:eastAsia="en-GB"/>
          <w14:ligatures w14:val="none"/>
        </w:rPr>
        <w:br/>
      </w:r>
      <w:r w:rsidRPr="00A344A1">
        <w:rPr>
          <w:rFonts w:ascii="Times New Roman" w:eastAsia="Times New Roman" w:hAnsi="Times New Roman" w:cs="Times New Roman"/>
          <w:b/>
          <w:bCs/>
          <w:kern w:val="0"/>
          <w:lang w:eastAsia="en-GB"/>
          <w14:ligatures w14:val="none"/>
        </w:rPr>
        <w:t>Regulatory intelligence module:</w:t>
      </w:r>
      <w:r w:rsidRPr="00A344A1">
        <w:rPr>
          <w:rFonts w:ascii="Times New Roman" w:eastAsia="Times New Roman" w:hAnsi="Times New Roman" w:cs="Times New Roman"/>
          <w:kern w:val="0"/>
          <w:lang w:eastAsia="en-GB"/>
          <w14:ligatures w14:val="none"/>
        </w:rPr>
        <w:t xml:space="preserve"> RegRadar</w:t>
      </w:r>
      <w:r w:rsidRPr="00A344A1">
        <w:rPr>
          <w:rFonts w:ascii="Times New Roman" w:eastAsia="Times New Roman" w:hAnsi="Times New Roman" w:cs="Times New Roman"/>
          <w:kern w:val="0"/>
          <w:lang w:eastAsia="en-GB"/>
          <w14:ligatures w14:val="none"/>
        </w:rPr>
        <w:br/>
      </w:r>
      <w:r w:rsidRPr="00A344A1">
        <w:rPr>
          <w:rFonts w:ascii="Times New Roman" w:eastAsia="Times New Roman" w:hAnsi="Times New Roman" w:cs="Times New Roman"/>
          <w:b/>
          <w:bCs/>
          <w:kern w:val="0"/>
          <w:lang w:eastAsia="en-GB"/>
          <w14:ligatures w14:val="none"/>
        </w:rPr>
        <w:t>Operations module:</w:t>
      </w:r>
      <w:r w:rsidRPr="00A344A1">
        <w:rPr>
          <w:rFonts w:ascii="Times New Roman" w:eastAsia="Times New Roman" w:hAnsi="Times New Roman" w:cs="Times New Roman"/>
          <w:kern w:val="0"/>
          <w:lang w:eastAsia="en-GB"/>
          <w14:ligatures w14:val="none"/>
        </w:rPr>
        <w:t xml:space="preserve"> Supply Chain Agentic Spine powered by KAF and PAC</w:t>
      </w:r>
      <w:r w:rsidRPr="00A344A1">
        <w:rPr>
          <w:rFonts w:ascii="Times New Roman" w:eastAsia="Times New Roman" w:hAnsi="Times New Roman" w:cs="Times New Roman"/>
          <w:kern w:val="0"/>
          <w:lang w:eastAsia="en-GB"/>
          <w14:ligatures w14:val="none"/>
        </w:rPr>
        <w:br/>
      </w:r>
      <w:r w:rsidRPr="00A344A1">
        <w:rPr>
          <w:rFonts w:ascii="Times New Roman" w:eastAsia="Times New Roman" w:hAnsi="Times New Roman" w:cs="Times New Roman"/>
          <w:b/>
          <w:bCs/>
          <w:kern w:val="0"/>
          <w:lang w:eastAsia="en-GB"/>
          <w14:ligatures w14:val="none"/>
        </w:rPr>
        <w:t>Source inputs:</w:t>
      </w:r>
      <w:r w:rsidRPr="00A344A1">
        <w:rPr>
          <w:rFonts w:ascii="Times New Roman" w:eastAsia="Times New Roman" w:hAnsi="Times New Roman" w:cs="Times New Roman"/>
          <w:kern w:val="0"/>
          <w:lang w:eastAsia="en-GB"/>
          <w14:ligatures w14:val="none"/>
        </w:rPr>
        <w:t xml:space="preserve"> ChemAssist concept brief and attached Dow Supply Chain on KAF/PAC briefing</w:t>
      </w:r>
    </w:p>
    <w:p w14:paraId="493E5CF0" w14:textId="77777777" w:rsidR="00A344A1" w:rsidRPr="00A344A1" w:rsidRDefault="00AE7C92" w:rsidP="00A344A1">
      <w:pPr>
        <w:spacing w:after="0" w:line="240" w:lineRule="auto"/>
        <w:rPr>
          <w:rFonts w:ascii="Times New Roman" w:eastAsia="Times New Roman" w:hAnsi="Times New Roman" w:cs="Times New Roman"/>
          <w:kern w:val="0"/>
          <w:lang w:eastAsia="en-GB"/>
          <w14:ligatures w14:val="none"/>
        </w:rPr>
      </w:pPr>
      <w:r>
        <w:rPr>
          <w:noProof/>
        </w:rPr>
      </w:r>
      <w:r>
        <w:pict w14:anchorId="71FA8A2E">
          <v:rect id="Horizontal Line 2" o:spid="_x0000_s104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8804A49" w14:textId="77777777" w:rsidR="00A344A1" w:rsidRPr="00A344A1" w:rsidRDefault="00A344A1" w:rsidP="00A344A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344A1">
        <w:rPr>
          <w:rFonts w:ascii="Times New Roman" w:eastAsia="Times New Roman" w:hAnsi="Times New Roman" w:cs="Times New Roman"/>
          <w:b/>
          <w:bCs/>
          <w:kern w:val="0"/>
          <w:sz w:val="36"/>
          <w:szCs w:val="36"/>
          <w:lang w:eastAsia="en-GB"/>
          <w14:ligatures w14:val="none"/>
        </w:rPr>
        <w:t>1. Executive Summary</w:t>
      </w:r>
    </w:p>
    <w:p w14:paraId="6CAED052"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Dow requires a unified AI-powered platform that improves customer experience, accelerates technical and commercial decision-making, and enables faster, governed supply-chain execution.</w:t>
      </w:r>
    </w:p>
    <w:p w14:paraId="097AD919"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Today, Dow’s customers need expert help navigating complex product portfolios, formulations, regulatory requirements, order history, and commercial next steps. Internally, Dow’s planners, Sales teams, Technical Service teams, Regulatory teams, and Finance teams are also operating across complex systems, fragmented data, and decision cycles that are often slower than the market signals they are reacting to.</w:t>
      </w:r>
    </w:p>
    <w:p w14:paraId="48E73892"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 xml:space="preserve">The proposed product is the </w:t>
      </w:r>
      <w:r w:rsidRPr="00A344A1">
        <w:rPr>
          <w:rFonts w:ascii="Times New Roman" w:eastAsia="Times New Roman" w:hAnsi="Times New Roman" w:cs="Times New Roman"/>
          <w:b/>
          <w:bCs/>
          <w:kern w:val="0"/>
          <w:lang w:eastAsia="en-GB"/>
          <w14:ligatures w14:val="none"/>
        </w:rPr>
        <w:t>Dow Agentic Intelligence Platform</w:t>
      </w:r>
      <w:r w:rsidRPr="00A344A1">
        <w:rPr>
          <w:rFonts w:ascii="Times New Roman" w:eastAsia="Times New Roman" w:hAnsi="Times New Roman" w:cs="Times New Roman"/>
          <w:kern w:val="0"/>
          <w:lang w:eastAsia="en-GB"/>
          <w14:ligatures w14:val="none"/>
        </w:rPr>
        <w:t>, a shared AI foundation that supports both customer-facing and internal operational use cases.</w:t>
      </w:r>
    </w:p>
    <w:p w14:paraId="6972247C"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The platform has three primary capability layers: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7"/>
        <w:gridCol w:w="7189"/>
      </w:tblGrid>
      <w:tr w:rsidR="00A344A1" w:rsidRPr="00A344A1" w14:paraId="26A801A6" w14:textId="77777777">
        <w:trPr>
          <w:tblHeader/>
          <w:tblCellSpacing w:w="15" w:type="dxa"/>
        </w:trPr>
        <w:tc>
          <w:tcPr>
            <w:tcW w:w="0" w:type="auto"/>
            <w:vAlign w:val="center"/>
            <w:hideMark/>
          </w:tcPr>
          <w:p w14:paraId="5AEE9504"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Layer</w:t>
            </w:r>
          </w:p>
        </w:tc>
        <w:tc>
          <w:tcPr>
            <w:tcW w:w="0" w:type="auto"/>
            <w:vAlign w:val="center"/>
            <w:hideMark/>
          </w:tcPr>
          <w:p w14:paraId="0DD7B0D8"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Purpose</w:t>
            </w:r>
          </w:p>
        </w:tc>
      </w:tr>
      <w:tr w:rsidR="00A344A1" w:rsidRPr="00A344A1" w14:paraId="3E3F1484" w14:textId="77777777">
        <w:trPr>
          <w:tblCellSpacing w:w="15" w:type="dxa"/>
        </w:trPr>
        <w:tc>
          <w:tcPr>
            <w:tcW w:w="0" w:type="auto"/>
            <w:vAlign w:val="center"/>
            <w:hideMark/>
          </w:tcPr>
          <w:p w14:paraId="1653F31B"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b/>
                <w:bCs/>
                <w:kern w:val="0"/>
                <w:lang w:eastAsia="en-GB"/>
                <w14:ligatures w14:val="none"/>
              </w:rPr>
              <w:t>ChemAssist</w:t>
            </w:r>
          </w:p>
        </w:tc>
        <w:tc>
          <w:tcPr>
            <w:tcW w:w="0" w:type="auto"/>
            <w:vAlign w:val="center"/>
            <w:hideMark/>
          </w:tcPr>
          <w:p w14:paraId="2DA21652"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Customer-facing AI assistant for product selection, formulation guidance, regulatory answers, order intelligence, and proactive relationship support</w:t>
            </w:r>
          </w:p>
        </w:tc>
      </w:tr>
      <w:tr w:rsidR="00A344A1" w:rsidRPr="00A344A1" w14:paraId="6236D842" w14:textId="77777777">
        <w:trPr>
          <w:tblCellSpacing w:w="15" w:type="dxa"/>
        </w:trPr>
        <w:tc>
          <w:tcPr>
            <w:tcW w:w="0" w:type="auto"/>
            <w:vAlign w:val="center"/>
            <w:hideMark/>
          </w:tcPr>
          <w:p w14:paraId="1502E5CC"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b/>
                <w:bCs/>
                <w:kern w:val="0"/>
                <w:lang w:eastAsia="en-GB"/>
                <w14:ligatures w14:val="none"/>
              </w:rPr>
              <w:t>RegRadar</w:t>
            </w:r>
          </w:p>
        </w:tc>
        <w:tc>
          <w:tcPr>
            <w:tcW w:w="0" w:type="auto"/>
            <w:vAlign w:val="center"/>
            <w:hideMark/>
          </w:tcPr>
          <w:p w14:paraId="2B366E6B"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Regulatory intelligence backbone that keeps compliance knowledge current, governed, auditable, and reusable across customer and internal workflows</w:t>
            </w:r>
          </w:p>
        </w:tc>
      </w:tr>
      <w:tr w:rsidR="00A344A1" w:rsidRPr="00A344A1" w14:paraId="2CC5C604" w14:textId="77777777">
        <w:trPr>
          <w:tblCellSpacing w:w="15" w:type="dxa"/>
        </w:trPr>
        <w:tc>
          <w:tcPr>
            <w:tcW w:w="0" w:type="auto"/>
            <w:vAlign w:val="center"/>
            <w:hideMark/>
          </w:tcPr>
          <w:p w14:paraId="6D135090"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b/>
                <w:bCs/>
                <w:kern w:val="0"/>
                <w:lang w:eastAsia="en-GB"/>
                <w14:ligatures w14:val="none"/>
              </w:rPr>
              <w:t>Supply Chain Agentic Spine</w:t>
            </w:r>
          </w:p>
        </w:tc>
        <w:tc>
          <w:tcPr>
            <w:tcW w:w="0" w:type="auto"/>
            <w:vAlign w:val="center"/>
            <w:hideMark/>
          </w:tcPr>
          <w:p w14:paraId="1906966E"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Internal agentic operations layer using KAF agents and PAC governance to detect anomalies, rebalance inventory, update demand signals, and recompute cost-to-serve within approved business bounds</w:t>
            </w:r>
          </w:p>
        </w:tc>
      </w:tr>
    </w:tbl>
    <w:p w14:paraId="3A4A48F1"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 xml:space="preserve">The combined platform turns Dow’s product, regulatory, customer, commercial, and supply-chain intelligence into a governed decision system. It does not replace Dow experts or </w:t>
      </w:r>
      <w:r w:rsidRPr="00A344A1">
        <w:rPr>
          <w:rFonts w:ascii="Times New Roman" w:eastAsia="Times New Roman" w:hAnsi="Times New Roman" w:cs="Times New Roman"/>
          <w:kern w:val="0"/>
          <w:lang w:eastAsia="en-GB"/>
          <w14:ligatures w14:val="none"/>
        </w:rPr>
        <w:lastRenderedPageBreak/>
        <w:t>planners. It gives them leverage by automating routine, bounded decisions and escalating complex, risky, or ambiguous cases with the evidence already attached.</w:t>
      </w:r>
    </w:p>
    <w:p w14:paraId="4EDD15F3"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The core product principle is:</w:t>
      </w:r>
    </w:p>
    <w:p w14:paraId="129FE14C"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b/>
          <w:bCs/>
          <w:kern w:val="0"/>
          <w:lang w:eastAsia="en-GB"/>
          <w14:ligatures w14:val="none"/>
        </w:rPr>
        <w:t>Every answer and every action must be grounded, governed, auditable, and routed to a human when confidence or policy boundaries require it.</w:t>
      </w:r>
    </w:p>
    <w:p w14:paraId="1A92E82B" w14:textId="77777777" w:rsidR="00A344A1" w:rsidRPr="00A344A1" w:rsidRDefault="00AE7C92" w:rsidP="00A344A1">
      <w:pPr>
        <w:spacing w:after="0" w:line="240" w:lineRule="auto"/>
        <w:rPr>
          <w:rFonts w:ascii="Times New Roman" w:eastAsia="Times New Roman" w:hAnsi="Times New Roman" w:cs="Times New Roman"/>
          <w:kern w:val="0"/>
          <w:lang w:eastAsia="en-GB"/>
          <w14:ligatures w14:val="none"/>
        </w:rPr>
      </w:pPr>
      <w:r>
        <w:rPr>
          <w:noProof/>
        </w:rPr>
      </w:r>
      <w:r>
        <w:pict w14:anchorId="5351962F">
          <v:rect id="Horizontal Line 3" o:spid="_x0000_s104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0E17F02" w14:textId="77777777" w:rsidR="00A344A1" w:rsidRPr="00A344A1" w:rsidRDefault="00A344A1" w:rsidP="00A344A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344A1">
        <w:rPr>
          <w:rFonts w:ascii="Times New Roman" w:eastAsia="Times New Roman" w:hAnsi="Times New Roman" w:cs="Times New Roman"/>
          <w:b/>
          <w:bCs/>
          <w:kern w:val="0"/>
          <w:sz w:val="36"/>
          <w:szCs w:val="36"/>
          <w:lang w:eastAsia="en-GB"/>
          <w14:ligatures w14:val="none"/>
        </w:rPr>
        <w:t>2. Business Problem</w:t>
      </w:r>
    </w:p>
    <w:p w14:paraId="35D22AD9" w14:textId="77777777" w:rsidR="00A344A1" w:rsidRPr="00A344A1" w:rsidRDefault="00A344A1" w:rsidP="00A344A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4A1">
        <w:rPr>
          <w:rFonts w:ascii="Times New Roman" w:eastAsia="Times New Roman" w:hAnsi="Times New Roman" w:cs="Times New Roman"/>
          <w:b/>
          <w:bCs/>
          <w:kern w:val="0"/>
          <w:sz w:val="27"/>
          <w:szCs w:val="27"/>
          <w:lang w:eastAsia="en-GB"/>
          <w14:ligatures w14:val="none"/>
        </w:rPr>
        <w:t>2.1 Customer Experience Problem</w:t>
      </w:r>
    </w:p>
    <w:p w14:paraId="5AC2865F"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Dow’s customers are technically sophisticated buyers, including formulators, R&amp;D scientists, manufacturers, packagers, procurement teams, and compliance stakeholders. They need to match Dow products to specific applications, performance constraints, regional regulations, formulation requirements, and commercial availability.</w:t>
      </w:r>
    </w:p>
    <w:p w14:paraId="73A9C58C"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Today, customers often need to:</w:t>
      </w:r>
    </w:p>
    <w:p w14:paraId="530C804C" w14:textId="77777777" w:rsidR="00A344A1" w:rsidRPr="00A344A1" w:rsidRDefault="00A344A1" w:rsidP="00A344A1">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Search product catalogues manually.</w:t>
      </w:r>
    </w:p>
    <w:p w14:paraId="21A2C7CA" w14:textId="77777777" w:rsidR="00A344A1" w:rsidRPr="00A344A1" w:rsidRDefault="00A344A1" w:rsidP="00A344A1">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Download multiple technical and regulatory documents.</w:t>
      </w:r>
    </w:p>
    <w:p w14:paraId="7CD76499" w14:textId="77777777" w:rsidR="00A344A1" w:rsidRPr="00A344A1" w:rsidRDefault="00A344A1" w:rsidP="00A344A1">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Contact Sales, Technical Service, or Regulatory teams.</w:t>
      </w:r>
    </w:p>
    <w:p w14:paraId="6E3B4813" w14:textId="77777777" w:rsidR="00A344A1" w:rsidRPr="00A344A1" w:rsidRDefault="00A344A1" w:rsidP="00A344A1">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Wait for human response.</w:t>
      </w:r>
    </w:p>
    <w:p w14:paraId="734902E6" w14:textId="77777777" w:rsidR="00A344A1" w:rsidRPr="00A344A1" w:rsidRDefault="00A344A1" w:rsidP="00A344A1">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Clarify requirements through follow-up messages.</w:t>
      </w:r>
    </w:p>
    <w:p w14:paraId="53013773" w14:textId="77777777" w:rsidR="00A344A1" w:rsidRPr="00A344A1" w:rsidRDefault="00A344A1" w:rsidP="00A344A1">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Validate compliance separately.</w:t>
      </w:r>
    </w:p>
    <w:p w14:paraId="70B92764" w14:textId="77777777" w:rsidR="00A344A1" w:rsidRPr="00A344A1" w:rsidRDefault="00A344A1" w:rsidP="00A344A1">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Request samples, quotes, or order support through separate workflows.</w:t>
      </w:r>
    </w:p>
    <w:p w14:paraId="0A2927C2"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This creates friction and slows conversion.</w:t>
      </w:r>
    </w:p>
    <w:p w14:paraId="67E6FDB0" w14:textId="77777777" w:rsidR="00A344A1" w:rsidRPr="00A344A1" w:rsidRDefault="00A344A1" w:rsidP="00A344A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4A1">
        <w:rPr>
          <w:rFonts w:ascii="Times New Roman" w:eastAsia="Times New Roman" w:hAnsi="Times New Roman" w:cs="Times New Roman"/>
          <w:b/>
          <w:bCs/>
          <w:kern w:val="0"/>
          <w:sz w:val="27"/>
          <w:szCs w:val="27"/>
          <w:lang w:eastAsia="en-GB"/>
          <w14:ligatures w14:val="none"/>
        </w:rPr>
        <w:t>2.2 Internal Operations Problem</w:t>
      </w:r>
    </w:p>
    <w:p w14:paraId="239F3C54"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Dow also faces internal decision latency across supply chain, finance, compliance, and operations. The attached supply-chain briefing frames the 2026 pressure around a large global network, volatile feedstock conditions, working-capital constraints, and late-arriving demand signals. It describes Dow’s operating environment as a 201-site footprint across 35 countries with thousands of product families moving through the network, where supply-chain decisions increasingly become working-capital decisions.</w:t>
      </w:r>
    </w:p>
    <w:p w14:paraId="2EDA31DE"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Current internal challenges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92"/>
        <w:gridCol w:w="4934"/>
      </w:tblGrid>
      <w:tr w:rsidR="00A344A1" w:rsidRPr="00A344A1" w14:paraId="74DCA4FD" w14:textId="77777777">
        <w:trPr>
          <w:tblHeader/>
          <w:tblCellSpacing w:w="15" w:type="dxa"/>
        </w:trPr>
        <w:tc>
          <w:tcPr>
            <w:tcW w:w="0" w:type="auto"/>
            <w:vAlign w:val="center"/>
            <w:hideMark/>
          </w:tcPr>
          <w:p w14:paraId="03B7D2D7"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Challenge</w:t>
            </w:r>
          </w:p>
        </w:tc>
        <w:tc>
          <w:tcPr>
            <w:tcW w:w="0" w:type="auto"/>
            <w:vAlign w:val="center"/>
            <w:hideMark/>
          </w:tcPr>
          <w:p w14:paraId="3E2036A1"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Impact</w:t>
            </w:r>
          </w:p>
        </w:tc>
      </w:tr>
      <w:tr w:rsidR="00A344A1" w:rsidRPr="00A344A1" w14:paraId="201DA762" w14:textId="77777777">
        <w:trPr>
          <w:tblCellSpacing w:w="15" w:type="dxa"/>
        </w:trPr>
        <w:tc>
          <w:tcPr>
            <w:tcW w:w="0" w:type="auto"/>
            <w:vAlign w:val="center"/>
            <w:hideMark/>
          </w:tcPr>
          <w:p w14:paraId="4FB26A55"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Supply-chain signals arrive late or in fragmented systems</w:t>
            </w:r>
          </w:p>
        </w:tc>
        <w:tc>
          <w:tcPr>
            <w:tcW w:w="0" w:type="auto"/>
            <w:vAlign w:val="center"/>
            <w:hideMark/>
          </w:tcPr>
          <w:p w14:paraId="0AA6126D"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Response windows shrink before planners can act</w:t>
            </w:r>
          </w:p>
        </w:tc>
      </w:tr>
      <w:tr w:rsidR="00A344A1" w:rsidRPr="00A344A1" w14:paraId="2C19D9EC" w14:textId="77777777">
        <w:trPr>
          <w:tblCellSpacing w:w="15" w:type="dxa"/>
        </w:trPr>
        <w:tc>
          <w:tcPr>
            <w:tcW w:w="0" w:type="auto"/>
            <w:vAlign w:val="center"/>
            <w:hideMark/>
          </w:tcPr>
          <w:p w14:paraId="2CAB0E87"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Replanning is often spreadsheet-heavy</w:t>
            </w:r>
          </w:p>
        </w:tc>
        <w:tc>
          <w:tcPr>
            <w:tcW w:w="0" w:type="auto"/>
            <w:vAlign w:val="center"/>
            <w:hideMark/>
          </w:tcPr>
          <w:p w14:paraId="3959262A"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High manual effort and slower decision cycles</w:t>
            </w:r>
          </w:p>
        </w:tc>
      </w:tr>
      <w:tr w:rsidR="00A344A1" w:rsidRPr="00A344A1" w14:paraId="2E0C3F09" w14:textId="77777777">
        <w:trPr>
          <w:tblCellSpacing w:w="15" w:type="dxa"/>
        </w:trPr>
        <w:tc>
          <w:tcPr>
            <w:tcW w:w="0" w:type="auto"/>
            <w:vAlign w:val="center"/>
            <w:hideMark/>
          </w:tcPr>
          <w:p w14:paraId="76CA0334"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Inventory positioning is periodic rather than continuous</w:t>
            </w:r>
          </w:p>
        </w:tc>
        <w:tc>
          <w:tcPr>
            <w:tcW w:w="0" w:type="auto"/>
            <w:vAlign w:val="center"/>
            <w:hideMark/>
          </w:tcPr>
          <w:p w14:paraId="3EE9E53E"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Capital remains trapped in inventory</w:t>
            </w:r>
          </w:p>
        </w:tc>
      </w:tr>
      <w:tr w:rsidR="00A344A1" w:rsidRPr="00A344A1" w14:paraId="3FED31FE" w14:textId="77777777">
        <w:trPr>
          <w:tblCellSpacing w:w="15" w:type="dxa"/>
        </w:trPr>
        <w:tc>
          <w:tcPr>
            <w:tcW w:w="0" w:type="auto"/>
            <w:vAlign w:val="center"/>
            <w:hideMark/>
          </w:tcPr>
          <w:p w14:paraId="26DB08FF"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lastRenderedPageBreak/>
              <w:t>Feedstock, freight, and duty changes require rapid replanning</w:t>
            </w:r>
          </w:p>
        </w:tc>
        <w:tc>
          <w:tcPr>
            <w:tcW w:w="0" w:type="auto"/>
            <w:vAlign w:val="center"/>
            <w:hideMark/>
          </w:tcPr>
          <w:p w14:paraId="3BF4F87A"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Cost-to-serve and margin exposure can change quickly</w:t>
            </w:r>
          </w:p>
        </w:tc>
      </w:tr>
      <w:tr w:rsidR="00A344A1" w:rsidRPr="00A344A1" w14:paraId="5F8C404C" w14:textId="77777777">
        <w:trPr>
          <w:tblCellSpacing w:w="15" w:type="dxa"/>
        </w:trPr>
        <w:tc>
          <w:tcPr>
            <w:tcW w:w="0" w:type="auto"/>
            <w:vAlign w:val="center"/>
            <w:hideMark/>
          </w:tcPr>
          <w:p w14:paraId="09A3B6AB"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Policy, finance, trade, and plant constraints are interpreted manually</w:t>
            </w:r>
          </w:p>
        </w:tc>
        <w:tc>
          <w:tcPr>
            <w:tcW w:w="0" w:type="auto"/>
            <w:vAlign w:val="center"/>
            <w:hideMark/>
          </w:tcPr>
          <w:p w14:paraId="68A365FB"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Governance can slow execution or create inconsistent decisions</w:t>
            </w:r>
          </w:p>
        </w:tc>
      </w:tr>
      <w:tr w:rsidR="00A344A1" w:rsidRPr="00A344A1" w14:paraId="24B6356A" w14:textId="77777777">
        <w:trPr>
          <w:tblCellSpacing w:w="15" w:type="dxa"/>
        </w:trPr>
        <w:tc>
          <w:tcPr>
            <w:tcW w:w="0" w:type="auto"/>
            <w:vAlign w:val="center"/>
            <w:hideMark/>
          </w:tcPr>
          <w:p w14:paraId="228B95F4"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Customer-facing teams may not see supply-chain risk early enough</w:t>
            </w:r>
          </w:p>
        </w:tc>
        <w:tc>
          <w:tcPr>
            <w:tcW w:w="0" w:type="auto"/>
            <w:vAlign w:val="center"/>
            <w:hideMark/>
          </w:tcPr>
          <w:p w14:paraId="60046C28"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Customers experience delays, inconsistent communication, or missed alternatives</w:t>
            </w:r>
          </w:p>
        </w:tc>
      </w:tr>
    </w:tbl>
    <w:p w14:paraId="7D2BF926" w14:textId="77777777" w:rsidR="00A344A1" w:rsidRPr="00A344A1" w:rsidRDefault="00A344A1" w:rsidP="00A344A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4A1">
        <w:rPr>
          <w:rFonts w:ascii="Times New Roman" w:eastAsia="Times New Roman" w:hAnsi="Times New Roman" w:cs="Times New Roman"/>
          <w:b/>
          <w:bCs/>
          <w:kern w:val="0"/>
          <w:sz w:val="27"/>
          <w:szCs w:val="27"/>
          <w:lang w:eastAsia="en-GB"/>
          <w14:ligatures w14:val="none"/>
        </w:rPr>
        <w:t>2.3 Enterprise-Level Problem</w:t>
      </w:r>
    </w:p>
    <w:p w14:paraId="1B021840"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The customer experience and supply-chain problems are connected.</w:t>
      </w:r>
    </w:p>
    <w:p w14:paraId="3A6902E0"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 customer may ask ChemAssist for a recommended product, but the answer is incomplete unless Dow also understands:</w:t>
      </w:r>
    </w:p>
    <w:p w14:paraId="69A02AFB" w14:textId="77777777" w:rsidR="00A344A1" w:rsidRPr="00A344A1" w:rsidRDefault="00A344A1" w:rsidP="00A344A1">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Whether the product is available in the customer’s region.</w:t>
      </w:r>
    </w:p>
    <w:p w14:paraId="409DD6B2" w14:textId="77777777" w:rsidR="00A344A1" w:rsidRPr="00A344A1" w:rsidRDefault="00A344A1" w:rsidP="00A344A1">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Whether feedstock or plant disruption affects supply.</w:t>
      </w:r>
    </w:p>
    <w:p w14:paraId="024239A4" w14:textId="77777777" w:rsidR="00A344A1" w:rsidRPr="00A344A1" w:rsidRDefault="00A344A1" w:rsidP="00A344A1">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Whether the product complies with customer and jurisdictional requirements.</w:t>
      </w:r>
    </w:p>
    <w:p w14:paraId="41AA0D4A" w14:textId="77777777" w:rsidR="00A344A1" w:rsidRPr="00A344A1" w:rsidRDefault="00A344A1" w:rsidP="00A344A1">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Whether there is a better substitute or newer product.</w:t>
      </w:r>
    </w:p>
    <w:p w14:paraId="33CC9904" w14:textId="77777777" w:rsidR="00A344A1" w:rsidRPr="00A344A1" w:rsidRDefault="00A344A1" w:rsidP="00A344A1">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Whether the customer’s order pattern suggests a reorder or risk.</w:t>
      </w:r>
    </w:p>
    <w:p w14:paraId="4B1703B9" w14:textId="77777777" w:rsidR="00A344A1" w:rsidRPr="00A344A1" w:rsidRDefault="00A344A1" w:rsidP="00A344A1">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Whether Finance, trade compliance, product rules, and customer covenants allow the proposed action.</w:t>
      </w:r>
    </w:p>
    <w:p w14:paraId="4CF69ECE"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Therefore, Dow needs one governed intelligence layer, not separate AI experiments.</w:t>
      </w:r>
    </w:p>
    <w:p w14:paraId="2C37336E" w14:textId="77777777" w:rsidR="00A344A1" w:rsidRPr="00A344A1" w:rsidRDefault="00AE7C92" w:rsidP="00A344A1">
      <w:pPr>
        <w:spacing w:after="0" w:line="240" w:lineRule="auto"/>
        <w:rPr>
          <w:rFonts w:ascii="Times New Roman" w:eastAsia="Times New Roman" w:hAnsi="Times New Roman" w:cs="Times New Roman"/>
          <w:kern w:val="0"/>
          <w:lang w:eastAsia="en-GB"/>
          <w14:ligatures w14:val="none"/>
        </w:rPr>
      </w:pPr>
      <w:r>
        <w:rPr>
          <w:noProof/>
        </w:rPr>
      </w:r>
      <w:r>
        <w:pict w14:anchorId="4CFC9834">
          <v:rect id="Horizontal Line 4" o:spid="_x0000_s104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CBCE0B2" w14:textId="77777777" w:rsidR="00A344A1" w:rsidRPr="00A344A1" w:rsidRDefault="00A344A1" w:rsidP="00A344A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344A1">
        <w:rPr>
          <w:rFonts w:ascii="Times New Roman" w:eastAsia="Times New Roman" w:hAnsi="Times New Roman" w:cs="Times New Roman"/>
          <w:b/>
          <w:bCs/>
          <w:kern w:val="0"/>
          <w:sz w:val="36"/>
          <w:szCs w:val="36"/>
          <w:lang w:eastAsia="en-GB"/>
          <w14:ligatures w14:val="none"/>
        </w:rPr>
        <w:t>3. Product Vision</w:t>
      </w:r>
    </w:p>
    <w:p w14:paraId="5504EF6B"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The Dow Agentic Intelligence Platform will be a governed AI platform that connects customer questions, regulatory intelligence, product knowledge, account history, and supply-chain signals into one decisioning layer.</w:t>
      </w:r>
    </w:p>
    <w:p w14:paraId="3961C525"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The platform will support:</w:t>
      </w:r>
    </w:p>
    <w:p w14:paraId="76D4FE25" w14:textId="77777777" w:rsidR="00A344A1" w:rsidRPr="00A344A1" w:rsidRDefault="00A344A1" w:rsidP="00A344A1">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b/>
          <w:bCs/>
          <w:kern w:val="0"/>
          <w:lang w:eastAsia="en-GB"/>
          <w14:ligatures w14:val="none"/>
        </w:rPr>
        <w:t>Customer self-service</w:t>
      </w:r>
      <w:r w:rsidRPr="00A344A1">
        <w:rPr>
          <w:rFonts w:ascii="Times New Roman" w:eastAsia="Times New Roman" w:hAnsi="Times New Roman" w:cs="Times New Roman"/>
          <w:kern w:val="0"/>
          <w:lang w:eastAsia="en-GB"/>
          <w14:ligatures w14:val="none"/>
        </w:rPr>
        <w:t xml:space="preserve"> through ChemAssist.</w:t>
      </w:r>
    </w:p>
    <w:p w14:paraId="6426CC3F" w14:textId="77777777" w:rsidR="00A344A1" w:rsidRPr="00A344A1" w:rsidRDefault="00A344A1" w:rsidP="00A344A1">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b/>
          <w:bCs/>
          <w:kern w:val="0"/>
          <w:lang w:eastAsia="en-GB"/>
          <w14:ligatures w14:val="none"/>
        </w:rPr>
        <w:t>Sales and Technical Service co-pilot workflows</w:t>
      </w:r>
      <w:r w:rsidRPr="00A344A1">
        <w:rPr>
          <w:rFonts w:ascii="Times New Roman" w:eastAsia="Times New Roman" w:hAnsi="Times New Roman" w:cs="Times New Roman"/>
          <w:kern w:val="0"/>
          <w:lang w:eastAsia="en-GB"/>
          <w14:ligatures w14:val="none"/>
        </w:rPr>
        <w:t xml:space="preserve"> for internal teams.</w:t>
      </w:r>
    </w:p>
    <w:p w14:paraId="3F768200" w14:textId="77777777" w:rsidR="00A344A1" w:rsidRPr="00A344A1" w:rsidRDefault="00A344A1" w:rsidP="00A344A1">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b/>
          <w:bCs/>
          <w:kern w:val="0"/>
          <w:lang w:eastAsia="en-GB"/>
          <w14:ligatures w14:val="none"/>
        </w:rPr>
        <w:t>Regulatory intelligence</w:t>
      </w:r>
      <w:r w:rsidRPr="00A344A1">
        <w:rPr>
          <w:rFonts w:ascii="Times New Roman" w:eastAsia="Times New Roman" w:hAnsi="Times New Roman" w:cs="Times New Roman"/>
          <w:kern w:val="0"/>
          <w:lang w:eastAsia="en-GB"/>
          <w14:ligatures w14:val="none"/>
        </w:rPr>
        <w:t xml:space="preserve"> through RegRadar.</w:t>
      </w:r>
    </w:p>
    <w:p w14:paraId="4066102B" w14:textId="77777777" w:rsidR="00A344A1" w:rsidRPr="00A344A1" w:rsidRDefault="00A344A1" w:rsidP="00A344A1">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b/>
          <w:bCs/>
          <w:kern w:val="0"/>
          <w:lang w:eastAsia="en-GB"/>
          <w14:ligatures w14:val="none"/>
        </w:rPr>
        <w:t>Supply-chain agentic workflows</w:t>
      </w:r>
      <w:r w:rsidRPr="00A344A1">
        <w:rPr>
          <w:rFonts w:ascii="Times New Roman" w:eastAsia="Times New Roman" w:hAnsi="Times New Roman" w:cs="Times New Roman"/>
          <w:kern w:val="0"/>
          <w:lang w:eastAsia="en-GB"/>
          <w14:ligatures w14:val="none"/>
        </w:rPr>
        <w:t xml:space="preserve"> using focused agents for anomaly detection, inventory rebalancing, demand forecasting, and cost-to-serve recomputation.</w:t>
      </w:r>
    </w:p>
    <w:p w14:paraId="2687171E" w14:textId="77777777" w:rsidR="00A344A1" w:rsidRPr="00A344A1" w:rsidRDefault="00A344A1" w:rsidP="00A344A1">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b/>
          <w:bCs/>
          <w:kern w:val="0"/>
          <w:lang w:eastAsia="en-GB"/>
          <w14:ligatures w14:val="none"/>
        </w:rPr>
        <w:t>Policy-as-Code governance</w:t>
      </w:r>
      <w:r w:rsidRPr="00A344A1">
        <w:rPr>
          <w:rFonts w:ascii="Times New Roman" w:eastAsia="Times New Roman" w:hAnsi="Times New Roman" w:cs="Times New Roman"/>
          <w:kern w:val="0"/>
          <w:lang w:eastAsia="en-GB"/>
          <w14:ligatures w14:val="none"/>
        </w:rPr>
        <w:t xml:space="preserve"> to ensure all recommendations and actions are checked against approved Finance, Compliance, Operations, Product, and customer-specific rules.</w:t>
      </w:r>
    </w:p>
    <w:p w14:paraId="278E970B" w14:textId="77777777" w:rsidR="00A344A1" w:rsidRPr="00A344A1" w:rsidRDefault="00A344A1" w:rsidP="00A344A1">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b/>
          <w:bCs/>
          <w:kern w:val="0"/>
          <w:lang w:eastAsia="en-GB"/>
          <w14:ligatures w14:val="none"/>
        </w:rPr>
        <w:t>Human-in-the-loop controls</w:t>
      </w:r>
      <w:r w:rsidRPr="00A344A1">
        <w:rPr>
          <w:rFonts w:ascii="Times New Roman" w:eastAsia="Times New Roman" w:hAnsi="Times New Roman" w:cs="Times New Roman"/>
          <w:kern w:val="0"/>
          <w:lang w:eastAsia="en-GB"/>
          <w14:ligatures w14:val="none"/>
        </w:rPr>
        <w:t xml:space="preserve"> for high-risk, ambiguous, or out-of-bound cases.</w:t>
      </w:r>
    </w:p>
    <w:p w14:paraId="24453CDE" w14:textId="77777777" w:rsidR="00A344A1" w:rsidRPr="00A344A1" w:rsidRDefault="00A344A1" w:rsidP="00A344A1">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b/>
          <w:bCs/>
          <w:kern w:val="0"/>
          <w:lang w:eastAsia="en-GB"/>
          <w14:ligatures w14:val="none"/>
        </w:rPr>
        <w:t>Audit-ready evidence trails</w:t>
      </w:r>
      <w:r w:rsidRPr="00A344A1">
        <w:rPr>
          <w:rFonts w:ascii="Times New Roman" w:eastAsia="Times New Roman" w:hAnsi="Times New Roman" w:cs="Times New Roman"/>
          <w:kern w:val="0"/>
          <w:lang w:eastAsia="en-GB"/>
          <w14:ligatures w14:val="none"/>
        </w:rPr>
        <w:t xml:space="preserve"> for every answer, recommendation, escalation, and action.</w:t>
      </w:r>
    </w:p>
    <w:p w14:paraId="0F3CC926"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lastRenderedPageBreak/>
        <w:t>The platform should become Dow’s shared AI operating spine for customer experience and intelligent operations.</w:t>
      </w:r>
    </w:p>
    <w:p w14:paraId="29FD68A2" w14:textId="77777777" w:rsidR="00A344A1" w:rsidRPr="00A344A1" w:rsidRDefault="00AE7C92" w:rsidP="00A344A1">
      <w:pPr>
        <w:spacing w:after="0" w:line="240" w:lineRule="auto"/>
        <w:rPr>
          <w:rFonts w:ascii="Times New Roman" w:eastAsia="Times New Roman" w:hAnsi="Times New Roman" w:cs="Times New Roman"/>
          <w:kern w:val="0"/>
          <w:lang w:eastAsia="en-GB"/>
          <w14:ligatures w14:val="none"/>
        </w:rPr>
      </w:pPr>
      <w:r>
        <w:rPr>
          <w:noProof/>
        </w:rPr>
      </w:r>
      <w:r>
        <w:pict w14:anchorId="2C557729">
          <v:rect id="Horizontal Line 5" o:spid="_x0000_s104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9A3E0AC" w14:textId="77777777" w:rsidR="00A344A1" w:rsidRPr="00A344A1" w:rsidRDefault="00A344A1" w:rsidP="00A344A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344A1">
        <w:rPr>
          <w:rFonts w:ascii="Times New Roman" w:eastAsia="Times New Roman" w:hAnsi="Times New Roman" w:cs="Times New Roman"/>
          <w:b/>
          <w:bCs/>
          <w:kern w:val="0"/>
          <w:sz w:val="36"/>
          <w:szCs w:val="36"/>
          <w:lang w:eastAsia="en-GB"/>
          <w14:ligatures w14:val="none"/>
        </w:rPr>
        <w:t>4. Strategic Objectives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1"/>
        <w:gridCol w:w="6275"/>
      </w:tblGrid>
      <w:tr w:rsidR="00A344A1" w:rsidRPr="00A344A1" w14:paraId="792B693B" w14:textId="77777777">
        <w:trPr>
          <w:tblHeader/>
          <w:tblCellSpacing w:w="15" w:type="dxa"/>
        </w:trPr>
        <w:tc>
          <w:tcPr>
            <w:tcW w:w="0" w:type="auto"/>
            <w:vAlign w:val="center"/>
            <w:hideMark/>
          </w:tcPr>
          <w:p w14:paraId="1EEF0DD0"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Objective</w:t>
            </w:r>
          </w:p>
        </w:tc>
        <w:tc>
          <w:tcPr>
            <w:tcW w:w="0" w:type="auto"/>
            <w:vAlign w:val="center"/>
            <w:hideMark/>
          </w:tcPr>
          <w:p w14:paraId="53F1AA9F"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Description</w:t>
            </w:r>
          </w:p>
        </w:tc>
      </w:tr>
      <w:tr w:rsidR="00A344A1" w:rsidRPr="00A344A1" w14:paraId="3ED0F83E" w14:textId="77777777">
        <w:trPr>
          <w:tblCellSpacing w:w="15" w:type="dxa"/>
        </w:trPr>
        <w:tc>
          <w:tcPr>
            <w:tcW w:w="0" w:type="auto"/>
            <w:vAlign w:val="center"/>
            <w:hideMark/>
          </w:tcPr>
          <w:p w14:paraId="1170E39D"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Improve customer self-service</w:t>
            </w:r>
          </w:p>
        </w:tc>
        <w:tc>
          <w:tcPr>
            <w:tcW w:w="0" w:type="auto"/>
            <w:vAlign w:val="center"/>
            <w:hideMark/>
          </w:tcPr>
          <w:p w14:paraId="32D8B628"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Allow customers to answer product, formulation, compliance, and order-related questions without waiting for human support</w:t>
            </w:r>
          </w:p>
        </w:tc>
      </w:tr>
      <w:tr w:rsidR="00A344A1" w:rsidRPr="00A344A1" w14:paraId="277D1887" w14:textId="77777777">
        <w:trPr>
          <w:tblCellSpacing w:w="15" w:type="dxa"/>
        </w:trPr>
        <w:tc>
          <w:tcPr>
            <w:tcW w:w="0" w:type="auto"/>
            <w:vAlign w:val="center"/>
            <w:hideMark/>
          </w:tcPr>
          <w:p w14:paraId="71D048F3"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Shorten technical qualification cycles</w:t>
            </w:r>
          </w:p>
        </w:tc>
        <w:tc>
          <w:tcPr>
            <w:tcW w:w="0" w:type="auto"/>
            <w:vAlign w:val="center"/>
            <w:hideMark/>
          </w:tcPr>
          <w:p w14:paraId="5E8B77BB"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Help customers identify suitable products and move to sample, quote, or order faster</w:t>
            </w:r>
          </w:p>
        </w:tc>
      </w:tr>
      <w:tr w:rsidR="00A344A1" w:rsidRPr="00A344A1" w14:paraId="4ECA0B62" w14:textId="77777777">
        <w:trPr>
          <w:tblCellSpacing w:w="15" w:type="dxa"/>
        </w:trPr>
        <w:tc>
          <w:tcPr>
            <w:tcW w:w="0" w:type="auto"/>
            <w:vAlign w:val="center"/>
            <w:hideMark/>
          </w:tcPr>
          <w:p w14:paraId="0522B37C"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Reduce routine Technical Service workload</w:t>
            </w:r>
          </w:p>
        </w:tc>
        <w:tc>
          <w:tcPr>
            <w:tcW w:w="0" w:type="auto"/>
            <w:vAlign w:val="center"/>
            <w:hideMark/>
          </w:tcPr>
          <w:p w14:paraId="1F4C579E"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Deflect repetitive, documentation-based questions while escalating complex cases with context</w:t>
            </w:r>
          </w:p>
        </w:tc>
      </w:tr>
      <w:tr w:rsidR="00A344A1" w:rsidRPr="00A344A1" w14:paraId="713B00F2" w14:textId="77777777">
        <w:trPr>
          <w:tblCellSpacing w:w="15" w:type="dxa"/>
        </w:trPr>
        <w:tc>
          <w:tcPr>
            <w:tcW w:w="0" w:type="auto"/>
            <w:vAlign w:val="center"/>
            <w:hideMark/>
          </w:tcPr>
          <w:p w14:paraId="38239747"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Improve supply-chain responsiveness</w:t>
            </w:r>
          </w:p>
        </w:tc>
        <w:tc>
          <w:tcPr>
            <w:tcW w:w="0" w:type="auto"/>
            <w:vAlign w:val="center"/>
            <w:hideMark/>
          </w:tcPr>
          <w:p w14:paraId="486F4F1E"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Detect disruptions, recompute impacts, and propose or execute bounded actions faster</w:t>
            </w:r>
          </w:p>
        </w:tc>
      </w:tr>
      <w:tr w:rsidR="00A344A1" w:rsidRPr="00A344A1" w14:paraId="5B5A012B" w14:textId="77777777">
        <w:trPr>
          <w:tblCellSpacing w:w="15" w:type="dxa"/>
        </w:trPr>
        <w:tc>
          <w:tcPr>
            <w:tcW w:w="0" w:type="auto"/>
            <w:vAlign w:val="center"/>
            <w:hideMark/>
          </w:tcPr>
          <w:p w14:paraId="7FA035F4"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Release working capital</w:t>
            </w:r>
          </w:p>
        </w:tc>
        <w:tc>
          <w:tcPr>
            <w:tcW w:w="0" w:type="auto"/>
            <w:vAlign w:val="center"/>
            <w:hideMark/>
          </w:tcPr>
          <w:p w14:paraId="4042BD03"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Support continuous inventory rebalancing within Finance-approved limits</w:t>
            </w:r>
          </w:p>
        </w:tc>
      </w:tr>
      <w:tr w:rsidR="00A344A1" w:rsidRPr="00A344A1" w14:paraId="30F1F7AA" w14:textId="77777777">
        <w:trPr>
          <w:tblCellSpacing w:w="15" w:type="dxa"/>
        </w:trPr>
        <w:tc>
          <w:tcPr>
            <w:tcW w:w="0" w:type="auto"/>
            <w:vAlign w:val="center"/>
            <w:hideMark/>
          </w:tcPr>
          <w:p w14:paraId="26EBA9BC"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Improve cost and margin visibility</w:t>
            </w:r>
          </w:p>
        </w:tc>
        <w:tc>
          <w:tcPr>
            <w:tcW w:w="0" w:type="auto"/>
            <w:vAlign w:val="center"/>
            <w:hideMark/>
          </w:tcPr>
          <w:p w14:paraId="39DB6657"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Recompute cost-to-serve when feedstock, freight, duty, or sourcing assumptions change</w:t>
            </w:r>
          </w:p>
        </w:tc>
      </w:tr>
      <w:tr w:rsidR="00A344A1" w:rsidRPr="00A344A1" w14:paraId="3A3C03A8" w14:textId="77777777">
        <w:trPr>
          <w:tblCellSpacing w:w="15" w:type="dxa"/>
        </w:trPr>
        <w:tc>
          <w:tcPr>
            <w:tcW w:w="0" w:type="auto"/>
            <w:vAlign w:val="center"/>
            <w:hideMark/>
          </w:tcPr>
          <w:p w14:paraId="4DB7095A"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Improve regulatory confidence</w:t>
            </w:r>
          </w:p>
        </w:tc>
        <w:tc>
          <w:tcPr>
            <w:tcW w:w="0" w:type="auto"/>
            <w:vAlign w:val="center"/>
            <w:hideMark/>
          </w:tcPr>
          <w:p w14:paraId="01EE9E50"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Use RegRadar and PAC to keep regulatory rules current, governed, and reusable</w:t>
            </w:r>
          </w:p>
        </w:tc>
      </w:tr>
      <w:tr w:rsidR="00A344A1" w:rsidRPr="00A344A1" w14:paraId="3B07017F" w14:textId="77777777">
        <w:trPr>
          <w:tblCellSpacing w:w="15" w:type="dxa"/>
        </w:trPr>
        <w:tc>
          <w:tcPr>
            <w:tcW w:w="0" w:type="auto"/>
            <w:vAlign w:val="center"/>
            <w:hideMark/>
          </w:tcPr>
          <w:p w14:paraId="2B651E66"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Strengthen auditability</w:t>
            </w:r>
          </w:p>
        </w:tc>
        <w:tc>
          <w:tcPr>
            <w:tcW w:w="0" w:type="auto"/>
            <w:vAlign w:val="center"/>
            <w:hideMark/>
          </w:tcPr>
          <w:p w14:paraId="614BFBC8"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Ensure every answer and action has a source, policy check, version, timestamp, and decision trail</w:t>
            </w:r>
          </w:p>
        </w:tc>
      </w:tr>
      <w:tr w:rsidR="00A344A1" w:rsidRPr="00A344A1" w14:paraId="26287B15" w14:textId="77777777">
        <w:trPr>
          <w:tblCellSpacing w:w="15" w:type="dxa"/>
        </w:trPr>
        <w:tc>
          <w:tcPr>
            <w:tcW w:w="0" w:type="auto"/>
            <w:vAlign w:val="center"/>
            <w:hideMark/>
          </w:tcPr>
          <w:p w14:paraId="16D136D0"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Increase share of wallet</w:t>
            </w:r>
          </w:p>
        </w:tc>
        <w:tc>
          <w:tcPr>
            <w:tcW w:w="0" w:type="auto"/>
            <w:vAlign w:val="center"/>
            <w:hideMark/>
          </w:tcPr>
          <w:p w14:paraId="73307C96"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Use customer, product, and supply-chain intelligence to recommend relevant alternatives, upgrades, and reorder actions</w:t>
            </w:r>
          </w:p>
        </w:tc>
      </w:tr>
      <w:tr w:rsidR="00A344A1" w:rsidRPr="00A344A1" w14:paraId="1BB45DA7" w14:textId="77777777">
        <w:trPr>
          <w:tblCellSpacing w:w="15" w:type="dxa"/>
        </w:trPr>
        <w:tc>
          <w:tcPr>
            <w:tcW w:w="0" w:type="auto"/>
            <w:vAlign w:val="center"/>
            <w:hideMark/>
          </w:tcPr>
          <w:p w14:paraId="7A06A061"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Differentiate Dow digitally</w:t>
            </w:r>
          </w:p>
        </w:tc>
        <w:tc>
          <w:tcPr>
            <w:tcW w:w="0" w:type="auto"/>
            <w:vAlign w:val="center"/>
            <w:hideMark/>
          </w:tcPr>
          <w:p w14:paraId="6B439B94"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Position Dow as an intelligent partner that helps customers navigate product, regulatory, and operational complexity</w:t>
            </w:r>
          </w:p>
        </w:tc>
      </w:tr>
    </w:tbl>
    <w:p w14:paraId="71797DE5" w14:textId="77777777" w:rsidR="00A344A1" w:rsidRPr="00A344A1" w:rsidRDefault="00AE7C92" w:rsidP="00A344A1">
      <w:pPr>
        <w:spacing w:after="0" w:line="240" w:lineRule="auto"/>
        <w:rPr>
          <w:rFonts w:ascii="Times New Roman" w:eastAsia="Times New Roman" w:hAnsi="Times New Roman" w:cs="Times New Roman"/>
          <w:kern w:val="0"/>
          <w:lang w:eastAsia="en-GB"/>
          <w14:ligatures w14:val="none"/>
        </w:rPr>
      </w:pPr>
      <w:r w:rsidRPr="00AE7C92">
        <w:rPr>
          <w:rFonts w:ascii="Times New Roman" w:eastAsia="Times New Roman" w:hAnsi="Times New Roman" w:cs="Times New Roman"/>
          <w:noProof/>
          <w:kern w:val="0"/>
          <w:lang w:eastAsia="en-GB"/>
        </w:rPr>
        <w:pict w14:anchorId="5232098A">
          <v:rect id="_x0000_i1076" alt="" style="width:451.3pt;height:.05pt;mso-width-percent:0;mso-height-percent:0;mso-width-percent:0;mso-height-percent:0" o:hralign="center" o:hrstd="t" o:hr="t" fillcolor="#a0a0a0" stroked="f"/>
        </w:pict>
      </w:r>
    </w:p>
    <w:p w14:paraId="5CDFBD2A" w14:textId="77777777" w:rsidR="00A344A1" w:rsidRPr="00A344A1" w:rsidRDefault="00A344A1" w:rsidP="00A344A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344A1">
        <w:rPr>
          <w:rFonts w:ascii="Times New Roman" w:eastAsia="Times New Roman" w:hAnsi="Times New Roman" w:cs="Times New Roman"/>
          <w:b/>
          <w:bCs/>
          <w:kern w:val="0"/>
          <w:sz w:val="36"/>
          <w:szCs w:val="36"/>
          <w:lang w:eastAsia="en-GB"/>
          <w14:ligatures w14:val="none"/>
        </w:rPr>
        <w:t>5. Product Scope</w:t>
      </w:r>
    </w:p>
    <w:p w14:paraId="0E68E195" w14:textId="77777777" w:rsidR="00A344A1" w:rsidRPr="00A344A1" w:rsidRDefault="00A344A1" w:rsidP="00A344A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4A1">
        <w:rPr>
          <w:rFonts w:ascii="Times New Roman" w:eastAsia="Times New Roman" w:hAnsi="Times New Roman" w:cs="Times New Roman"/>
          <w:b/>
          <w:bCs/>
          <w:kern w:val="0"/>
          <w:sz w:val="27"/>
          <w:szCs w:val="27"/>
          <w:lang w:eastAsia="en-GB"/>
          <w14:ligatures w14:val="none"/>
        </w:rPr>
        <w:t>5.1 In Scope</w:t>
      </w:r>
    </w:p>
    <w:p w14:paraId="68A2C521"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The combined product will include the following: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3"/>
        <w:gridCol w:w="6933"/>
      </w:tblGrid>
      <w:tr w:rsidR="00A344A1" w:rsidRPr="00A344A1" w14:paraId="71CB5C0B" w14:textId="77777777">
        <w:trPr>
          <w:tblHeader/>
          <w:tblCellSpacing w:w="15" w:type="dxa"/>
        </w:trPr>
        <w:tc>
          <w:tcPr>
            <w:tcW w:w="0" w:type="auto"/>
            <w:vAlign w:val="center"/>
            <w:hideMark/>
          </w:tcPr>
          <w:p w14:paraId="47715F13"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Area</w:t>
            </w:r>
          </w:p>
        </w:tc>
        <w:tc>
          <w:tcPr>
            <w:tcW w:w="0" w:type="auto"/>
            <w:vAlign w:val="center"/>
            <w:hideMark/>
          </w:tcPr>
          <w:p w14:paraId="63593ECE"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In-Scope Capability</w:t>
            </w:r>
          </w:p>
        </w:tc>
      </w:tr>
      <w:tr w:rsidR="00A344A1" w:rsidRPr="00A344A1" w14:paraId="298E6C77" w14:textId="77777777">
        <w:trPr>
          <w:tblCellSpacing w:w="15" w:type="dxa"/>
        </w:trPr>
        <w:tc>
          <w:tcPr>
            <w:tcW w:w="0" w:type="auto"/>
            <w:vAlign w:val="center"/>
            <w:hideMark/>
          </w:tcPr>
          <w:p w14:paraId="219711D3"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Customer assistant</w:t>
            </w:r>
          </w:p>
        </w:tc>
        <w:tc>
          <w:tcPr>
            <w:tcW w:w="0" w:type="auto"/>
            <w:vAlign w:val="center"/>
            <w:hideMark/>
          </w:tcPr>
          <w:p w14:paraId="3B93A0D9"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Natural language product selection, formulation guidance, regulatory Q&amp;A, order intelligence, and escalation</w:t>
            </w:r>
          </w:p>
        </w:tc>
      </w:tr>
      <w:tr w:rsidR="00A344A1" w:rsidRPr="00A344A1" w14:paraId="4F3FF3B0" w14:textId="77777777">
        <w:trPr>
          <w:tblCellSpacing w:w="15" w:type="dxa"/>
        </w:trPr>
        <w:tc>
          <w:tcPr>
            <w:tcW w:w="0" w:type="auto"/>
            <w:vAlign w:val="center"/>
            <w:hideMark/>
          </w:tcPr>
          <w:p w14:paraId="57E3DD95"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Internal co-pilot</w:t>
            </w:r>
          </w:p>
        </w:tc>
        <w:tc>
          <w:tcPr>
            <w:tcW w:w="0" w:type="auto"/>
            <w:vAlign w:val="center"/>
            <w:hideMark/>
          </w:tcPr>
          <w:p w14:paraId="5BB87A7D"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Sales, Technical Service, Regulatory, Customer Service, and Supply Chain support</w:t>
            </w:r>
          </w:p>
        </w:tc>
      </w:tr>
      <w:tr w:rsidR="00A344A1" w:rsidRPr="00A344A1" w14:paraId="0C52C183" w14:textId="77777777">
        <w:trPr>
          <w:tblCellSpacing w:w="15" w:type="dxa"/>
        </w:trPr>
        <w:tc>
          <w:tcPr>
            <w:tcW w:w="0" w:type="auto"/>
            <w:vAlign w:val="center"/>
            <w:hideMark/>
          </w:tcPr>
          <w:p w14:paraId="63747E74"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Product intelligence</w:t>
            </w:r>
          </w:p>
        </w:tc>
        <w:tc>
          <w:tcPr>
            <w:tcW w:w="0" w:type="auto"/>
            <w:vAlign w:val="center"/>
            <w:hideMark/>
          </w:tcPr>
          <w:p w14:paraId="072407FA"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Product data, technical data sheets, application guides, formulation examples, product comparisons</w:t>
            </w:r>
          </w:p>
        </w:tc>
      </w:tr>
      <w:tr w:rsidR="00A344A1" w:rsidRPr="00A344A1" w14:paraId="48A93723" w14:textId="77777777">
        <w:trPr>
          <w:tblCellSpacing w:w="15" w:type="dxa"/>
        </w:trPr>
        <w:tc>
          <w:tcPr>
            <w:tcW w:w="0" w:type="auto"/>
            <w:vAlign w:val="center"/>
            <w:hideMark/>
          </w:tcPr>
          <w:p w14:paraId="5DD68133"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Regulatory intelligence</w:t>
            </w:r>
          </w:p>
        </w:tc>
        <w:tc>
          <w:tcPr>
            <w:tcW w:w="0" w:type="auto"/>
            <w:vAlign w:val="center"/>
            <w:hideMark/>
          </w:tcPr>
          <w:p w14:paraId="09276DBA"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RegRadar integration, regulatory documentation, SDS, GHS, REACH, FDA, food contact, regional compliance</w:t>
            </w:r>
          </w:p>
        </w:tc>
      </w:tr>
      <w:tr w:rsidR="00A344A1" w:rsidRPr="00A344A1" w14:paraId="31E6D5D8" w14:textId="77777777">
        <w:trPr>
          <w:tblCellSpacing w:w="15" w:type="dxa"/>
        </w:trPr>
        <w:tc>
          <w:tcPr>
            <w:tcW w:w="0" w:type="auto"/>
            <w:vAlign w:val="center"/>
            <w:hideMark/>
          </w:tcPr>
          <w:p w14:paraId="1EB506E5"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lastRenderedPageBreak/>
              <w:t>Supply-chain agents</w:t>
            </w:r>
          </w:p>
        </w:tc>
        <w:tc>
          <w:tcPr>
            <w:tcW w:w="0" w:type="auto"/>
            <w:vAlign w:val="center"/>
            <w:hideMark/>
          </w:tcPr>
          <w:p w14:paraId="21D6361E"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Anomaly, Inventory, Demand, and Cost agents based on KAF model</w:t>
            </w:r>
          </w:p>
        </w:tc>
      </w:tr>
      <w:tr w:rsidR="00A344A1" w:rsidRPr="00A344A1" w14:paraId="525D2C47" w14:textId="77777777">
        <w:trPr>
          <w:tblCellSpacing w:w="15" w:type="dxa"/>
        </w:trPr>
        <w:tc>
          <w:tcPr>
            <w:tcW w:w="0" w:type="auto"/>
            <w:vAlign w:val="center"/>
            <w:hideMark/>
          </w:tcPr>
          <w:p w14:paraId="7FA69B1A"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Governance</w:t>
            </w:r>
          </w:p>
        </w:tc>
        <w:tc>
          <w:tcPr>
            <w:tcW w:w="0" w:type="auto"/>
            <w:vAlign w:val="center"/>
            <w:hideMark/>
          </w:tcPr>
          <w:p w14:paraId="35993A45"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Policy-as-Code controls for Finance, trade compliance, plant SOPs, product rules, and customer covenants</w:t>
            </w:r>
          </w:p>
        </w:tc>
      </w:tr>
      <w:tr w:rsidR="00A344A1" w:rsidRPr="00A344A1" w14:paraId="6F762CE5" w14:textId="77777777">
        <w:trPr>
          <w:tblCellSpacing w:w="15" w:type="dxa"/>
        </w:trPr>
        <w:tc>
          <w:tcPr>
            <w:tcW w:w="0" w:type="auto"/>
            <w:vAlign w:val="center"/>
            <w:hideMark/>
          </w:tcPr>
          <w:p w14:paraId="5B787702"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Human-in-loop</w:t>
            </w:r>
          </w:p>
        </w:tc>
        <w:tc>
          <w:tcPr>
            <w:tcW w:w="0" w:type="auto"/>
            <w:vAlign w:val="center"/>
            <w:hideMark/>
          </w:tcPr>
          <w:p w14:paraId="377A720D"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Review, approval, override, and escalation workflows</w:t>
            </w:r>
          </w:p>
        </w:tc>
      </w:tr>
      <w:tr w:rsidR="00A344A1" w:rsidRPr="00A344A1" w14:paraId="6D5B4220" w14:textId="77777777">
        <w:trPr>
          <w:tblCellSpacing w:w="15" w:type="dxa"/>
        </w:trPr>
        <w:tc>
          <w:tcPr>
            <w:tcW w:w="0" w:type="auto"/>
            <w:vAlign w:val="center"/>
            <w:hideMark/>
          </w:tcPr>
          <w:p w14:paraId="23A534AB"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Audit trail</w:t>
            </w:r>
          </w:p>
        </w:tc>
        <w:tc>
          <w:tcPr>
            <w:tcW w:w="0" w:type="auto"/>
            <w:vAlign w:val="center"/>
            <w:hideMark/>
          </w:tcPr>
          <w:p w14:paraId="13E2581E"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Source citations, policy checks, system writes, user approvals, answer logs, and decision evidence</w:t>
            </w:r>
          </w:p>
        </w:tc>
      </w:tr>
      <w:tr w:rsidR="00A344A1" w:rsidRPr="00A344A1" w14:paraId="34B23FA0" w14:textId="77777777">
        <w:trPr>
          <w:tblCellSpacing w:w="15" w:type="dxa"/>
        </w:trPr>
        <w:tc>
          <w:tcPr>
            <w:tcW w:w="0" w:type="auto"/>
            <w:vAlign w:val="center"/>
            <w:hideMark/>
          </w:tcPr>
          <w:p w14:paraId="6104AD8D"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Customer portal integration</w:t>
            </w:r>
          </w:p>
        </w:tc>
        <w:tc>
          <w:tcPr>
            <w:tcW w:w="0" w:type="auto"/>
            <w:vAlign w:val="center"/>
            <w:hideMark/>
          </w:tcPr>
          <w:p w14:paraId="0B82D1AB"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ChemAssist embedded in Dow customer portal</w:t>
            </w:r>
          </w:p>
        </w:tc>
      </w:tr>
      <w:tr w:rsidR="00A344A1" w:rsidRPr="00A344A1" w14:paraId="5F5AF3F3" w14:textId="77777777">
        <w:trPr>
          <w:tblCellSpacing w:w="15" w:type="dxa"/>
        </w:trPr>
        <w:tc>
          <w:tcPr>
            <w:tcW w:w="0" w:type="auto"/>
            <w:vAlign w:val="center"/>
            <w:hideMark/>
          </w:tcPr>
          <w:p w14:paraId="353FA0F0"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Enterprise system integration</w:t>
            </w:r>
          </w:p>
        </w:tc>
        <w:tc>
          <w:tcPr>
            <w:tcW w:w="0" w:type="auto"/>
            <w:vAlign w:val="center"/>
            <w:hideMark/>
          </w:tcPr>
          <w:p w14:paraId="650DD96C"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ERP, MES, TMS, CRM, product information, document management, case management, order management, and analytics</w:t>
            </w:r>
          </w:p>
        </w:tc>
      </w:tr>
      <w:tr w:rsidR="00A344A1" w:rsidRPr="00A344A1" w14:paraId="6126E52D" w14:textId="77777777">
        <w:trPr>
          <w:tblCellSpacing w:w="15" w:type="dxa"/>
        </w:trPr>
        <w:tc>
          <w:tcPr>
            <w:tcW w:w="0" w:type="auto"/>
            <w:vAlign w:val="center"/>
            <w:hideMark/>
          </w:tcPr>
          <w:p w14:paraId="3F4DAAD0"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Analytics</w:t>
            </w:r>
          </w:p>
        </w:tc>
        <w:tc>
          <w:tcPr>
            <w:tcW w:w="0" w:type="auto"/>
            <w:vAlign w:val="center"/>
            <w:hideMark/>
          </w:tcPr>
          <w:p w14:paraId="219EB8DE"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Customer adoption, deflection, supply-chain performance, policy outcomes, cost-to-serve, and AI quality dashboards</w:t>
            </w:r>
          </w:p>
        </w:tc>
      </w:tr>
    </w:tbl>
    <w:p w14:paraId="2C32E8F5" w14:textId="77777777" w:rsidR="00A344A1" w:rsidRPr="00A344A1" w:rsidRDefault="00A344A1" w:rsidP="00A344A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4A1">
        <w:rPr>
          <w:rFonts w:ascii="Times New Roman" w:eastAsia="Times New Roman" w:hAnsi="Times New Roman" w:cs="Times New Roman"/>
          <w:b/>
          <w:bCs/>
          <w:kern w:val="0"/>
          <w:sz w:val="27"/>
          <w:szCs w:val="27"/>
          <w:lang w:eastAsia="en-GB"/>
          <w14:ligatures w14:val="none"/>
        </w:rPr>
        <w:t>5.2 Out of Scope for Initial Release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39"/>
        <w:gridCol w:w="4687"/>
      </w:tblGrid>
      <w:tr w:rsidR="00A344A1" w:rsidRPr="00A344A1" w14:paraId="694D7F82" w14:textId="77777777">
        <w:trPr>
          <w:tblHeader/>
          <w:tblCellSpacing w:w="15" w:type="dxa"/>
        </w:trPr>
        <w:tc>
          <w:tcPr>
            <w:tcW w:w="0" w:type="auto"/>
            <w:vAlign w:val="center"/>
            <w:hideMark/>
          </w:tcPr>
          <w:p w14:paraId="381FD147"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Out-of-Scope Item</w:t>
            </w:r>
          </w:p>
        </w:tc>
        <w:tc>
          <w:tcPr>
            <w:tcW w:w="0" w:type="auto"/>
            <w:vAlign w:val="center"/>
            <w:hideMark/>
          </w:tcPr>
          <w:p w14:paraId="37AC5534"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Reason</w:t>
            </w:r>
          </w:p>
        </w:tc>
      </w:tr>
      <w:tr w:rsidR="00A344A1" w:rsidRPr="00A344A1" w14:paraId="608DEF6C" w14:textId="77777777">
        <w:trPr>
          <w:tblCellSpacing w:w="15" w:type="dxa"/>
        </w:trPr>
        <w:tc>
          <w:tcPr>
            <w:tcW w:w="0" w:type="auto"/>
            <w:vAlign w:val="center"/>
            <w:hideMark/>
          </w:tcPr>
          <w:p w14:paraId="5D219357"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Fully autonomous regulatory certification</w:t>
            </w:r>
          </w:p>
        </w:tc>
        <w:tc>
          <w:tcPr>
            <w:tcW w:w="0" w:type="auto"/>
            <w:vAlign w:val="center"/>
            <w:hideMark/>
          </w:tcPr>
          <w:p w14:paraId="6C1E46C5"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Requires Legal and Regulatory approval controls</w:t>
            </w:r>
          </w:p>
        </w:tc>
      </w:tr>
      <w:tr w:rsidR="00A344A1" w:rsidRPr="00A344A1" w14:paraId="75C02493" w14:textId="77777777">
        <w:trPr>
          <w:tblCellSpacing w:w="15" w:type="dxa"/>
        </w:trPr>
        <w:tc>
          <w:tcPr>
            <w:tcW w:w="0" w:type="auto"/>
            <w:vAlign w:val="center"/>
            <w:hideMark/>
          </w:tcPr>
          <w:p w14:paraId="4026E5D0"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Autonomous pricing negotiation</w:t>
            </w:r>
          </w:p>
        </w:tc>
        <w:tc>
          <w:tcPr>
            <w:tcW w:w="0" w:type="auto"/>
            <w:vAlign w:val="center"/>
            <w:hideMark/>
          </w:tcPr>
          <w:p w14:paraId="2F4B45C3"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Requires commercial and pricing governance</w:t>
            </w:r>
          </w:p>
        </w:tc>
      </w:tr>
      <w:tr w:rsidR="00A344A1" w:rsidRPr="00A344A1" w14:paraId="76CBA06E" w14:textId="77777777">
        <w:trPr>
          <w:tblCellSpacing w:w="15" w:type="dxa"/>
        </w:trPr>
        <w:tc>
          <w:tcPr>
            <w:tcW w:w="0" w:type="auto"/>
            <w:vAlign w:val="center"/>
            <w:hideMark/>
          </w:tcPr>
          <w:p w14:paraId="67481A54"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Unbounded production schedule changes</w:t>
            </w:r>
          </w:p>
        </w:tc>
        <w:tc>
          <w:tcPr>
            <w:tcW w:w="0" w:type="auto"/>
            <w:vAlign w:val="center"/>
            <w:hideMark/>
          </w:tcPr>
          <w:p w14:paraId="5426FD2E"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High operational risk without staged approval model</w:t>
            </w:r>
          </w:p>
        </w:tc>
      </w:tr>
      <w:tr w:rsidR="00A344A1" w:rsidRPr="00A344A1" w14:paraId="3EF5C60A" w14:textId="77777777">
        <w:trPr>
          <w:tblCellSpacing w:w="15" w:type="dxa"/>
        </w:trPr>
        <w:tc>
          <w:tcPr>
            <w:tcW w:w="0" w:type="auto"/>
            <w:vAlign w:val="center"/>
            <w:hideMark/>
          </w:tcPr>
          <w:p w14:paraId="7CD68A2D"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Autonomous supply-chain actions outside approved PAC rules</w:t>
            </w:r>
          </w:p>
        </w:tc>
        <w:tc>
          <w:tcPr>
            <w:tcW w:w="0" w:type="auto"/>
            <w:vAlign w:val="center"/>
            <w:hideMark/>
          </w:tcPr>
          <w:p w14:paraId="4D7FE80B"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Must remain human-approved until policy maturity is proven</w:t>
            </w:r>
          </w:p>
        </w:tc>
      </w:tr>
      <w:tr w:rsidR="00A344A1" w:rsidRPr="00A344A1" w14:paraId="0353CDFE" w14:textId="77777777">
        <w:trPr>
          <w:tblCellSpacing w:w="15" w:type="dxa"/>
        </w:trPr>
        <w:tc>
          <w:tcPr>
            <w:tcW w:w="0" w:type="auto"/>
            <w:vAlign w:val="center"/>
            <w:hideMark/>
          </w:tcPr>
          <w:p w14:paraId="75BB3184"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Full product portfolio coverage</w:t>
            </w:r>
          </w:p>
        </w:tc>
        <w:tc>
          <w:tcPr>
            <w:tcW w:w="0" w:type="auto"/>
            <w:vAlign w:val="center"/>
            <w:hideMark/>
          </w:tcPr>
          <w:p w14:paraId="29678486"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MVP should focus on one product family or business unit</w:t>
            </w:r>
          </w:p>
        </w:tc>
      </w:tr>
      <w:tr w:rsidR="00A344A1" w:rsidRPr="00A344A1" w14:paraId="57B9CFA4" w14:textId="77777777">
        <w:trPr>
          <w:tblCellSpacing w:w="15" w:type="dxa"/>
        </w:trPr>
        <w:tc>
          <w:tcPr>
            <w:tcW w:w="0" w:type="auto"/>
            <w:vAlign w:val="center"/>
            <w:hideMark/>
          </w:tcPr>
          <w:p w14:paraId="41123D6C"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Global multilingual launch</w:t>
            </w:r>
          </w:p>
        </w:tc>
        <w:tc>
          <w:tcPr>
            <w:tcW w:w="0" w:type="auto"/>
            <w:vAlign w:val="center"/>
            <w:hideMark/>
          </w:tcPr>
          <w:p w14:paraId="73CB4242"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Language expansion should follow answer-quality validation</w:t>
            </w:r>
          </w:p>
        </w:tc>
      </w:tr>
      <w:tr w:rsidR="00A344A1" w:rsidRPr="00A344A1" w14:paraId="78BE250D" w14:textId="77777777">
        <w:trPr>
          <w:tblCellSpacing w:w="15" w:type="dxa"/>
        </w:trPr>
        <w:tc>
          <w:tcPr>
            <w:tcW w:w="0" w:type="auto"/>
            <w:vAlign w:val="center"/>
            <w:hideMark/>
          </w:tcPr>
          <w:p w14:paraId="0E5FB58D"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Broad external customer API access</w:t>
            </w:r>
          </w:p>
        </w:tc>
        <w:tc>
          <w:tcPr>
            <w:tcW w:w="0" w:type="auto"/>
            <w:vAlign w:val="center"/>
            <w:hideMark/>
          </w:tcPr>
          <w:p w14:paraId="08C49614"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Requires mature security, rate limiting, commercial terms, and governance</w:t>
            </w:r>
          </w:p>
        </w:tc>
      </w:tr>
      <w:tr w:rsidR="00A344A1" w:rsidRPr="00A344A1" w14:paraId="5A11BFAE" w14:textId="77777777">
        <w:trPr>
          <w:tblCellSpacing w:w="15" w:type="dxa"/>
        </w:trPr>
        <w:tc>
          <w:tcPr>
            <w:tcW w:w="0" w:type="auto"/>
            <w:vAlign w:val="center"/>
            <w:hideMark/>
          </w:tcPr>
          <w:p w14:paraId="31A04EDF"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Direct order placement without existing commercial workflow controls</w:t>
            </w:r>
          </w:p>
        </w:tc>
        <w:tc>
          <w:tcPr>
            <w:tcW w:w="0" w:type="auto"/>
            <w:vAlign w:val="center"/>
            <w:hideMark/>
          </w:tcPr>
          <w:p w14:paraId="6DFE911C"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Should be phased after identity, permissions, and commercial rules are proven</w:t>
            </w:r>
          </w:p>
        </w:tc>
      </w:tr>
    </w:tbl>
    <w:p w14:paraId="75F34E40" w14:textId="77777777" w:rsidR="00A344A1" w:rsidRPr="00A344A1" w:rsidRDefault="00AE7C92" w:rsidP="00A344A1">
      <w:pPr>
        <w:spacing w:after="0" w:line="240" w:lineRule="auto"/>
        <w:rPr>
          <w:rFonts w:ascii="Times New Roman" w:eastAsia="Times New Roman" w:hAnsi="Times New Roman" w:cs="Times New Roman"/>
          <w:kern w:val="0"/>
          <w:lang w:eastAsia="en-GB"/>
          <w14:ligatures w14:val="none"/>
        </w:rPr>
      </w:pPr>
      <w:r w:rsidRPr="00AE7C92">
        <w:rPr>
          <w:rFonts w:ascii="Times New Roman" w:eastAsia="Times New Roman" w:hAnsi="Times New Roman" w:cs="Times New Roman"/>
          <w:noProof/>
          <w:kern w:val="0"/>
          <w:lang w:eastAsia="en-GB"/>
        </w:rPr>
        <w:pict w14:anchorId="698C6FD8">
          <v:rect id="_x0000_i1075" alt="" style="width:451.3pt;height:.05pt;mso-width-percent:0;mso-height-percent:0;mso-width-percent:0;mso-height-percent:0" o:hralign="center" o:hrstd="t" o:hr="t" fillcolor="#a0a0a0" stroked="f"/>
        </w:pict>
      </w:r>
    </w:p>
    <w:p w14:paraId="120DD780" w14:textId="77777777" w:rsidR="00A344A1" w:rsidRPr="00A344A1" w:rsidRDefault="00A344A1" w:rsidP="00A344A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344A1">
        <w:rPr>
          <w:rFonts w:ascii="Times New Roman" w:eastAsia="Times New Roman" w:hAnsi="Times New Roman" w:cs="Times New Roman"/>
          <w:b/>
          <w:bCs/>
          <w:kern w:val="0"/>
          <w:sz w:val="36"/>
          <w:szCs w:val="36"/>
          <w:lang w:eastAsia="en-GB"/>
          <w14:ligatures w14:val="none"/>
        </w:rPr>
        <w:t>6. Target Users</w:t>
      </w:r>
    </w:p>
    <w:p w14:paraId="381112B5" w14:textId="77777777" w:rsidR="00A344A1" w:rsidRPr="00A344A1" w:rsidRDefault="00A344A1" w:rsidP="00A344A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4A1">
        <w:rPr>
          <w:rFonts w:ascii="Times New Roman" w:eastAsia="Times New Roman" w:hAnsi="Times New Roman" w:cs="Times New Roman"/>
          <w:b/>
          <w:bCs/>
          <w:kern w:val="0"/>
          <w:sz w:val="27"/>
          <w:szCs w:val="27"/>
          <w:lang w:eastAsia="en-GB"/>
          <w14:ligatures w14:val="none"/>
        </w:rPr>
        <w:t>6.1 External 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0"/>
        <w:gridCol w:w="6046"/>
      </w:tblGrid>
      <w:tr w:rsidR="00A344A1" w:rsidRPr="00A344A1" w14:paraId="2AA6574A" w14:textId="77777777">
        <w:trPr>
          <w:tblHeader/>
          <w:tblCellSpacing w:w="15" w:type="dxa"/>
        </w:trPr>
        <w:tc>
          <w:tcPr>
            <w:tcW w:w="0" w:type="auto"/>
            <w:vAlign w:val="center"/>
            <w:hideMark/>
          </w:tcPr>
          <w:p w14:paraId="02076EFE"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User Group</w:t>
            </w:r>
          </w:p>
        </w:tc>
        <w:tc>
          <w:tcPr>
            <w:tcW w:w="0" w:type="auto"/>
            <w:vAlign w:val="center"/>
            <w:hideMark/>
          </w:tcPr>
          <w:p w14:paraId="7239B374"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Needs</w:t>
            </w:r>
          </w:p>
        </w:tc>
      </w:tr>
      <w:tr w:rsidR="00A344A1" w:rsidRPr="00A344A1" w14:paraId="56951BFE" w14:textId="77777777">
        <w:trPr>
          <w:tblCellSpacing w:w="15" w:type="dxa"/>
        </w:trPr>
        <w:tc>
          <w:tcPr>
            <w:tcW w:w="0" w:type="auto"/>
            <w:vAlign w:val="center"/>
            <w:hideMark/>
          </w:tcPr>
          <w:p w14:paraId="4A6F7CBC"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Formulators</w:t>
            </w:r>
          </w:p>
        </w:tc>
        <w:tc>
          <w:tcPr>
            <w:tcW w:w="0" w:type="auto"/>
            <w:vAlign w:val="center"/>
            <w:hideMark/>
          </w:tcPr>
          <w:p w14:paraId="321123BF"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Product recommendations, formulation guidance, material compatibility, performance guidance</w:t>
            </w:r>
          </w:p>
        </w:tc>
      </w:tr>
      <w:tr w:rsidR="00A344A1" w:rsidRPr="00A344A1" w14:paraId="1215E5FD" w14:textId="77777777">
        <w:trPr>
          <w:tblCellSpacing w:w="15" w:type="dxa"/>
        </w:trPr>
        <w:tc>
          <w:tcPr>
            <w:tcW w:w="0" w:type="auto"/>
            <w:vAlign w:val="center"/>
            <w:hideMark/>
          </w:tcPr>
          <w:p w14:paraId="315FD5A9"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R&amp;D scientists</w:t>
            </w:r>
          </w:p>
        </w:tc>
        <w:tc>
          <w:tcPr>
            <w:tcW w:w="0" w:type="auto"/>
            <w:vAlign w:val="center"/>
            <w:hideMark/>
          </w:tcPr>
          <w:p w14:paraId="44948DEF"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Technical data, application suitability, test data, product comparison</w:t>
            </w:r>
          </w:p>
        </w:tc>
      </w:tr>
      <w:tr w:rsidR="00A344A1" w:rsidRPr="00A344A1" w14:paraId="4DD33435" w14:textId="77777777">
        <w:trPr>
          <w:tblCellSpacing w:w="15" w:type="dxa"/>
        </w:trPr>
        <w:tc>
          <w:tcPr>
            <w:tcW w:w="0" w:type="auto"/>
            <w:vAlign w:val="center"/>
            <w:hideMark/>
          </w:tcPr>
          <w:p w14:paraId="6D24DE6B"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lastRenderedPageBreak/>
              <w:t>Procurement teams</w:t>
            </w:r>
          </w:p>
        </w:tc>
        <w:tc>
          <w:tcPr>
            <w:tcW w:w="0" w:type="auto"/>
            <w:vAlign w:val="center"/>
            <w:hideMark/>
          </w:tcPr>
          <w:p w14:paraId="3A75A1F6"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Availability, reorder support, documentation, compliance, routing to quote or order</w:t>
            </w:r>
          </w:p>
        </w:tc>
      </w:tr>
      <w:tr w:rsidR="00A344A1" w:rsidRPr="00A344A1" w14:paraId="5FC5A8A2" w14:textId="77777777">
        <w:trPr>
          <w:tblCellSpacing w:w="15" w:type="dxa"/>
        </w:trPr>
        <w:tc>
          <w:tcPr>
            <w:tcW w:w="0" w:type="auto"/>
            <w:vAlign w:val="center"/>
            <w:hideMark/>
          </w:tcPr>
          <w:p w14:paraId="3A86A6ED"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Packaging customers</w:t>
            </w:r>
          </w:p>
        </w:tc>
        <w:tc>
          <w:tcPr>
            <w:tcW w:w="0" w:type="auto"/>
            <w:vAlign w:val="center"/>
            <w:hideMark/>
          </w:tcPr>
          <w:p w14:paraId="5ABEAB7C"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Food contact, coating, resin, adhesive, and compliance support</w:t>
            </w:r>
          </w:p>
        </w:tc>
      </w:tr>
      <w:tr w:rsidR="00A344A1" w:rsidRPr="00A344A1" w14:paraId="3B67316C" w14:textId="77777777">
        <w:trPr>
          <w:tblCellSpacing w:w="15" w:type="dxa"/>
        </w:trPr>
        <w:tc>
          <w:tcPr>
            <w:tcW w:w="0" w:type="auto"/>
            <w:vAlign w:val="center"/>
            <w:hideMark/>
          </w:tcPr>
          <w:p w14:paraId="3CE340F8"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Manufacturing customers</w:t>
            </w:r>
          </w:p>
        </w:tc>
        <w:tc>
          <w:tcPr>
            <w:tcW w:w="0" w:type="auto"/>
            <w:vAlign w:val="center"/>
            <w:hideMark/>
          </w:tcPr>
          <w:p w14:paraId="75403611"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Processing guidance, safety documentation, application support</w:t>
            </w:r>
          </w:p>
        </w:tc>
      </w:tr>
      <w:tr w:rsidR="00A344A1" w:rsidRPr="00A344A1" w14:paraId="368BB473" w14:textId="77777777">
        <w:trPr>
          <w:tblCellSpacing w:w="15" w:type="dxa"/>
        </w:trPr>
        <w:tc>
          <w:tcPr>
            <w:tcW w:w="0" w:type="auto"/>
            <w:vAlign w:val="center"/>
            <w:hideMark/>
          </w:tcPr>
          <w:p w14:paraId="00DFD0D5"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Compliance teams at customer companies</w:t>
            </w:r>
          </w:p>
        </w:tc>
        <w:tc>
          <w:tcPr>
            <w:tcW w:w="0" w:type="auto"/>
            <w:vAlign w:val="center"/>
            <w:hideMark/>
          </w:tcPr>
          <w:p w14:paraId="255B31A1"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Jurisdiction-specific regulatory answers, SDS, GHS, REACH, FDA, food contact information</w:t>
            </w:r>
          </w:p>
        </w:tc>
      </w:tr>
    </w:tbl>
    <w:p w14:paraId="28965F48" w14:textId="77777777" w:rsidR="00A344A1" w:rsidRPr="00A344A1" w:rsidRDefault="00A344A1" w:rsidP="00A344A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4A1">
        <w:rPr>
          <w:rFonts w:ascii="Times New Roman" w:eastAsia="Times New Roman" w:hAnsi="Times New Roman" w:cs="Times New Roman"/>
          <w:b/>
          <w:bCs/>
          <w:kern w:val="0"/>
          <w:sz w:val="27"/>
          <w:szCs w:val="27"/>
          <w:lang w:eastAsia="en-GB"/>
          <w14:ligatures w14:val="none"/>
        </w:rPr>
        <w:t>6.2 Internal 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9"/>
        <w:gridCol w:w="6557"/>
      </w:tblGrid>
      <w:tr w:rsidR="00A344A1" w:rsidRPr="00A344A1" w14:paraId="4536215C" w14:textId="77777777">
        <w:trPr>
          <w:tblHeader/>
          <w:tblCellSpacing w:w="15" w:type="dxa"/>
        </w:trPr>
        <w:tc>
          <w:tcPr>
            <w:tcW w:w="0" w:type="auto"/>
            <w:vAlign w:val="center"/>
            <w:hideMark/>
          </w:tcPr>
          <w:p w14:paraId="2BD21191"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User Group</w:t>
            </w:r>
          </w:p>
        </w:tc>
        <w:tc>
          <w:tcPr>
            <w:tcW w:w="0" w:type="auto"/>
            <w:vAlign w:val="center"/>
            <w:hideMark/>
          </w:tcPr>
          <w:p w14:paraId="34F8BB4C"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Needs</w:t>
            </w:r>
          </w:p>
        </w:tc>
      </w:tr>
      <w:tr w:rsidR="00A344A1" w:rsidRPr="00A344A1" w14:paraId="21A093D7" w14:textId="77777777">
        <w:trPr>
          <w:tblCellSpacing w:w="15" w:type="dxa"/>
        </w:trPr>
        <w:tc>
          <w:tcPr>
            <w:tcW w:w="0" w:type="auto"/>
            <w:vAlign w:val="center"/>
            <w:hideMark/>
          </w:tcPr>
          <w:p w14:paraId="48AA9C97"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Sales teams</w:t>
            </w:r>
          </w:p>
        </w:tc>
        <w:tc>
          <w:tcPr>
            <w:tcW w:w="0" w:type="auto"/>
            <w:vAlign w:val="center"/>
            <w:hideMark/>
          </w:tcPr>
          <w:p w14:paraId="54462259"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Customer intelligence, product recommendations, account context, cross-sell opportunities</w:t>
            </w:r>
          </w:p>
        </w:tc>
      </w:tr>
      <w:tr w:rsidR="00A344A1" w:rsidRPr="00A344A1" w14:paraId="05FAB89F" w14:textId="77777777">
        <w:trPr>
          <w:tblCellSpacing w:w="15" w:type="dxa"/>
        </w:trPr>
        <w:tc>
          <w:tcPr>
            <w:tcW w:w="0" w:type="auto"/>
            <w:vAlign w:val="center"/>
            <w:hideMark/>
          </w:tcPr>
          <w:p w14:paraId="28545AFA"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Technical Service</w:t>
            </w:r>
          </w:p>
        </w:tc>
        <w:tc>
          <w:tcPr>
            <w:tcW w:w="0" w:type="auto"/>
            <w:vAlign w:val="center"/>
            <w:hideMark/>
          </w:tcPr>
          <w:p w14:paraId="4732E151"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Faster query triage, suggested answers, escalation context, reusable knowledge capture</w:t>
            </w:r>
          </w:p>
        </w:tc>
      </w:tr>
      <w:tr w:rsidR="00A344A1" w:rsidRPr="00A344A1" w14:paraId="43151A8B" w14:textId="77777777">
        <w:trPr>
          <w:tblCellSpacing w:w="15" w:type="dxa"/>
        </w:trPr>
        <w:tc>
          <w:tcPr>
            <w:tcW w:w="0" w:type="auto"/>
            <w:vAlign w:val="center"/>
            <w:hideMark/>
          </w:tcPr>
          <w:p w14:paraId="7E895737"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Regulatory</w:t>
            </w:r>
          </w:p>
        </w:tc>
        <w:tc>
          <w:tcPr>
            <w:tcW w:w="0" w:type="auto"/>
            <w:vAlign w:val="center"/>
            <w:hideMark/>
          </w:tcPr>
          <w:p w14:paraId="75E3E6AB"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Controlled regulatory answers, reduced repetitive questions, auditability</w:t>
            </w:r>
          </w:p>
        </w:tc>
      </w:tr>
      <w:tr w:rsidR="00A344A1" w:rsidRPr="00A344A1" w14:paraId="4BC4AF95" w14:textId="77777777">
        <w:trPr>
          <w:tblCellSpacing w:w="15" w:type="dxa"/>
        </w:trPr>
        <w:tc>
          <w:tcPr>
            <w:tcW w:w="0" w:type="auto"/>
            <w:vAlign w:val="center"/>
            <w:hideMark/>
          </w:tcPr>
          <w:p w14:paraId="1BA81A0B"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Customer Service</w:t>
            </w:r>
          </w:p>
        </w:tc>
        <w:tc>
          <w:tcPr>
            <w:tcW w:w="0" w:type="auto"/>
            <w:vAlign w:val="center"/>
            <w:hideMark/>
          </w:tcPr>
          <w:p w14:paraId="1AFBDFC8"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Order history context, reorder prompts, customer routing</w:t>
            </w:r>
          </w:p>
        </w:tc>
      </w:tr>
      <w:tr w:rsidR="00A344A1" w:rsidRPr="00A344A1" w14:paraId="7EA7187A" w14:textId="77777777">
        <w:trPr>
          <w:tblCellSpacing w:w="15" w:type="dxa"/>
        </w:trPr>
        <w:tc>
          <w:tcPr>
            <w:tcW w:w="0" w:type="auto"/>
            <w:vAlign w:val="center"/>
            <w:hideMark/>
          </w:tcPr>
          <w:p w14:paraId="5390BC3F"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Supply Chain planners</w:t>
            </w:r>
          </w:p>
        </w:tc>
        <w:tc>
          <w:tcPr>
            <w:tcW w:w="0" w:type="auto"/>
            <w:vAlign w:val="center"/>
            <w:hideMark/>
          </w:tcPr>
          <w:p w14:paraId="7292A3E9"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Signal monitoring, recommended rebalancing, inventory exposure, exception management</w:t>
            </w:r>
          </w:p>
        </w:tc>
      </w:tr>
      <w:tr w:rsidR="00A344A1" w:rsidRPr="00A344A1" w14:paraId="577D2370" w14:textId="77777777">
        <w:trPr>
          <w:tblCellSpacing w:w="15" w:type="dxa"/>
        </w:trPr>
        <w:tc>
          <w:tcPr>
            <w:tcW w:w="0" w:type="auto"/>
            <w:vAlign w:val="center"/>
            <w:hideMark/>
          </w:tcPr>
          <w:p w14:paraId="6B6303AB"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Finance</w:t>
            </w:r>
          </w:p>
        </w:tc>
        <w:tc>
          <w:tcPr>
            <w:tcW w:w="0" w:type="auto"/>
            <w:vAlign w:val="center"/>
            <w:hideMark/>
          </w:tcPr>
          <w:p w14:paraId="5090A0FE"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Working-capital visibility, cost-to-serve, margin guardrails, policy enforcement</w:t>
            </w:r>
          </w:p>
        </w:tc>
      </w:tr>
      <w:tr w:rsidR="00A344A1" w:rsidRPr="00A344A1" w14:paraId="482DFAC7" w14:textId="77777777">
        <w:trPr>
          <w:tblCellSpacing w:w="15" w:type="dxa"/>
        </w:trPr>
        <w:tc>
          <w:tcPr>
            <w:tcW w:w="0" w:type="auto"/>
            <w:vAlign w:val="center"/>
            <w:hideMark/>
          </w:tcPr>
          <w:p w14:paraId="76C5607E"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Operations</w:t>
            </w:r>
          </w:p>
        </w:tc>
        <w:tc>
          <w:tcPr>
            <w:tcW w:w="0" w:type="auto"/>
            <w:vAlign w:val="center"/>
            <w:hideMark/>
          </w:tcPr>
          <w:p w14:paraId="0D13B5B1"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Plant constraints, SOP adherence, disruption response</w:t>
            </w:r>
          </w:p>
        </w:tc>
      </w:tr>
      <w:tr w:rsidR="00A344A1" w:rsidRPr="00A344A1" w14:paraId="3103997D" w14:textId="77777777">
        <w:trPr>
          <w:tblCellSpacing w:w="15" w:type="dxa"/>
        </w:trPr>
        <w:tc>
          <w:tcPr>
            <w:tcW w:w="0" w:type="auto"/>
            <w:vAlign w:val="center"/>
            <w:hideMark/>
          </w:tcPr>
          <w:p w14:paraId="26FA75F7"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Compliance and Internal Audit</w:t>
            </w:r>
          </w:p>
        </w:tc>
        <w:tc>
          <w:tcPr>
            <w:tcW w:w="0" w:type="auto"/>
            <w:vAlign w:val="center"/>
            <w:hideMark/>
          </w:tcPr>
          <w:p w14:paraId="718C5E1E"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Evidence trails, policy versioning, decision history</w:t>
            </w:r>
          </w:p>
        </w:tc>
      </w:tr>
      <w:tr w:rsidR="00A344A1" w:rsidRPr="00A344A1" w14:paraId="717535AD" w14:textId="77777777">
        <w:trPr>
          <w:tblCellSpacing w:w="15" w:type="dxa"/>
        </w:trPr>
        <w:tc>
          <w:tcPr>
            <w:tcW w:w="0" w:type="auto"/>
            <w:vAlign w:val="center"/>
            <w:hideMark/>
          </w:tcPr>
          <w:p w14:paraId="72241C29"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IT and Digital</w:t>
            </w:r>
          </w:p>
        </w:tc>
        <w:tc>
          <w:tcPr>
            <w:tcW w:w="0" w:type="auto"/>
            <w:vAlign w:val="center"/>
            <w:hideMark/>
          </w:tcPr>
          <w:p w14:paraId="6E59433C"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Platform operations, integration, security, observability, data governance</w:t>
            </w:r>
          </w:p>
        </w:tc>
      </w:tr>
    </w:tbl>
    <w:p w14:paraId="389928CE" w14:textId="77777777" w:rsidR="00A344A1" w:rsidRPr="00A344A1" w:rsidRDefault="00AE7C92" w:rsidP="00A344A1">
      <w:pPr>
        <w:spacing w:after="0" w:line="240" w:lineRule="auto"/>
        <w:rPr>
          <w:rFonts w:ascii="Times New Roman" w:eastAsia="Times New Roman" w:hAnsi="Times New Roman" w:cs="Times New Roman"/>
          <w:kern w:val="0"/>
          <w:lang w:eastAsia="en-GB"/>
          <w14:ligatures w14:val="none"/>
        </w:rPr>
      </w:pPr>
      <w:r w:rsidRPr="00AE7C92">
        <w:rPr>
          <w:rFonts w:ascii="Times New Roman" w:eastAsia="Times New Roman" w:hAnsi="Times New Roman" w:cs="Times New Roman"/>
          <w:noProof/>
          <w:kern w:val="0"/>
          <w:lang w:eastAsia="en-GB"/>
        </w:rPr>
        <w:pict w14:anchorId="5817CEB2">
          <v:rect id="_x0000_i1074" alt="" style="width:451.3pt;height:.05pt;mso-width-percent:0;mso-height-percent:0;mso-width-percent:0;mso-height-percent:0" o:hralign="center" o:hrstd="t" o:hr="t" fillcolor="#a0a0a0" stroked="f"/>
        </w:pict>
      </w:r>
    </w:p>
    <w:p w14:paraId="66BF4385" w14:textId="77777777" w:rsidR="00A344A1" w:rsidRPr="00A344A1" w:rsidRDefault="00A344A1" w:rsidP="00A344A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344A1">
        <w:rPr>
          <w:rFonts w:ascii="Times New Roman" w:eastAsia="Times New Roman" w:hAnsi="Times New Roman" w:cs="Times New Roman"/>
          <w:b/>
          <w:bCs/>
          <w:kern w:val="0"/>
          <w:sz w:val="36"/>
          <w:szCs w:val="36"/>
          <w:lang w:eastAsia="en-GB"/>
          <w14:ligatures w14:val="none"/>
        </w:rPr>
        <w:t>7. Product Architecture Overview</w:t>
      </w:r>
    </w:p>
    <w:p w14:paraId="528E399B"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The product should be built as a shared intelligence platform with modular agents, governed data access, and policy enforcement.</w:t>
      </w:r>
    </w:p>
    <w:p w14:paraId="3544C58D" w14:textId="77777777" w:rsidR="00A344A1" w:rsidRPr="00A344A1" w:rsidRDefault="00A344A1" w:rsidP="00A344A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4A1">
        <w:rPr>
          <w:rFonts w:ascii="Times New Roman" w:eastAsia="Times New Roman" w:hAnsi="Times New Roman" w:cs="Times New Roman"/>
          <w:b/>
          <w:bCs/>
          <w:kern w:val="0"/>
          <w:sz w:val="27"/>
          <w:szCs w:val="27"/>
          <w:lang w:eastAsia="en-GB"/>
          <w14:ligatures w14:val="none"/>
        </w:rPr>
        <w:t>7.1 Conceptual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0"/>
        <w:gridCol w:w="6836"/>
      </w:tblGrid>
      <w:tr w:rsidR="00A344A1" w:rsidRPr="00A344A1" w14:paraId="11ADCF9D" w14:textId="77777777">
        <w:trPr>
          <w:tblHeader/>
          <w:tblCellSpacing w:w="15" w:type="dxa"/>
        </w:trPr>
        <w:tc>
          <w:tcPr>
            <w:tcW w:w="0" w:type="auto"/>
            <w:vAlign w:val="center"/>
            <w:hideMark/>
          </w:tcPr>
          <w:p w14:paraId="2A5B8EB0"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Layer</w:t>
            </w:r>
          </w:p>
        </w:tc>
        <w:tc>
          <w:tcPr>
            <w:tcW w:w="0" w:type="auto"/>
            <w:vAlign w:val="center"/>
            <w:hideMark/>
          </w:tcPr>
          <w:p w14:paraId="157DAEF6"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Description</w:t>
            </w:r>
          </w:p>
        </w:tc>
      </w:tr>
      <w:tr w:rsidR="00A344A1" w:rsidRPr="00A344A1" w14:paraId="77D3858A" w14:textId="77777777">
        <w:trPr>
          <w:tblCellSpacing w:w="15" w:type="dxa"/>
        </w:trPr>
        <w:tc>
          <w:tcPr>
            <w:tcW w:w="0" w:type="auto"/>
            <w:vAlign w:val="center"/>
            <w:hideMark/>
          </w:tcPr>
          <w:p w14:paraId="54026F02"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User experience layer</w:t>
            </w:r>
          </w:p>
        </w:tc>
        <w:tc>
          <w:tcPr>
            <w:tcW w:w="0" w:type="auto"/>
            <w:vAlign w:val="center"/>
            <w:hideMark/>
          </w:tcPr>
          <w:p w14:paraId="7C6989AC"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Customer portal, internal co-pilot UI, planner cockpit, Sales/Technical Service workspace, email, future API</w:t>
            </w:r>
          </w:p>
        </w:tc>
      </w:tr>
      <w:tr w:rsidR="00A344A1" w:rsidRPr="00A344A1" w14:paraId="34580F2C" w14:textId="77777777">
        <w:trPr>
          <w:tblCellSpacing w:w="15" w:type="dxa"/>
        </w:trPr>
        <w:tc>
          <w:tcPr>
            <w:tcW w:w="0" w:type="auto"/>
            <w:vAlign w:val="center"/>
            <w:hideMark/>
          </w:tcPr>
          <w:p w14:paraId="08B6FB4B"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Agent layer</w:t>
            </w:r>
          </w:p>
        </w:tc>
        <w:tc>
          <w:tcPr>
            <w:tcW w:w="0" w:type="auto"/>
            <w:vAlign w:val="center"/>
            <w:hideMark/>
          </w:tcPr>
          <w:p w14:paraId="6ED31EF8"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ChemAssist agents, RegRadar agents, Supply Chain agents</w:t>
            </w:r>
          </w:p>
        </w:tc>
      </w:tr>
      <w:tr w:rsidR="00A344A1" w:rsidRPr="00A344A1" w14:paraId="75CC3A0A" w14:textId="77777777">
        <w:trPr>
          <w:tblCellSpacing w:w="15" w:type="dxa"/>
        </w:trPr>
        <w:tc>
          <w:tcPr>
            <w:tcW w:w="0" w:type="auto"/>
            <w:vAlign w:val="center"/>
            <w:hideMark/>
          </w:tcPr>
          <w:p w14:paraId="314AE739"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Retrieval and reasoning layer</w:t>
            </w:r>
          </w:p>
        </w:tc>
        <w:tc>
          <w:tcPr>
            <w:tcW w:w="0" w:type="auto"/>
            <w:vAlign w:val="center"/>
            <w:hideMark/>
          </w:tcPr>
          <w:p w14:paraId="21954030"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Grounded AI using approved product, technical, regulatory, account, and operations data</w:t>
            </w:r>
          </w:p>
        </w:tc>
      </w:tr>
      <w:tr w:rsidR="00A344A1" w:rsidRPr="00A344A1" w14:paraId="26EF1D5A" w14:textId="77777777">
        <w:trPr>
          <w:tblCellSpacing w:w="15" w:type="dxa"/>
        </w:trPr>
        <w:tc>
          <w:tcPr>
            <w:tcW w:w="0" w:type="auto"/>
            <w:vAlign w:val="center"/>
            <w:hideMark/>
          </w:tcPr>
          <w:p w14:paraId="36DB9236"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lastRenderedPageBreak/>
              <w:t>Policy layer</w:t>
            </w:r>
          </w:p>
        </w:tc>
        <w:tc>
          <w:tcPr>
            <w:tcW w:w="0" w:type="auto"/>
            <w:vAlign w:val="center"/>
            <w:hideMark/>
          </w:tcPr>
          <w:p w14:paraId="2084EFC5"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PAC / Policy-as-Code checks for every answer, recommendation, and action</w:t>
            </w:r>
          </w:p>
        </w:tc>
      </w:tr>
      <w:tr w:rsidR="00A344A1" w:rsidRPr="00A344A1" w14:paraId="452E6EA7" w14:textId="77777777">
        <w:trPr>
          <w:tblCellSpacing w:w="15" w:type="dxa"/>
        </w:trPr>
        <w:tc>
          <w:tcPr>
            <w:tcW w:w="0" w:type="auto"/>
            <w:vAlign w:val="center"/>
            <w:hideMark/>
          </w:tcPr>
          <w:p w14:paraId="3E45D5CB"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Data foundation</w:t>
            </w:r>
          </w:p>
        </w:tc>
        <w:tc>
          <w:tcPr>
            <w:tcW w:w="0" w:type="auto"/>
            <w:vAlign w:val="center"/>
            <w:hideMark/>
          </w:tcPr>
          <w:p w14:paraId="1827AD42"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Product registry, documents, customer data, order data, ERP, MES, TMS, CRM, market feeds, regulatory sources</w:t>
            </w:r>
          </w:p>
        </w:tc>
      </w:tr>
      <w:tr w:rsidR="00A344A1" w:rsidRPr="00A344A1" w14:paraId="48648900" w14:textId="77777777">
        <w:trPr>
          <w:tblCellSpacing w:w="15" w:type="dxa"/>
        </w:trPr>
        <w:tc>
          <w:tcPr>
            <w:tcW w:w="0" w:type="auto"/>
            <w:vAlign w:val="center"/>
            <w:hideMark/>
          </w:tcPr>
          <w:p w14:paraId="2157E6EB"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System-of-record layer</w:t>
            </w:r>
          </w:p>
        </w:tc>
        <w:tc>
          <w:tcPr>
            <w:tcW w:w="0" w:type="auto"/>
            <w:vAlign w:val="center"/>
            <w:hideMark/>
          </w:tcPr>
          <w:p w14:paraId="44428E93"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ERP, CRM, case management, order management, planning systems, document management</w:t>
            </w:r>
          </w:p>
        </w:tc>
      </w:tr>
      <w:tr w:rsidR="00A344A1" w:rsidRPr="00A344A1" w14:paraId="7B0C3FDD" w14:textId="77777777">
        <w:trPr>
          <w:tblCellSpacing w:w="15" w:type="dxa"/>
        </w:trPr>
        <w:tc>
          <w:tcPr>
            <w:tcW w:w="0" w:type="auto"/>
            <w:vAlign w:val="center"/>
            <w:hideMark/>
          </w:tcPr>
          <w:p w14:paraId="53E8988B"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Audit and observability layer</w:t>
            </w:r>
          </w:p>
        </w:tc>
        <w:tc>
          <w:tcPr>
            <w:tcW w:w="0" w:type="auto"/>
            <w:vAlign w:val="center"/>
            <w:hideMark/>
          </w:tcPr>
          <w:p w14:paraId="1D30FAA5"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Logs, citations, source versions, policy decisions, human approvals, system writes, model monitoring</w:t>
            </w:r>
          </w:p>
        </w:tc>
      </w:tr>
    </w:tbl>
    <w:p w14:paraId="1FFAFCC5" w14:textId="77777777" w:rsidR="00A344A1" w:rsidRPr="00A344A1" w:rsidRDefault="00A344A1" w:rsidP="00A344A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4A1">
        <w:rPr>
          <w:rFonts w:ascii="Times New Roman" w:eastAsia="Times New Roman" w:hAnsi="Times New Roman" w:cs="Times New Roman"/>
          <w:b/>
          <w:bCs/>
          <w:kern w:val="0"/>
          <w:sz w:val="27"/>
          <w:szCs w:val="27"/>
          <w:lang w:eastAsia="en-GB"/>
          <w14:ligatures w14:val="none"/>
        </w:rPr>
        <w:t>7.2 KAF and PAC Operating Model</w:t>
      </w:r>
    </w:p>
    <w:p w14:paraId="7ABFD23A"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 xml:space="preserve">The attached supply-chain briefing proposes a two-platform model: </w:t>
      </w:r>
      <w:r w:rsidRPr="00A344A1">
        <w:rPr>
          <w:rFonts w:ascii="Times New Roman" w:eastAsia="Times New Roman" w:hAnsi="Times New Roman" w:cs="Times New Roman"/>
          <w:b/>
          <w:bCs/>
          <w:kern w:val="0"/>
          <w:lang w:eastAsia="en-GB"/>
          <w14:ligatures w14:val="none"/>
        </w:rPr>
        <w:t>KAF for agents</w:t>
      </w:r>
      <w:r w:rsidRPr="00A344A1">
        <w:rPr>
          <w:rFonts w:ascii="Times New Roman" w:eastAsia="Times New Roman" w:hAnsi="Times New Roman" w:cs="Times New Roman"/>
          <w:kern w:val="0"/>
          <w:lang w:eastAsia="en-GB"/>
          <w14:ligatures w14:val="none"/>
        </w:rPr>
        <w:t xml:space="preserve"> and </w:t>
      </w:r>
      <w:r w:rsidRPr="00A344A1">
        <w:rPr>
          <w:rFonts w:ascii="Times New Roman" w:eastAsia="Times New Roman" w:hAnsi="Times New Roman" w:cs="Times New Roman"/>
          <w:b/>
          <w:bCs/>
          <w:kern w:val="0"/>
          <w:lang w:eastAsia="en-GB"/>
          <w14:ligatures w14:val="none"/>
        </w:rPr>
        <w:t>PAC for rules</w:t>
      </w:r>
      <w:r w:rsidRPr="00A344A1">
        <w:rPr>
          <w:rFonts w:ascii="Times New Roman" w:eastAsia="Times New Roman" w:hAnsi="Times New Roman" w:cs="Times New Roman"/>
          <w:kern w:val="0"/>
          <w:lang w:eastAsia="en-GB"/>
          <w14:ligatures w14:val="none"/>
        </w:rPr>
        <w:t>, operating on a shared open foundation. The KAF layer plans, dispatches, acts, and streams logs. The PAC layer enforces Finance, trade compliance, plant SOP, and product-rule boundaries before actions are committed.</w:t>
      </w:r>
    </w:p>
    <w:p w14:paraId="2BF0F1E8"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This BRD extends that same model across customer-facing ChemAssist workflows: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7"/>
        <w:gridCol w:w="6439"/>
      </w:tblGrid>
      <w:tr w:rsidR="00A344A1" w:rsidRPr="00A344A1" w14:paraId="3C9FAA9F" w14:textId="77777777">
        <w:trPr>
          <w:tblHeader/>
          <w:tblCellSpacing w:w="15" w:type="dxa"/>
        </w:trPr>
        <w:tc>
          <w:tcPr>
            <w:tcW w:w="0" w:type="auto"/>
            <w:vAlign w:val="center"/>
            <w:hideMark/>
          </w:tcPr>
          <w:p w14:paraId="557D2E44"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Component</w:t>
            </w:r>
          </w:p>
        </w:tc>
        <w:tc>
          <w:tcPr>
            <w:tcW w:w="0" w:type="auto"/>
            <w:vAlign w:val="center"/>
            <w:hideMark/>
          </w:tcPr>
          <w:p w14:paraId="3E64D081"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Role in Combined Product</w:t>
            </w:r>
          </w:p>
        </w:tc>
      </w:tr>
      <w:tr w:rsidR="00A344A1" w:rsidRPr="00A344A1" w14:paraId="7CC09EC5" w14:textId="77777777">
        <w:trPr>
          <w:tblCellSpacing w:w="15" w:type="dxa"/>
        </w:trPr>
        <w:tc>
          <w:tcPr>
            <w:tcW w:w="0" w:type="auto"/>
            <w:vAlign w:val="center"/>
            <w:hideMark/>
          </w:tcPr>
          <w:p w14:paraId="546173B9"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b/>
                <w:bCs/>
                <w:kern w:val="0"/>
                <w:lang w:eastAsia="en-GB"/>
                <w14:ligatures w14:val="none"/>
              </w:rPr>
              <w:t>KAF — Kyndryl Agentic Framework</w:t>
            </w:r>
          </w:p>
        </w:tc>
        <w:tc>
          <w:tcPr>
            <w:tcW w:w="0" w:type="auto"/>
            <w:vAlign w:val="center"/>
            <w:hideMark/>
          </w:tcPr>
          <w:p w14:paraId="39A15181"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Orchestrates focused agents across customer, regulatory, and supply-chain workflows</w:t>
            </w:r>
          </w:p>
        </w:tc>
      </w:tr>
      <w:tr w:rsidR="00A344A1" w:rsidRPr="00A344A1" w14:paraId="0C2C9E4E" w14:textId="77777777">
        <w:trPr>
          <w:tblCellSpacing w:w="15" w:type="dxa"/>
        </w:trPr>
        <w:tc>
          <w:tcPr>
            <w:tcW w:w="0" w:type="auto"/>
            <w:vAlign w:val="center"/>
            <w:hideMark/>
          </w:tcPr>
          <w:p w14:paraId="0497F4C4"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b/>
                <w:bCs/>
                <w:kern w:val="0"/>
                <w:lang w:eastAsia="en-GB"/>
                <w14:ligatures w14:val="none"/>
              </w:rPr>
              <w:t>PAC — Policy as Code</w:t>
            </w:r>
          </w:p>
        </w:tc>
        <w:tc>
          <w:tcPr>
            <w:tcW w:w="0" w:type="auto"/>
            <w:vAlign w:val="center"/>
            <w:hideMark/>
          </w:tcPr>
          <w:p w14:paraId="5495A6CB"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Enforces business, compliance, safety, regulatory, Finance, and customer-specific rules</w:t>
            </w:r>
          </w:p>
        </w:tc>
      </w:tr>
      <w:tr w:rsidR="00A344A1" w:rsidRPr="00A344A1" w14:paraId="6A9C1A86" w14:textId="77777777">
        <w:trPr>
          <w:tblCellSpacing w:w="15" w:type="dxa"/>
        </w:trPr>
        <w:tc>
          <w:tcPr>
            <w:tcW w:w="0" w:type="auto"/>
            <w:vAlign w:val="center"/>
            <w:hideMark/>
          </w:tcPr>
          <w:p w14:paraId="26C1C0AC"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b/>
                <w:bCs/>
                <w:kern w:val="0"/>
                <w:lang w:eastAsia="en-GB"/>
                <w14:ligatures w14:val="none"/>
              </w:rPr>
              <w:t>Shared open foundation</w:t>
            </w:r>
          </w:p>
        </w:tc>
        <w:tc>
          <w:tcPr>
            <w:tcW w:w="0" w:type="auto"/>
            <w:vAlign w:val="center"/>
            <w:hideMark/>
          </w:tcPr>
          <w:p w14:paraId="72095202"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Provides containers, PostgreSQL, observability, secrets, identity, audit logging, and system integration</w:t>
            </w:r>
          </w:p>
        </w:tc>
      </w:tr>
      <w:tr w:rsidR="00A344A1" w:rsidRPr="00A344A1" w14:paraId="77E311DF" w14:textId="77777777">
        <w:trPr>
          <w:tblCellSpacing w:w="15" w:type="dxa"/>
        </w:trPr>
        <w:tc>
          <w:tcPr>
            <w:tcW w:w="0" w:type="auto"/>
            <w:vAlign w:val="center"/>
            <w:hideMark/>
          </w:tcPr>
          <w:p w14:paraId="01B27401"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b/>
                <w:bCs/>
                <w:kern w:val="0"/>
                <w:lang w:eastAsia="en-GB"/>
                <w14:ligatures w14:val="none"/>
              </w:rPr>
              <w:t>System-of-record writes</w:t>
            </w:r>
          </w:p>
        </w:tc>
        <w:tc>
          <w:tcPr>
            <w:tcW w:w="0" w:type="auto"/>
            <w:vAlign w:val="center"/>
            <w:hideMark/>
          </w:tcPr>
          <w:p w14:paraId="3618FE5D"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Ensures approved actions are committed back to ERP, CRM, case management, order management, or planning systems</w:t>
            </w:r>
          </w:p>
        </w:tc>
      </w:tr>
      <w:tr w:rsidR="00A344A1" w:rsidRPr="00A344A1" w14:paraId="1416CC1E" w14:textId="77777777">
        <w:trPr>
          <w:tblCellSpacing w:w="15" w:type="dxa"/>
        </w:trPr>
        <w:tc>
          <w:tcPr>
            <w:tcW w:w="0" w:type="auto"/>
            <w:vAlign w:val="center"/>
            <w:hideMark/>
          </w:tcPr>
          <w:p w14:paraId="5D3191EB"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b/>
                <w:bCs/>
                <w:kern w:val="0"/>
                <w:lang w:eastAsia="en-GB"/>
                <w14:ligatures w14:val="none"/>
              </w:rPr>
              <w:t>Evidence trail</w:t>
            </w:r>
          </w:p>
        </w:tc>
        <w:tc>
          <w:tcPr>
            <w:tcW w:w="0" w:type="auto"/>
            <w:vAlign w:val="center"/>
            <w:hideMark/>
          </w:tcPr>
          <w:p w14:paraId="51B7D297"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Captures source documents, policy rules, agent decisions, human approvals, and timestamps</w:t>
            </w:r>
          </w:p>
        </w:tc>
      </w:tr>
    </w:tbl>
    <w:p w14:paraId="49A14588" w14:textId="77777777" w:rsidR="00A344A1" w:rsidRPr="00A344A1" w:rsidRDefault="00AE7C92" w:rsidP="00A344A1">
      <w:pPr>
        <w:spacing w:after="0" w:line="240" w:lineRule="auto"/>
        <w:rPr>
          <w:rFonts w:ascii="Times New Roman" w:eastAsia="Times New Roman" w:hAnsi="Times New Roman" w:cs="Times New Roman"/>
          <w:kern w:val="0"/>
          <w:lang w:eastAsia="en-GB"/>
          <w14:ligatures w14:val="none"/>
        </w:rPr>
      </w:pPr>
      <w:r w:rsidRPr="00AE7C92">
        <w:rPr>
          <w:rFonts w:ascii="Times New Roman" w:eastAsia="Times New Roman" w:hAnsi="Times New Roman" w:cs="Times New Roman"/>
          <w:noProof/>
          <w:kern w:val="0"/>
          <w:lang w:eastAsia="en-GB"/>
        </w:rPr>
        <w:pict w14:anchorId="3AB42A0E">
          <v:rect id="_x0000_i1073" alt="" style="width:451.3pt;height:.05pt;mso-width-percent:0;mso-height-percent:0;mso-width-percent:0;mso-height-percent:0" o:hralign="center" o:hrstd="t" o:hr="t" fillcolor="#a0a0a0" stroked="f"/>
        </w:pict>
      </w:r>
    </w:p>
    <w:p w14:paraId="4AF559CF" w14:textId="77777777" w:rsidR="00A344A1" w:rsidRPr="00A344A1" w:rsidRDefault="00A344A1" w:rsidP="00A344A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344A1">
        <w:rPr>
          <w:rFonts w:ascii="Times New Roman" w:eastAsia="Times New Roman" w:hAnsi="Times New Roman" w:cs="Times New Roman"/>
          <w:b/>
          <w:bCs/>
          <w:kern w:val="0"/>
          <w:sz w:val="36"/>
          <w:szCs w:val="36"/>
          <w:lang w:eastAsia="en-GB"/>
          <w14:ligatures w14:val="none"/>
        </w:rPr>
        <w:t>8. Product Modules</w:t>
      </w:r>
    </w:p>
    <w:p w14:paraId="41832727" w14:textId="77777777" w:rsidR="00A344A1" w:rsidRPr="00A344A1" w:rsidRDefault="00A344A1" w:rsidP="00A344A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344A1">
        <w:rPr>
          <w:rFonts w:ascii="Times New Roman" w:eastAsia="Times New Roman" w:hAnsi="Times New Roman" w:cs="Times New Roman"/>
          <w:b/>
          <w:bCs/>
          <w:kern w:val="0"/>
          <w:sz w:val="36"/>
          <w:szCs w:val="36"/>
          <w:lang w:eastAsia="en-GB"/>
          <w14:ligatures w14:val="none"/>
        </w:rPr>
        <w:t>8.1 ChemAssist — Customer Experience Intelligence</w:t>
      </w:r>
    </w:p>
    <w:p w14:paraId="5F81CB8C"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ChemAssist is the customer-facing AI assistant embedded in Dow’s customer portal and, later, available through email and API.</w:t>
      </w:r>
    </w:p>
    <w:p w14:paraId="116AA589"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Core capabilities: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0"/>
        <w:gridCol w:w="6266"/>
      </w:tblGrid>
      <w:tr w:rsidR="00A344A1" w:rsidRPr="00A344A1" w14:paraId="2221865B" w14:textId="77777777">
        <w:trPr>
          <w:tblHeader/>
          <w:tblCellSpacing w:w="15" w:type="dxa"/>
        </w:trPr>
        <w:tc>
          <w:tcPr>
            <w:tcW w:w="0" w:type="auto"/>
            <w:vAlign w:val="center"/>
            <w:hideMark/>
          </w:tcPr>
          <w:p w14:paraId="435D2CEB"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Capability</w:t>
            </w:r>
          </w:p>
        </w:tc>
        <w:tc>
          <w:tcPr>
            <w:tcW w:w="0" w:type="auto"/>
            <w:vAlign w:val="center"/>
            <w:hideMark/>
          </w:tcPr>
          <w:p w14:paraId="68911D64"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Description</w:t>
            </w:r>
          </w:p>
        </w:tc>
      </w:tr>
      <w:tr w:rsidR="00A344A1" w:rsidRPr="00A344A1" w14:paraId="4486897D" w14:textId="77777777">
        <w:trPr>
          <w:tblCellSpacing w:w="15" w:type="dxa"/>
        </w:trPr>
        <w:tc>
          <w:tcPr>
            <w:tcW w:w="0" w:type="auto"/>
            <w:vAlign w:val="center"/>
            <w:hideMark/>
          </w:tcPr>
          <w:p w14:paraId="7B2C22A7"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Intelligent Product Selector</w:t>
            </w:r>
          </w:p>
        </w:tc>
        <w:tc>
          <w:tcPr>
            <w:tcW w:w="0" w:type="auto"/>
            <w:vAlign w:val="center"/>
            <w:hideMark/>
          </w:tcPr>
          <w:p w14:paraId="673A5973"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Recommends Dow products based on natural language application requirements</w:t>
            </w:r>
          </w:p>
        </w:tc>
      </w:tr>
      <w:tr w:rsidR="00A344A1" w:rsidRPr="00A344A1" w14:paraId="4723D44D" w14:textId="77777777">
        <w:trPr>
          <w:tblCellSpacing w:w="15" w:type="dxa"/>
        </w:trPr>
        <w:tc>
          <w:tcPr>
            <w:tcW w:w="0" w:type="auto"/>
            <w:vAlign w:val="center"/>
            <w:hideMark/>
          </w:tcPr>
          <w:p w14:paraId="78554BC9"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Formulation Advisor</w:t>
            </w:r>
          </w:p>
        </w:tc>
        <w:tc>
          <w:tcPr>
            <w:tcW w:w="0" w:type="auto"/>
            <w:vAlign w:val="center"/>
            <w:hideMark/>
          </w:tcPr>
          <w:p w14:paraId="7B4953E1"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Answers formulation and usage questions using approved Dow technical content</w:t>
            </w:r>
          </w:p>
        </w:tc>
      </w:tr>
      <w:tr w:rsidR="00A344A1" w:rsidRPr="00A344A1" w14:paraId="66A1CB67" w14:textId="77777777">
        <w:trPr>
          <w:tblCellSpacing w:w="15" w:type="dxa"/>
        </w:trPr>
        <w:tc>
          <w:tcPr>
            <w:tcW w:w="0" w:type="auto"/>
            <w:vAlign w:val="center"/>
            <w:hideMark/>
          </w:tcPr>
          <w:p w14:paraId="449467A9"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lastRenderedPageBreak/>
              <w:t>Regulatory and Compliance Fast-Track</w:t>
            </w:r>
          </w:p>
        </w:tc>
        <w:tc>
          <w:tcPr>
            <w:tcW w:w="0" w:type="auto"/>
            <w:vAlign w:val="center"/>
            <w:hideMark/>
          </w:tcPr>
          <w:p w14:paraId="0C59A87F"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Answers compliance questions using Dow documentation and RegRadar intelligence</w:t>
            </w:r>
          </w:p>
        </w:tc>
      </w:tr>
      <w:tr w:rsidR="00A344A1" w:rsidRPr="00A344A1" w14:paraId="25904AC2" w14:textId="77777777">
        <w:trPr>
          <w:tblCellSpacing w:w="15" w:type="dxa"/>
        </w:trPr>
        <w:tc>
          <w:tcPr>
            <w:tcW w:w="0" w:type="auto"/>
            <w:vAlign w:val="center"/>
            <w:hideMark/>
          </w:tcPr>
          <w:p w14:paraId="68052241"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Order and Relationship Intelligence</w:t>
            </w:r>
          </w:p>
        </w:tc>
        <w:tc>
          <w:tcPr>
            <w:tcW w:w="0" w:type="auto"/>
            <w:vAlign w:val="center"/>
            <w:hideMark/>
          </w:tcPr>
          <w:p w14:paraId="280010C6"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Uses customer order history and account context to support reorder, cross-sell, and service workflows</w:t>
            </w:r>
          </w:p>
        </w:tc>
      </w:tr>
      <w:tr w:rsidR="00A344A1" w:rsidRPr="00A344A1" w14:paraId="5D8DC2A4" w14:textId="77777777">
        <w:trPr>
          <w:tblCellSpacing w:w="15" w:type="dxa"/>
        </w:trPr>
        <w:tc>
          <w:tcPr>
            <w:tcW w:w="0" w:type="auto"/>
            <w:vAlign w:val="center"/>
            <w:hideMark/>
          </w:tcPr>
          <w:p w14:paraId="2B90AB40"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Multilingual Support</w:t>
            </w:r>
          </w:p>
        </w:tc>
        <w:tc>
          <w:tcPr>
            <w:tcW w:w="0" w:type="auto"/>
            <w:vAlign w:val="center"/>
            <w:hideMark/>
          </w:tcPr>
          <w:p w14:paraId="6806879F"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Supports Dow’s priority customer languages over time</w:t>
            </w:r>
          </w:p>
        </w:tc>
      </w:tr>
      <w:tr w:rsidR="00A344A1" w:rsidRPr="00A344A1" w14:paraId="7B0A21C6" w14:textId="77777777">
        <w:trPr>
          <w:tblCellSpacing w:w="15" w:type="dxa"/>
        </w:trPr>
        <w:tc>
          <w:tcPr>
            <w:tcW w:w="0" w:type="auto"/>
            <w:vAlign w:val="center"/>
            <w:hideMark/>
          </w:tcPr>
          <w:p w14:paraId="2270EC4A"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Escalation</w:t>
            </w:r>
          </w:p>
        </w:tc>
        <w:tc>
          <w:tcPr>
            <w:tcW w:w="0" w:type="auto"/>
            <w:vAlign w:val="center"/>
            <w:hideMark/>
          </w:tcPr>
          <w:p w14:paraId="61259D23"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Routes complex, uncertain, high-risk, or out-of-scope questions to human experts</w:t>
            </w:r>
          </w:p>
        </w:tc>
      </w:tr>
    </w:tbl>
    <w:p w14:paraId="4EBEB5DF" w14:textId="77777777" w:rsidR="00A344A1" w:rsidRPr="00A344A1" w:rsidRDefault="00AE7C92" w:rsidP="00A344A1">
      <w:pPr>
        <w:spacing w:after="0" w:line="240" w:lineRule="auto"/>
        <w:rPr>
          <w:rFonts w:ascii="Times New Roman" w:eastAsia="Times New Roman" w:hAnsi="Times New Roman" w:cs="Times New Roman"/>
          <w:kern w:val="0"/>
          <w:lang w:eastAsia="en-GB"/>
          <w14:ligatures w14:val="none"/>
        </w:rPr>
      </w:pPr>
      <w:r w:rsidRPr="00AE7C92">
        <w:rPr>
          <w:rFonts w:ascii="Times New Roman" w:eastAsia="Times New Roman" w:hAnsi="Times New Roman" w:cs="Times New Roman"/>
          <w:noProof/>
          <w:kern w:val="0"/>
          <w:lang w:eastAsia="en-GB"/>
        </w:rPr>
        <w:pict w14:anchorId="1713E632">
          <v:rect id="_x0000_i1072" alt="" style="width:451.3pt;height:.05pt;mso-width-percent:0;mso-height-percent:0;mso-width-percent:0;mso-height-percent:0" o:hralign="center" o:hrstd="t" o:hr="t" fillcolor="#a0a0a0" stroked="f"/>
        </w:pict>
      </w:r>
    </w:p>
    <w:p w14:paraId="0553F91E" w14:textId="77777777" w:rsidR="00A344A1" w:rsidRPr="00A344A1" w:rsidRDefault="00A344A1" w:rsidP="00A344A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344A1">
        <w:rPr>
          <w:rFonts w:ascii="Times New Roman" w:eastAsia="Times New Roman" w:hAnsi="Times New Roman" w:cs="Times New Roman"/>
          <w:b/>
          <w:bCs/>
          <w:kern w:val="0"/>
          <w:sz w:val="36"/>
          <w:szCs w:val="36"/>
          <w:lang w:eastAsia="en-GB"/>
          <w14:ligatures w14:val="none"/>
        </w:rPr>
        <w:t>8.2 RegRadar — Regulatory Intelligence Backbone</w:t>
      </w:r>
    </w:p>
    <w:p w14:paraId="0188A3DB"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RegRadar provides current, governed regulatory intelligence that powers both ChemAssist and internal workflows.</w:t>
      </w:r>
    </w:p>
    <w:p w14:paraId="7202C59F"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Core capabilities: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7"/>
        <w:gridCol w:w="6249"/>
      </w:tblGrid>
      <w:tr w:rsidR="00A344A1" w:rsidRPr="00A344A1" w14:paraId="426FB5E4" w14:textId="77777777">
        <w:trPr>
          <w:tblHeader/>
          <w:tblCellSpacing w:w="15" w:type="dxa"/>
        </w:trPr>
        <w:tc>
          <w:tcPr>
            <w:tcW w:w="0" w:type="auto"/>
            <w:vAlign w:val="center"/>
            <w:hideMark/>
          </w:tcPr>
          <w:p w14:paraId="6F646663"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Capability</w:t>
            </w:r>
          </w:p>
        </w:tc>
        <w:tc>
          <w:tcPr>
            <w:tcW w:w="0" w:type="auto"/>
            <w:vAlign w:val="center"/>
            <w:hideMark/>
          </w:tcPr>
          <w:p w14:paraId="79B8D27B"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Description</w:t>
            </w:r>
          </w:p>
        </w:tc>
      </w:tr>
      <w:tr w:rsidR="00A344A1" w:rsidRPr="00A344A1" w14:paraId="5C4011D0" w14:textId="77777777">
        <w:trPr>
          <w:tblCellSpacing w:w="15" w:type="dxa"/>
        </w:trPr>
        <w:tc>
          <w:tcPr>
            <w:tcW w:w="0" w:type="auto"/>
            <w:vAlign w:val="center"/>
            <w:hideMark/>
          </w:tcPr>
          <w:p w14:paraId="52A1B362"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Regulatory monitoring</w:t>
            </w:r>
          </w:p>
        </w:tc>
        <w:tc>
          <w:tcPr>
            <w:tcW w:w="0" w:type="auto"/>
            <w:vAlign w:val="center"/>
            <w:hideMark/>
          </w:tcPr>
          <w:p w14:paraId="206BA25A"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Tracks regulatory changes by jurisdiction, product, chemical family, and application</w:t>
            </w:r>
          </w:p>
        </w:tc>
      </w:tr>
      <w:tr w:rsidR="00A344A1" w:rsidRPr="00A344A1" w14:paraId="6E0BC324" w14:textId="77777777">
        <w:trPr>
          <w:tblCellSpacing w:w="15" w:type="dxa"/>
        </w:trPr>
        <w:tc>
          <w:tcPr>
            <w:tcW w:w="0" w:type="auto"/>
            <w:vAlign w:val="center"/>
            <w:hideMark/>
          </w:tcPr>
          <w:p w14:paraId="20F83E78"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Compliance knowledge base</w:t>
            </w:r>
          </w:p>
        </w:tc>
        <w:tc>
          <w:tcPr>
            <w:tcW w:w="0" w:type="auto"/>
            <w:vAlign w:val="center"/>
            <w:hideMark/>
          </w:tcPr>
          <w:p w14:paraId="6E813644"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Maintains approved regulatory interpretations and documentation</w:t>
            </w:r>
          </w:p>
        </w:tc>
      </w:tr>
      <w:tr w:rsidR="00A344A1" w:rsidRPr="00A344A1" w14:paraId="197B362C" w14:textId="77777777">
        <w:trPr>
          <w:tblCellSpacing w:w="15" w:type="dxa"/>
        </w:trPr>
        <w:tc>
          <w:tcPr>
            <w:tcW w:w="0" w:type="auto"/>
            <w:vAlign w:val="center"/>
            <w:hideMark/>
          </w:tcPr>
          <w:p w14:paraId="544A2042"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Rule extraction</w:t>
            </w:r>
          </w:p>
        </w:tc>
        <w:tc>
          <w:tcPr>
            <w:tcW w:w="0" w:type="auto"/>
            <w:vAlign w:val="center"/>
            <w:hideMark/>
          </w:tcPr>
          <w:p w14:paraId="3AC45846"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Converts approved regulatory and policy documents into structured rules where appropriate</w:t>
            </w:r>
          </w:p>
        </w:tc>
      </w:tr>
      <w:tr w:rsidR="00A344A1" w:rsidRPr="00A344A1" w14:paraId="6C85BC05" w14:textId="77777777">
        <w:trPr>
          <w:tblCellSpacing w:w="15" w:type="dxa"/>
        </w:trPr>
        <w:tc>
          <w:tcPr>
            <w:tcW w:w="0" w:type="auto"/>
            <w:vAlign w:val="center"/>
            <w:hideMark/>
          </w:tcPr>
          <w:p w14:paraId="26D9E710"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Customer-facing compliance support</w:t>
            </w:r>
          </w:p>
        </w:tc>
        <w:tc>
          <w:tcPr>
            <w:tcW w:w="0" w:type="auto"/>
            <w:vAlign w:val="center"/>
            <w:hideMark/>
          </w:tcPr>
          <w:p w14:paraId="108229AE"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Provides ChemAssist with grounded answers and citations</w:t>
            </w:r>
          </w:p>
        </w:tc>
      </w:tr>
      <w:tr w:rsidR="00A344A1" w:rsidRPr="00A344A1" w14:paraId="73F7623D" w14:textId="77777777">
        <w:trPr>
          <w:tblCellSpacing w:w="15" w:type="dxa"/>
        </w:trPr>
        <w:tc>
          <w:tcPr>
            <w:tcW w:w="0" w:type="auto"/>
            <w:vAlign w:val="center"/>
            <w:hideMark/>
          </w:tcPr>
          <w:p w14:paraId="618AF46A"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PAC integration</w:t>
            </w:r>
          </w:p>
        </w:tc>
        <w:tc>
          <w:tcPr>
            <w:tcW w:w="0" w:type="auto"/>
            <w:vAlign w:val="center"/>
            <w:hideMark/>
          </w:tcPr>
          <w:p w14:paraId="2ACF763A"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Feeds regulatory rules into Policy-as-Code enforcement</w:t>
            </w:r>
          </w:p>
        </w:tc>
      </w:tr>
      <w:tr w:rsidR="00A344A1" w:rsidRPr="00A344A1" w14:paraId="227E4E0D" w14:textId="77777777">
        <w:trPr>
          <w:tblCellSpacing w:w="15" w:type="dxa"/>
        </w:trPr>
        <w:tc>
          <w:tcPr>
            <w:tcW w:w="0" w:type="auto"/>
            <w:vAlign w:val="center"/>
            <w:hideMark/>
          </w:tcPr>
          <w:p w14:paraId="7480AFD3"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Audit support</w:t>
            </w:r>
          </w:p>
        </w:tc>
        <w:tc>
          <w:tcPr>
            <w:tcW w:w="0" w:type="auto"/>
            <w:vAlign w:val="center"/>
            <w:hideMark/>
          </w:tcPr>
          <w:p w14:paraId="07E620A0"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Preserves regulatory source, interpretation, version, and response history</w:t>
            </w:r>
          </w:p>
        </w:tc>
      </w:tr>
    </w:tbl>
    <w:p w14:paraId="62851DD7" w14:textId="77777777" w:rsidR="00A344A1" w:rsidRPr="00A344A1" w:rsidRDefault="00AE7C92" w:rsidP="00A344A1">
      <w:pPr>
        <w:spacing w:after="0" w:line="240" w:lineRule="auto"/>
        <w:rPr>
          <w:rFonts w:ascii="Times New Roman" w:eastAsia="Times New Roman" w:hAnsi="Times New Roman" w:cs="Times New Roman"/>
          <w:kern w:val="0"/>
          <w:lang w:eastAsia="en-GB"/>
          <w14:ligatures w14:val="none"/>
        </w:rPr>
      </w:pPr>
      <w:r w:rsidRPr="00AE7C92">
        <w:rPr>
          <w:rFonts w:ascii="Times New Roman" w:eastAsia="Times New Roman" w:hAnsi="Times New Roman" w:cs="Times New Roman"/>
          <w:noProof/>
          <w:kern w:val="0"/>
          <w:lang w:eastAsia="en-GB"/>
        </w:rPr>
        <w:pict w14:anchorId="059F7CA7">
          <v:rect id="_x0000_i1071" alt="" style="width:451.3pt;height:.05pt;mso-width-percent:0;mso-height-percent:0;mso-width-percent:0;mso-height-percent:0" o:hralign="center" o:hrstd="t" o:hr="t" fillcolor="#a0a0a0" stroked="f"/>
        </w:pict>
      </w:r>
    </w:p>
    <w:p w14:paraId="27D6A822" w14:textId="77777777" w:rsidR="00A344A1" w:rsidRPr="00A344A1" w:rsidRDefault="00A344A1" w:rsidP="00A344A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344A1">
        <w:rPr>
          <w:rFonts w:ascii="Times New Roman" w:eastAsia="Times New Roman" w:hAnsi="Times New Roman" w:cs="Times New Roman"/>
          <w:b/>
          <w:bCs/>
          <w:kern w:val="0"/>
          <w:sz w:val="36"/>
          <w:szCs w:val="36"/>
          <w:lang w:eastAsia="en-GB"/>
          <w14:ligatures w14:val="none"/>
        </w:rPr>
        <w:t>8.3 Supply Chain Agentic Spine</w:t>
      </w:r>
    </w:p>
    <w:p w14:paraId="70FCF0D2"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The Supply Chain Agentic Spine is the internal operational module built on the KAF/PAC model.</w:t>
      </w:r>
    </w:p>
    <w:p w14:paraId="32AFABA4"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The attached briefing defines four initial agents: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9"/>
        <w:gridCol w:w="7507"/>
      </w:tblGrid>
      <w:tr w:rsidR="00A344A1" w:rsidRPr="00A344A1" w14:paraId="4FE38878" w14:textId="77777777">
        <w:trPr>
          <w:tblHeader/>
          <w:tblCellSpacing w:w="15" w:type="dxa"/>
        </w:trPr>
        <w:tc>
          <w:tcPr>
            <w:tcW w:w="0" w:type="auto"/>
            <w:vAlign w:val="center"/>
            <w:hideMark/>
          </w:tcPr>
          <w:p w14:paraId="18587617"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Agent</w:t>
            </w:r>
          </w:p>
        </w:tc>
        <w:tc>
          <w:tcPr>
            <w:tcW w:w="0" w:type="auto"/>
            <w:vAlign w:val="center"/>
            <w:hideMark/>
          </w:tcPr>
          <w:p w14:paraId="14B71D16"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Primary Function</w:t>
            </w:r>
          </w:p>
        </w:tc>
      </w:tr>
      <w:tr w:rsidR="00A344A1" w:rsidRPr="00A344A1" w14:paraId="4324A5F2" w14:textId="77777777">
        <w:trPr>
          <w:tblCellSpacing w:w="15" w:type="dxa"/>
        </w:trPr>
        <w:tc>
          <w:tcPr>
            <w:tcW w:w="0" w:type="auto"/>
            <w:vAlign w:val="center"/>
            <w:hideMark/>
          </w:tcPr>
          <w:p w14:paraId="66F73543"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b/>
                <w:bCs/>
                <w:kern w:val="0"/>
                <w:lang w:eastAsia="en-GB"/>
                <w14:ligatures w14:val="none"/>
              </w:rPr>
              <w:t>Anomaly Agent</w:t>
            </w:r>
          </w:p>
        </w:tc>
        <w:tc>
          <w:tcPr>
            <w:tcW w:w="0" w:type="auto"/>
            <w:vAlign w:val="center"/>
            <w:hideMark/>
          </w:tcPr>
          <w:p w14:paraId="34C34B18"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Watches ERP, MES, TMS, logistics, and market feeds; detects signals that break current planning assumptions</w:t>
            </w:r>
          </w:p>
        </w:tc>
      </w:tr>
      <w:tr w:rsidR="00A344A1" w:rsidRPr="00A344A1" w14:paraId="5E44DBF6" w14:textId="77777777">
        <w:trPr>
          <w:tblCellSpacing w:w="15" w:type="dxa"/>
        </w:trPr>
        <w:tc>
          <w:tcPr>
            <w:tcW w:w="0" w:type="auto"/>
            <w:vAlign w:val="center"/>
            <w:hideMark/>
          </w:tcPr>
          <w:p w14:paraId="6FFF00AA"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b/>
                <w:bCs/>
                <w:kern w:val="0"/>
                <w:lang w:eastAsia="en-GB"/>
                <w14:ligatures w14:val="none"/>
              </w:rPr>
              <w:t>Inventory Agent</w:t>
            </w:r>
          </w:p>
        </w:tc>
        <w:tc>
          <w:tcPr>
            <w:tcW w:w="0" w:type="auto"/>
            <w:vAlign w:val="center"/>
            <w:hideMark/>
          </w:tcPr>
          <w:p w14:paraId="24C96C1A"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Rebalances stock across plants and distribution centers within working-capital and customer-commitment bounds</w:t>
            </w:r>
          </w:p>
        </w:tc>
      </w:tr>
      <w:tr w:rsidR="00A344A1" w:rsidRPr="00A344A1" w14:paraId="38673745" w14:textId="77777777">
        <w:trPr>
          <w:tblCellSpacing w:w="15" w:type="dxa"/>
        </w:trPr>
        <w:tc>
          <w:tcPr>
            <w:tcW w:w="0" w:type="auto"/>
            <w:vAlign w:val="center"/>
            <w:hideMark/>
          </w:tcPr>
          <w:p w14:paraId="12B76741"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b/>
                <w:bCs/>
                <w:kern w:val="0"/>
                <w:lang w:eastAsia="en-GB"/>
                <w14:ligatures w14:val="none"/>
              </w:rPr>
              <w:t>Demand Agent</w:t>
            </w:r>
          </w:p>
        </w:tc>
        <w:tc>
          <w:tcPr>
            <w:tcW w:w="0" w:type="auto"/>
            <w:vAlign w:val="center"/>
            <w:hideMark/>
          </w:tcPr>
          <w:p w14:paraId="2100D7E5"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Continuously updates forecasts and scores risk by SKU, region, and customer</w:t>
            </w:r>
          </w:p>
        </w:tc>
      </w:tr>
      <w:tr w:rsidR="00A344A1" w:rsidRPr="00A344A1" w14:paraId="2DC621D0" w14:textId="77777777">
        <w:trPr>
          <w:tblCellSpacing w:w="15" w:type="dxa"/>
        </w:trPr>
        <w:tc>
          <w:tcPr>
            <w:tcW w:w="0" w:type="auto"/>
            <w:vAlign w:val="center"/>
            <w:hideMark/>
          </w:tcPr>
          <w:p w14:paraId="6AC02C0E"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b/>
                <w:bCs/>
                <w:kern w:val="0"/>
                <w:lang w:eastAsia="en-GB"/>
                <w14:ligatures w14:val="none"/>
              </w:rPr>
              <w:lastRenderedPageBreak/>
              <w:t>Cost Agent</w:t>
            </w:r>
          </w:p>
        </w:tc>
        <w:tc>
          <w:tcPr>
            <w:tcW w:w="0" w:type="auto"/>
            <w:vAlign w:val="center"/>
            <w:hideMark/>
          </w:tcPr>
          <w:p w14:paraId="6966F4B1"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Recomputes cost-to-serve when feedstock, freight, duty, or sourcing assumptions change</w:t>
            </w:r>
          </w:p>
        </w:tc>
      </w:tr>
    </w:tbl>
    <w:p w14:paraId="250BF78A"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The supply-chain module should start with a narrow pilot, consistent with the attached recommendation: one region, one flow, one feedstock or disruption pattern, and a small set of agents before scaling.</w:t>
      </w:r>
    </w:p>
    <w:p w14:paraId="57242DD7" w14:textId="77777777" w:rsidR="00A344A1" w:rsidRPr="00A344A1" w:rsidRDefault="00AE7C92" w:rsidP="00A344A1">
      <w:pPr>
        <w:spacing w:after="0" w:line="240" w:lineRule="auto"/>
        <w:rPr>
          <w:rFonts w:ascii="Times New Roman" w:eastAsia="Times New Roman" w:hAnsi="Times New Roman" w:cs="Times New Roman"/>
          <w:kern w:val="0"/>
          <w:lang w:eastAsia="en-GB"/>
          <w14:ligatures w14:val="none"/>
        </w:rPr>
      </w:pPr>
      <w:r w:rsidRPr="00AE7C92">
        <w:rPr>
          <w:rFonts w:ascii="Times New Roman" w:eastAsia="Times New Roman" w:hAnsi="Times New Roman" w:cs="Times New Roman"/>
          <w:noProof/>
          <w:kern w:val="0"/>
          <w:lang w:eastAsia="en-GB"/>
        </w:rPr>
        <w:pict w14:anchorId="22E82943">
          <v:rect id="_x0000_i1070" alt="" style="width:451.3pt;height:.05pt;mso-width-percent:0;mso-height-percent:0;mso-width-percent:0;mso-height-percent:0" o:hralign="center" o:hrstd="t" o:hr="t" fillcolor="#a0a0a0" stroked="f"/>
        </w:pict>
      </w:r>
    </w:p>
    <w:p w14:paraId="21FF809A" w14:textId="77777777" w:rsidR="00A344A1" w:rsidRPr="00A344A1" w:rsidRDefault="00A344A1" w:rsidP="00A344A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344A1">
        <w:rPr>
          <w:rFonts w:ascii="Times New Roman" w:eastAsia="Times New Roman" w:hAnsi="Times New Roman" w:cs="Times New Roman"/>
          <w:b/>
          <w:bCs/>
          <w:kern w:val="0"/>
          <w:sz w:val="36"/>
          <w:szCs w:val="36"/>
          <w:lang w:eastAsia="en-GB"/>
          <w14:ligatures w14:val="none"/>
        </w:rPr>
        <w:t>9. Unified End-to-End Use Cases</w:t>
      </w:r>
    </w:p>
    <w:p w14:paraId="61F55235" w14:textId="77777777" w:rsidR="00A344A1" w:rsidRPr="00A344A1" w:rsidRDefault="00A344A1" w:rsidP="00A344A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4A1">
        <w:rPr>
          <w:rFonts w:ascii="Times New Roman" w:eastAsia="Times New Roman" w:hAnsi="Times New Roman" w:cs="Times New Roman"/>
          <w:b/>
          <w:bCs/>
          <w:kern w:val="0"/>
          <w:sz w:val="27"/>
          <w:szCs w:val="27"/>
          <w:lang w:eastAsia="en-GB"/>
          <w14:ligatures w14:val="none"/>
        </w:rPr>
        <w:t>Use Case 1 — Customer Product Selection to Supply-Aware Recommendation</w:t>
      </w:r>
    </w:p>
    <w:p w14:paraId="1B5FB949"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b/>
          <w:bCs/>
          <w:kern w:val="0"/>
          <w:lang w:eastAsia="en-GB"/>
          <w14:ligatures w14:val="none"/>
        </w:rPr>
        <w:t>Actor:</w:t>
      </w:r>
      <w:r w:rsidRPr="00A344A1">
        <w:rPr>
          <w:rFonts w:ascii="Times New Roman" w:eastAsia="Times New Roman" w:hAnsi="Times New Roman" w:cs="Times New Roman"/>
          <w:kern w:val="0"/>
          <w:lang w:eastAsia="en-GB"/>
          <w14:ligatures w14:val="none"/>
        </w:rPr>
        <w:t xml:space="preserve"> Customer formulator</w:t>
      </w:r>
      <w:r w:rsidRPr="00A344A1">
        <w:rPr>
          <w:rFonts w:ascii="Times New Roman" w:eastAsia="Times New Roman" w:hAnsi="Times New Roman" w:cs="Times New Roman"/>
          <w:kern w:val="0"/>
          <w:lang w:eastAsia="en-GB"/>
          <w14:ligatures w14:val="none"/>
        </w:rPr>
        <w:br/>
      </w:r>
      <w:r w:rsidRPr="00A344A1">
        <w:rPr>
          <w:rFonts w:ascii="Times New Roman" w:eastAsia="Times New Roman" w:hAnsi="Times New Roman" w:cs="Times New Roman"/>
          <w:b/>
          <w:bCs/>
          <w:kern w:val="0"/>
          <w:lang w:eastAsia="en-GB"/>
          <w14:ligatures w14:val="none"/>
        </w:rPr>
        <w:t>Trigger:</w:t>
      </w:r>
      <w:r w:rsidRPr="00A344A1">
        <w:rPr>
          <w:rFonts w:ascii="Times New Roman" w:eastAsia="Times New Roman" w:hAnsi="Times New Roman" w:cs="Times New Roman"/>
          <w:kern w:val="0"/>
          <w:lang w:eastAsia="en-GB"/>
          <w14:ligatures w14:val="none"/>
        </w:rPr>
        <w:t xml:space="preserve"> Customer asks ChemAssist for a product recommendation.</w:t>
      </w:r>
    </w:p>
    <w:p w14:paraId="4253ECED"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Example:</w:t>
      </w:r>
    </w:p>
    <w:p w14:paraId="28B51DE9"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“I need a coating resin for flexible food packaging that meets EU food contact regulations, with a heat-seal temperature below 120°C.”</w:t>
      </w:r>
    </w:p>
    <w:p w14:paraId="47493701"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b/>
          <w:bCs/>
          <w:kern w:val="0"/>
          <w:lang w:eastAsia="en-GB"/>
          <w14:ligatures w14:val="none"/>
        </w:rPr>
        <w:t>Future-state flow:</w:t>
      </w:r>
    </w:p>
    <w:p w14:paraId="5ED00684" w14:textId="77777777" w:rsidR="00A344A1" w:rsidRPr="00A344A1" w:rsidRDefault="00A344A1" w:rsidP="00A344A1">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ChemAssist parses application requirements.</w:t>
      </w:r>
    </w:p>
    <w:p w14:paraId="6D96D808" w14:textId="77777777" w:rsidR="00A344A1" w:rsidRPr="00A344A1" w:rsidRDefault="00A344A1" w:rsidP="00A344A1">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Product Selector retrieves candidate products from product registry, TDS, application guides, and formulation knowledge.</w:t>
      </w:r>
    </w:p>
    <w:p w14:paraId="4EEAA231" w14:textId="77777777" w:rsidR="00A344A1" w:rsidRPr="00A344A1" w:rsidRDefault="00A344A1" w:rsidP="00A344A1">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RegRadar checks relevant regulatory constraints.</w:t>
      </w:r>
    </w:p>
    <w:p w14:paraId="1A5D123C" w14:textId="77777777" w:rsidR="00A344A1" w:rsidRPr="00A344A1" w:rsidRDefault="00A344A1" w:rsidP="00A344A1">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PAC checks whether the response is allowed for customer-facing use.</w:t>
      </w:r>
    </w:p>
    <w:p w14:paraId="7F9158DE" w14:textId="77777777" w:rsidR="00A344A1" w:rsidRPr="00A344A1" w:rsidRDefault="00A344A1" w:rsidP="00A344A1">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Supply-chain data is queried for regional availability, disruption risk, and known constraints.</w:t>
      </w:r>
    </w:p>
    <w:p w14:paraId="060B2B06" w14:textId="77777777" w:rsidR="00A344A1" w:rsidRPr="00A344A1" w:rsidRDefault="00A344A1" w:rsidP="00A344A1">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ChemAssist returns ranked recommendations with:</w:t>
      </w:r>
    </w:p>
    <w:p w14:paraId="757E27B8" w14:textId="77777777" w:rsidR="00A344A1" w:rsidRPr="00A344A1" w:rsidRDefault="00A344A1" w:rsidP="00A344A1">
      <w:pPr>
        <w:numPr>
          <w:ilvl w:val="1"/>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Technical rationale</w:t>
      </w:r>
    </w:p>
    <w:p w14:paraId="03C6B3EF" w14:textId="77777777" w:rsidR="00A344A1" w:rsidRPr="00A344A1" w:rsidRDefault="00A344A1" w:rsidP="00A344A1">
      <w:pPr>
        <w:numPr>
          <w:ilvl w:val="1"/>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Regulatory summary</w:t>
      </w:r>
    </w:p>
    <w:p w14:paraId="78F1957D" w14:textId="77777777" w:rsidR="00A344A1" w:rsidRPr="00A344A1" w:rsidRDefault="00A344A1" w:rsidP="00A344A1">
      <w:pPr>
        <w:numPr>
          <w:ilvl w:val="1"/>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Availability or routing guidance</w:t>
      </w:r>
    </w:p>
    <w:p w14:paraId="6700C90E" w14:textId="77777777" w:rsidR="00A344A1" w:rsidRPr="00A344A1" w:rsidRDefault="00A344A1" w:rsidP="00A344A1">
      <w:pPr>
        <w:numPr>
          <w:ilvl w:val="1"/>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Source citations</w:t>
      </w:r>
    </w:p>
    <w:p w14:paraId="242E0677" w14:textId="77777777" w:rsidR="00A344A1" w:rsidRPr="00A344A1" w:rsidRDefault="00A344A1" w:rsidP="00A344A1">
      <w:pPr>
        <w:numPr>
          <w:ilvl w:val="1"/>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Assumptions and caveats</w:t>
      </w:r>
    </w:p>
    <w:p w14:paraId="14BAB7AF" w14:textId="77777777" w:rsidR="00A344A1" w:rsidRPr="00A344A1" w:rsidRDefault="00A344A1" w:rsidP="00A344A1">
      <w:pPr>
        <w:numPr>
          <w:ilvl w:val="1"/>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Next actions: request sample, quote, Technical Service review, or sales contact</w:t>
      </w:r>
    </w:p>
    <w:p w14:paraId="5A256DBE"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b/>
          <w:bCs/>
          <w:kern w:val="0"/>
          <w:lang w:eastAsia="en-GB"/>
          <w14:ligatures w14:val="none"/>
        </w:rPr>
        <w:t>Business value:</w:t>
      </w:r>
      <w:r w:rsidRPr="00A344A1">
        <w:rPr>
          <w:rFonts w:ascii="Times New Roman" w:eastAsia="Times New Roman" w:hAnsi="Times New Roman" w:cs="Times New Roman"/>
          <w:kern w:val="0"/>
          <w:lang w:eastAsia="en-GB"/>
          <w14:ligatures w14:val="none"/>
        </w:rPr>
        <w:t xml:space="preserve"> Faster qualification, better digital customer experience, fewer routine Technical Service interactions.</w:t>
      </w:r>
    </w:p>
    <w:p w14:paraId="68F00290" w14:textId="77777777" w:rsidR="00A344A1" w:rsidRPr="00A344A1" w:rsidRDefault="00AE7C92" w:rsidP="00A344A1">
      <w:pPr>
        <w:spacing w:after="0" w:line="240" w:lineRule="auto"/>
        <w:rPr>
          <w:rFonts w:ascii="Times New Roman" w:eastAsia="Times New Roman" w:hAnsi="Times New Roman" w:cs="Times New Roman"/>
          <w:kern w:val="0"/>
          <w:lang w:eastAsia="en-GB"/>
          <w14:ligatures w14:val="none"/>
        </w:rPr>
      </w:pPr>
      <w:r w:rsidRPr="00AE7C92">
        <w:rPr>
          <w:rFonts w:ascii="Times New Roman" w:eastAsia="Times New Roman" w:hAnsi="Times New Roman" w:cs="Times New Roman"/>
          <w:noProof/>
          <w:kern w:val="0"/>
          <w:lang w:eastAsia="en-GB"/>
        </w:rPr>
        <w:pict w14:anchorId="451DCD5E">
          <v:rect id="_x0000_i1069" alt="" style="width:451.3pt;height:.05pt;mso-width-percent:0;mso-height-percent:0;mso-width-percent:0;mso-height-percent:0" o:hralign="center" o:hrstd="t" o:hr="t" fillcolor="#a0a0a0" stroked="f"/>
        </w:pict>
      </w:r>
    </w:p>
    <w:p w14:paraId="5A9F47C5" w14:textId="77777777" w:rsidR="00A344A1" w:rsidRPr="00A344A1" w:rsidRDefault="00A344A1" w:rsidP="00A344A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4A1">
        <w:rPr>
          <w:rFonts w:ascii="Times New Roman" w:eastAsia="Times New Roman" w:hAnsi="Times New Roman" w:cs="Times New Roman"/>
          <w:b/>
          <w:bCs/>
          <w:kern w:val="0"/>
          <w:sz w:val="27"/>
          <w:szCs w:val="27"/>
          <w:lang w:eastAsia="en-GB"/>
          <w14:ligatures w14:val="none"/>
        </w:rPr>
        <w:t>Use Case 2 — Formulation Guidance with Human Escalation</w:t>
      </w:r>
    </w:p>
    <w:p w14:paraId="2B913B44"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b/>
          <w:bCs/>
          <w:kern w:val="0"/>
          <w:lang w:eastAsia="en-GB"/>
          <w14:ligatures w14:val="none"/>
        </w:rPr>
        <w:t>Actor:</w:t>
      </w:r>
      <w:r w:rsidRPr="00A344A1">
        <w:rPr>
          <w:rFonts w:ascii="Times New Roman" w:eastAsia="Times New Roman" w:hAnsi="Times New Roman" w:cs="Times New Roman"/>
          <w:kern w:val="0"/>
          <w:lang w:eastAsia="en-GB"/>
          <w14:ligatures w14:val="none"/>
        </w:rPr>
        <w:t xml:space="preserve"> Customer R&amp;D scientist</w:t>
      </w:r>
      <w:r w:rsidRPr="00A344A1">
        <w:rPr>
          <w:rFonts w:ascii="Times New Roman" w:eastAsia="Times New Roman" w:hAnsi="Times New Roman" w:cs="Times New Roman"/>
          <w:kern w:val="0"/>
          <w:lang w:eastAsia="en-GB"/>
          <w14:ligatures w14:val="none"/>
        </w:rPr>
        <w:br/>
      </w:r>
      <w:r w:rsidRPr="00A344A1">
        <w:rPr>
          <w:rFonts w:ascii="Times New Roman" w:eastAsia="Times New Roman" w:hAnsi="Times New Roman" w:cs="Times New Roman"/>
          <w:b/>
          <w:bCs/>
          <w:kern w:val="0"/>
          <w:lang w:eastAsia="en-GB"/>
          <w14:ligatures w14:val="none"/>
        </w:rPr>
        <w:t>Trigger:</w:t>
      </w:r>
      <w:r w:rsidRPr="00A344A1">
        <w:rPr>
          <w:rFonts w:ascii="Times New Roman" w:eastAsia="Times New Roman" w:hAnsi="Times New Roman" w:cs="Times New Roman"/>
          <w:kern w:val="0"/>
          <w:lang w:eastAsia="en-GB"/>
          <w14:ligatures w14:val="none"/>
        </w:rPr>
        <w:t xml:space="preserve"> Customer asks a formulation question.</w:t>
      </w:r>
    </w:p>
    <w:p w14:paraId="7D9B6C5A"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lastRenderedPageBreak/>
        <w:t>Example:</w:t>
      </w:r>
    </w:p>
    <w:p w14:paraId="4E98B1EE"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“What is the recommended loading level of ENGAGE™ polyolefin elastomer in a TPO roofing membrane?”</w:t>
      </w:r>
    </w:p>
    <w:p w14:paraId="52EECD41"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b/>
          <w:bCs/>
          <w:kern w:val="0"/>
          <w:lang w:eastAsia="en-GB"/>
          <w14:ligatures w14:val="none"/>
        </w:rPr>
        <w:t>Future-state flow:</w:t>
      </w:r>
    </w:p>
    <w:p w14:paraId="2E450FA1" w14:textId="77777777" w:rsidR="00A344A1" w:rsidRPr="00A344A1" w:rsidRDefault="00A344A1" w:rsidP="00A344A1">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ChemAssist retrieves approved formulation guides and application notes.</w:t>
      </w:r>
    </w:p>
    <w:p w14:paraId="2A75653D" w14:textId="77777777" w:rsidR="00A344A1" w:rsidRPr="00A344A1" w:rsidRDefault="00A344A1" w:rsidP="00A344A1">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The assistant answers only if guidance is supported by approved documentation.</w:t>
      </w:r>
    </w:p>
    <w:p w14:paraId="74B98F27" w14:textId="77777777" w:rsidR="00A344A1" w:rsidRPr="00A344A1" w:rsidRDefault="00A344A1" w:rsidP="00A344A1">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The response includes usage range, processing considerations, compatibility notes, and citations.</w:t>
      </w:r>
    </w:p>
    <w:p w14:paraId="0DB5BBA4" w14:textId="77777777" w:rsidR="00A344A1" w:rsidRPr="00A344A1" w:rsidRDefault="00A344A1" w:rsidP="00A344A1">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If the question is novel, ambiguous, safety-sensitive, or unsupported, ChemAssist escalates to Technical Service.</w:t>
      </w:r>
    </w:p>
    <w:p w14:paraId="0FEC286C" w14:textId="77777777" w:rsidR="00A344A1" w:rsidRPr="00A344A1" w:rsidRDefault="00A344A1" w:rsidP="00A344A1">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The escalation includes:</w:t>
      </w:r>
    </w:p>
    <w:p w14:paraId="71D7604B" w14:textId="77777777" w:rsidR="00A344A1" w:rsidRPr="00A344A1" w:rsidRDefault="00A344A1" w:rsidP="00A344A1">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Full conversation history</w:t>
      </w:r>
    </w:p>
    <w:p w14:paraId="6E960BC3" w14:textId="77777777" w:rsidR="00A344A1" w:rsidRPr="00A344A1" w:rsidRDefault="00A344A1" w:rsidP="00A344A1">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Customer account context</w:t>
      </w:r>
    </w:p>
    <w:p w14:paraId="0D4E350C" w14:textId="77777777" w:rsidR="00A344A1" w:rsidRPr="00A344A1" w:rsidRDefault="00A344A1" w:rsidP="00A344A1">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Product references</w:t>
      </w:r>
    </w:p>
    <w:p w14:paraId="0C55D4EB" w14:textId="77777777" w:rsidR="00A344A1" w:rsidRPr="00A344A1" w:rsidRDefault="00A344A1" w:rsidP="00A344A1">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Documents retrieved</w:t>
      </w:r>
    </w:p>
    <w:p w14:paraId="53D600C1" w14:textId="77777777" w:rsidR="00A344A1" w:rsidRPr="00A344A1" w:rsidRDefault="00A344A1" w:rsidP="00A344A1">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Confidence level</w:t>
      </w:r>
    </w:p>
    <w:p w14:paraId="53E7CD98" w14:textId="77777777" w:rsidR="00A344A1" w:rsidRPr="00A344A1" w:rsidRDefault="00A344A1" w:rsidP="00A344A1">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Suggested routing category</w:t>
      </w:r>
    </w:p>
    <w:p w14:paraId="7EC7261E"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b/>
          <w:bCs/>
          <w:kern w:val="0"/>
          <w:lang w:eastAsia="en-GB"/>
          <w14:ligatures w14:val="none"/>
        </w:rPr>
        <w:t>Business value:</w:t>
      </w:r>
      <w:r w:rsidRPr="00A344A1">
        <w:rPr>
          <w:rFonts w:ascii="Times New Roman" w:eastAsia="Times New Roman" w:hAnsi="Times New Roman" w:cs="Times New Roman"/>
          <w:kern w:val="0"/>
          <w:lang w:eastAsia="en-GB"/>
          <w14:ligatures w14:val="none"/>
        </w:rPr>
        <w:t xml:space="preserve"> Routine formulation questions are resolved immediately; complex cases reach experts with full context.</w:t>
      </w:r>
    </w:p>
    <w:p w14:paraId="390E4E4D" w14:textId="77777777" w:rsidR="00A344A1" w:rsidRPr="00A344A1" w:rsidRDefault="00AE7C92" w:rsidP="00A344A1">
      <w:pPr>
        <w:spacing w:after="0" w:line="240" w:lineRule="auto"/>
        <w:rPr>
          <w:rFonts w:ascii="Times New Roman" w:eastAsia="Times New Roman" w:hAnsi="Times New Roman" w:cs="Times New Roman"/>
          <w:kern w:val="0"/>
          <w:lang w:eastAsia="en-GB"/>
          <w14:ligatures w14:val="none"/>
        </w:rPr>
      </w:pPr>
      <w:r w:rsidRPr="00AE7C92">
        <w:rPr>
          <w:rFonts w:ascii="Times New Roman" w:eastAsia="Times New Roman" w:hAnsi="Times New Roman" w:cs="Times New Roman"/>
          <w:noProof/>
          <w:kern w:val="0"/>
          <w:lang w:eastAsia="en-GB"/>
        </w:rPr>
        <w:pict w14:anchorId="6507AF60">
          <v:rect id="_x0000_i1068" alt="" style="width:451.3pt;height:.05pt;mso-width-percent:0;mso-height-percent:0;mso-width-percent:0;mso-height-percent:0" o:hralign="center" o:hrstd="t" o:hr="t" fillcolor="#a0a0a0" stroked="f"/>
        </w:pict>
      </w:r>
    </w:p>
    <w:p w14:paraId="74DEAE1F" w14:textId="77777777" w:rsidR="00A344A1" w:rsidRPr="00A344A1" w:rsidRDefault="00A344A1" w:rsidP="00A344A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4A1">
        <w:rPr>
          <w:rFonts w:ascii="Times New Roman" w:eastAsia="Times New Roman" w:hAnsi="Times New Roman" w:cs="Times New Roman"/>
          <w:b/>
          <w:bCs/>
          <w:kern w:val="0"/>
          <w:sz w:val="27"/>
          <w:szCs w:val="27"/>
          <w:lang w:eastAsia="en-GB"/>
          <w14:ligatures w14:val="none"/>
        </w:rPr>
        <w:t>Use Case 3 — Regulatory Question to RegRadar and PAC</w:t>
      </w:r>
    </w:p>
    <w:p w14:paraId="1DCAC669"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b/>
          <w:bCs/>
          <w:kern w:val="0"/>
          <w:lang w:eastAsia="en-GB"/>
          <w14:ligatures w14:val="none"/>
        </w:rPr>
        <w:t>Actor:</w:t>
      </w:r>
      <w:r w:rsidRPr="00A344A1">
        <w:rPr>
          <w:rFonts w:ascii="Times New Roman" w:eastAsia="Times New Roman" w:hAnsi="Times New Roman" w:cs="Times New Roman"/>
          <w:kern w:val="0"/>
          <w:lang w:eastAsia="en-GB"/>
          <w14:ligatures w14:val="none"/>
        </w:rPr>
        <w:t xml:space="preserve"> Customer compliance manager</w:t>
      </w:r>
      <w:r w:rsidRPr="00A344A1">
        <w:rPr>
          <w:rFonts w:ascii="Times New Roman" w:eastAsia="Times New Roman" w:hAnsi="Times New Roman" w:cs="Times New Roman"/>
          <w:kern w:val="0"/>
          <w:lang w:eastAsia="en-GB"/>
          <w14:ligatures w14:val="none"/>
        </w:rPr>
        <w:br/>
      </w:r>
      <w:r w:rsidRPr="00A344A1">
        <w:rPr>
          <w:rFonts w:ascii="Times New Roman" w:eastAsia="Times New Roman" w:hAnsi="Times New Roman" w:cs="Times New Roman"/>
          <w:b/>
          <w:bCs/>
          <w:kern w:val="0"/>
          <w:lang w:eastAsia="en-GB"/>
          <w14:ligatures w14:val="none"/>
        </w:rPr>
        <w:t>Trigger:</w:t>
      </w:r>
      <w:r w:rsidRPr="00A344A1">
        <w:rPr>
          <w:rFonts w:ascii="Times New Roman" w:eastAsia="Times New Roman" w:hAnsi="Times New Roman" w:cs="Times New Roman"/>
          <w:kern w:val="0"/>
          <w:lang w:eastAsia="en-GB"/>
          <w14:ligatures w14:val="none"/>
        </w:rPr>
        <w:t xml:space="preserve"> Customer asks a product-specific compliance question.</w:t>
      </w:r>
    </w:p>
    <w:p w14:paraId="072A7A3F"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Example:</w:t>
      </w:r>
    </w:p>
    <w:p w14:paraId="03A07D09"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“Does this product comply with EU REACH? Is it suitable for food contact in the US under FDA 21 CFR? What are the GHS classification and SDS requirements for Germany?”</w:t>
      </w:r>
    </w:p>
    <w:p w14:paraId="3EE973F3"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b/>
          <w:bCs/>
          <w:kern w:val="0"/>
          <w:lang w:eastAsia="en-GB"/>
          <w14:ligatures w14:val="none"/>
        </w:rPr>
        <w:t>Future-state flow:</w:t>
      </w:r>
    </w:p>
    <w:p w14:paraId="1D11F52A" w14:textId="77777777" w:rsidR="00A344A1" w:rsidRPr="00A344A1" w:rsidRDefault="00A344A1" w:rsidP="00A344A1">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ChemAssist identifies product, jurisdiction, application, and regulatory domains.</w:t>
      </w:r>
    </w:p>
    <w:p w14:paraId="54F71576" w14:textId="77777777" w:rsidR="00A344A1" w:rsidRPr="00A344A1" w:rsidRDefault="00A344A1" w:rsidP="00A344A1">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RegRadar retrieves current approved regulatory intelligence.</w:t>
      </w:r>
    </w:p>
    <w:p w14:paraId="25FF3B77" w14:textId="77777777" w:rsidR="00A344A1" w:rsidRPr="00A344A1" w:rsidRDefault="00A344A1" w:rsidP="00A344A1">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PAC determines whether the question can be answered directly or must be routed to Regulatory.</w:t>
      </w:r>
    </w:p>
    <w:p w14:paraId="4B9917C6" w14:textId="77777777" w:rsidR="00A344A1" w:rsidRPr="00A344A1" w:rsidRDefault="00A344A1" w:rsidP="00A344A1">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ChemAssist provides:</w:t>
      </w:r>
    </w:p>
    <w:p w14:paraId="4B31F513" w14:textId="77777777" w:rsidR="00A344A1" w:rsidRPr="00A344A1" w:rsidRDefault="00A344A1" w:rsidP="00A344A1">
      <w:pPr>
        <w:numPr>
          <w:ilvl w:val="1"/>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Jurisdiction-specific compliance summary</w:t>
      </w:r>
    </w:p>
    <w:p w14:paraId="5693B431" w14:textId="77777777" w:rsidR="00A344A1" w:rsidRPr="00A344A1" w:rsidRDefault="00A344A1" w:rsidP="00A344A1">
      <w:pPr>
        <w:numPr>
          <w:ilvl w:val="1"/>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SDS/GHS information where available</w:t>
      </w:r>
    </w:p>
    <w:p w14:paraId="7B7490EB" w14:textId="77777777" w:rsidR="00A344A1" w:rsidRPr="00A344A1" w:rsidRDefault="00A344A1" w:rsidP="00A344A1">
      <w:pPr>
        <w:numPr>
          <w:ilvl w:val="1"/>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Source document citations</w:t>
      </w:r>
    </w:p>
    <w:p w14:paraId="41E86E66" w14:textId="77777777" w:rsidR="00A344A1" w:rsidRPr="00A344A1" w:rsidRDefault="00A344A1" w:rsidP="00A344A1">
      <w:pPr>
        <w:numPr>
          <w:ilvl w:val="1"/>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Document version and date</w:t>
      </w:r>
    </w:p>
    <w:p w14:paraId="0CE00F9B" w14:textId="77777777" w:rsidR="00A344A1" w:rsidRPr="00A344A1" w:rsidRDefault="00A344A1" w:rsidP="00A344A1">
      <w:pPr>
        <w:numPr>
          <w:ilvl w:val="1"/>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Clear disclaimer distinguishing informational guidance from formal certification</w:t>
      </w:r>
    </w:p>
    <w:p w14:paraId="0AC36AE7" w14:textId="77777777" w:rsidR="00A344A1" w:rsidRPr="00A344A1" w:rsidRDefault="00A344A1" w:rsidP="00A344A1">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High-risk or uncertain questions are routed to Regulatory.</w:t>
      </w:r>
    </w:p>
    <w:p w14:paraId="05E8DF3C"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b/>
          <w:bCs/>
          <w:kern w:val="0"/>
          <w:lang w:eastAsia="en-GB"/>
          <w14:ligatures w14:val="none"/>
        </w:rPr>
        <w:lastRenderedPageBreak/>
        <w:t>Business value:</w:t>
      </w:r>
      <w:r w:rsidRPr="00A344A1">
        <w:rPr>
          <w:rFonts w:ascii="Times New Roman" w:eastAsia="Times New Roman" w:hAnsi="Times New Roman" w:cs="Times New Roman"/>
          <w:kern w:val="0"/>
          <w:lang w:eastAsia="en-GB"/>
          <w14:ligatures w14:val="none"/>
        </w:rPr>
        <w:t xml:space="preserve"> Faster compliance answers, reduced Regulatory workload, stronger customer trust.</w:t>
      </w:r>
    </w:p>
    <w:p w14:paraId="51C8C6EE" w14:textId="77777777" w:rsidR="00A344A1" w:rsidRPr="00A344A1" w:rsidRDefault="00AE7C92" w:rsidP="00A344A1">
      <w:pPr>
        <w:spacing w:after="0" w:line="240" w:lineRule="auto"/>
        <w:rPr>
          <w:rFonts w:ascii="Times New Roman" w:eastAsia="Times New Roman" w:hAnsi="Times New Roman" w:cs="Times New Roman"/>
          <w:kern w:val="0"/>
          <w:lang w:eastAsia="en-GB"/>
          <w14:ligatures w14:val="none"/>
        </w:rPr>
      </w:pPr>
      <w:r w:rsidRPr="00AE7C92">
        <w:rPr>
          <w:rFonts w:ascii="Times New Roman" w:eastAsia="Times New Roman" w:hAnsi="Times New Roman" w:cs="Times New Roman"/>
          <w:noProof/>
          <w:kern w:val="0"/>
          <w:lang w:eastAsia="en-GB"/>
        </w:rPr>
        <w:pict w14:anchorId="6E948F2C">
          <v:rect id="_x0000_i1067" alt="" style="width:451.3pt;height:.05pt;mso-width-percent:0;mso-height-percent:0;mso-width-percent:0;mso-height-percent:0" o:hralign="center" o:hrstd="t" o:hr="t" fillcolor="#a0a0a0" stroked="f"/>
        </w:pict>
      </w:r>
    </w:p>
    <w:p w14:paraId="1E8472E7" w14:textId="77777777" w:rsidR="00A344A1" w:rsidRPr="00A344A1" w:rsidRDefault="00A344A1" w:rsidP="00A344A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4A1">
        <w:rPr>
          <w:rFonts w:ascii="Times New Roman" w:eastAsia="Times New Roman" w:hAnsi="Times New Roman" w:cs="Times New Roman"/>
          <w:b/>
          <w:bCs/>
          <w:kern w:val="0"/>
          <w:sz w:val="27"/>
          <w:szCs w:val="27"/>
          <w:lang w:eastAsia="en-GB"/>
          <w14:ligatures w14:val="none"/>
        </w:rPr>
        <w:t>Use Case 4 — Feedstock Shock to Supply-Chain Rebalancing</w:t>
      </w:r>
    </w:p>
    <w:p w14:paraId="5A38C49C"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b/>
          <w:bCs/>
          <w:kern w:val="0"/>
          <w:lang w:eastAsia="en-GB"/>
          <w14:ligatures w14:val="none"/>
        </w:rPr>
        <w:t>Actor:</w:t>
      </w:r>
      <w:r w:rsidRPr="00A344A1">
        <w:rPr>
          <w:rFonts w:ascii="Times New Roman" w:eastAsia="Times New Roman" w:hAnsi="Times New Roman" w:cs="Times New Roman"/>
          <w:kern w:val="0"/>
          <w:lang w:eastAsia="en-GB"/>
          <w14:ligatures w14:val="none"/>
        </w:rPr>
        <w:t xml:space="preserve"> Supply Chain planner</w:t>
      </w:r>
      <w:r w:rsidRPr="00A344A1">
        <w:rPr>
          <w:rFonts w:ascii="Times New Roman" w:eastAsia="Times New Roman" w:hAnsi="Times New Roman" w:cs="Times New Roman"/>
          <w:kern w:val="0"/>
          <w:lang w:eastAsia="en-GB"/>
          <w14:ligatures w14:val="none"/>
        </w:rPr>
        <w:br/>
      </w:r>
      <w:r w:rsidRPr="00A344A1">
        <w:rPr>
          <w:rFonts w:ascii="Times New Roman" w:eastAsia="Times New Roman" w:hAnsi="Times New Roman" w:cs="Times New Roman"/>
          <w:b/>
          <w:bCs/>
          <w:kern w:val="0"/>
          <w:lang w:eastAsia="en-GB"/>
          <w14:ligatures w14:val="none"/>
        </w:rPr>
        <w:t>Trigger:</w:t>
      </w:r>
      <w:r w:rsidRPr="00A344A1">
        <w:rPr>
          <w:rFonts w:ascii="Times New Roman" w:eastAsia="Times New Roman" w:hAnsi="Times New Roman" w:cs="Times New Roman"/>
          <w:kern w:val="0"/>
          <w:lang w:eastAsia="en-GB"/>
          <w14:ligatures w14:val="none"/>
        </w:rPr>
        <w:t xml:space="preserve"> Market feed shows a feedstock disruption or price movement.</w:t>
      </w:r>
    </w:p>
    <w:p w14:paraId="4EDB7375"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The attached supply-chain briefing provides a reference flow where a 10% naphtha spike triggers anomaly detection, cost recomputation, policy checks, ERP updates, and planner sign-off inside an hour.</w:t>
      </w:r>
    </w:p>
    <w:p w14:paraId="53E920BA"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b/>
          <w:bCs/>
          <w:kern w:val="0"/>
          <w:lang w:eastAsia="en-GB"/>
          <w14:ligatures w14:val="none"/>
        </w:rPr>
        <w:t>Future-state flow:</w:t>
      </w:r>
    </w:p>
    <w:p w14:paraId="31995584" w14:textId="77777777" w:rsidR="00A344A1" w:rsidRPr="00A344A1" w:rsidRDefault="00A344A1" w:rsidP="00A344A1">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Anomaly Agent detects market/feedstock signal.</w:t>
      </w:r>
    </w:p>
    <w:p w14:paraId="6272698A" w14:textId="77777777" w:rsidR="00A344A1" w:rsidRPr="00A344A1" w:rsidRDefault="00A344A1" w:rsidP="00A344A1">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Cost Agent recomputes cost-to-serve for affected SKUs.</w:t>
      </w:r>
    </w:p>
    <w:p w14:paraId="5A47C300" w14:textId="77777777" w:rsidR="00A344A1" w:rsidRPr="00A344A1" w:rsidRDefault="00A344A1" w:rsidP="00A344A1">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Inventory Agent prepares rebalancing options.</w:t>
      </w:r>
    </w:p>
    <w:p w14:paraId="0E10B81C" w14:textId="77777777" w:rsidR="00A344A1" w:rsidRPr="00A344A1" w:rsidRDefault="00A344A1" w:rsidP="00A344A1">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Demand Agent updates affected SKU, region, and customer risk.</w:t>
      </w:r>
    </w:p>
    <w:p w14:paraId="3273CD3C" w14:textId="77777777" w:rsidR="00A344A1" w:rsidRPr="00A344A1" w:rsidRDefault="00A344A1" w:rsidP="00A344A1">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PAC checks Finance limits, trade compliance, plant SOPs, product rules, and customer covenants.</w:t>
      </w:r>
    </w:p>
    <w:p w14:paraId="1F954014" w14:textId="77777777" w:rsidR="00A344A1" w:rsidRPr="00A344A1" w:rsidRDefault="00A344A1" w:rsidP="00A344A1">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If in-bounds, action is proposed or executed based on maturity level.</w:t>
      </w:r>
    </w:p>
    <w:p w14:paraId="3BC80B78" w14:textId="77777777" w:rsidR="00A344A1" w:rsidRPr="00A344A1" w:rsidRDefault="00A344A1" w:rsidP="00A344A1">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Planner reviews a single evidence screen:</w:t>
      </w:r>
    </w:p>
    <w:p w14:paraId="046CCA06" w14:textId="77777777" w:rsidR="00A344A1" w:rsidRPr="00A344A1" w:rsidRDefault="00A344A1" w:rsidP="00A344A1">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Cause</w:t>
      </w:r>
    </w:p>
    <w:p w14:paraId="5C8EE9F9" w14:textId="77777777" w:rsidR="00A344A1" w:rsidRPr="00A344A1" w:rsidRDefault="00A344A1" w:rsidP="00A344A1">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Affected products and customers</w:t>
      </w:r>
    </w:p>
    <w:p w14:paraId="71B2CC39" w14:textId="77777777" w:rsidR="00A344A1" w:rsidRPr="00A344A1" w:rsidRDefault="00A344A1" w:rsidP="00A344A1">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Agent actions</w:t>
      </w:r>
    </w:p>
    <w:p w14:paraId="73518D95" w14:textId="77777777" w:rsidR="00A344A1" w:rsidRPr="00A344A1" w:rsidRDefault="00A344A1" w:rsidP="00A344A1">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PAC decisions</w:t>
      </w:r>
    </w:p>
    <w:p w14:paraId="1AB1761B" w14:textId="77777777" w:rsidR="00A344A1" w:rsidRPr="00A344A1" w:rsidRDefault="00A344A1" w:rsidP="00A344A1">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ERP writes or proposed writes</w:t>
      </w:r>
    </w:p>
    <w:p w14:paraId="250CAFB8" w14:textId="77777777" w:rsidR="00A344A1" w:rsidRPr="00A344A1" w:rsidRDefault="00A344A1" w:rsidP="00A344A1">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Financial impact</w:t>
      </w:r>
    </w:p>
    <w:p w14:paraId="72BDEB60" w14:textId="77777777" w:rsidR="00A344A1" w:rsidRPr="00A344A1" w:rsidRDefault="00A344A1" w:rsidP="00A344A1">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Customer-facing teams receive proactive risk or alternative recommendations where appropriate.</w:t>
      </w:r>
    </w:p>
    <w:p w14:paraId="7AFBB14A"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b/>
          <w:bCs/>
          <w:kern w:val="0"/>
          <w:lang w:eastAsia="en-GB"/>
          <w14:ligatures w14:val="none"/>
        </w:rPr>
        <w:t>Business value:</w:t>
      </w:r>
      <w:r w:rsidRPr="00A344A1">
        <w:rPr>
          <w:rFonts w:ascii="Times New Roman" w:eastAsia="Times New Roman" w:hAnsi="Times New Roman" w:cs="Times New Roman"/>
          <w:kern w:val="0"/>
          <w:lang w:eastAsia="en-GB"/>
          <w14:ligatures w14:val="none"/>
        </w:rPr>
        <w:t xml:space="preserve"> Faster disruption response, lower working-capital exposure, better customer communication.</w:t>
      </w:r>
    </w:p>
    <w:p w14:paraId="24CD67FC" w14:textId="77777777" w:rsidR="00A344A1" w:rsidRPr="00A344A1" w:rsidRDefault="00AE7C92" w:rsidP="00A344A1">
      <w:pPr>
        <w:spacing w:after="0" w:line="240" w:lineRule="auto"/>
        <w:rPr>
          <w:rFonts w:ascii="Times New Roman" w:eastAsia="Times New Roman" w:hAnsi="Times New Roman" w:cs="Times New Roman"/>
          <w:kern w:val="0"/>
          <w:lang w:eastAsia="en-GB"/>
          <w14:ligatures w14:val="none"/>
        </w:rPr>
      </w:pPr>
      <w:r w:rsidRPr="00AE7C92">
        <w:rPr>
          <w:rFonts w:ascii="Times New Roman" w:eastAsia="Times New Roman" w:hAnsi="Times New Roman" w:cs="Times New Roman"/>
          <w:noProof/>
          <w:kern w:val="0"/>
          <w:lang w:eastAsia="en-GB"/>
        </w:rPr>
        <w:pict w14:anchorId="12F3A415">
          <v:rect id="_x0000_i1066" alt="" style="width:451.3pt;height:.05pt;mso-width-percent:0;mso-height-percent:0;mso-width-percent:0;mso-height-percent:0" o:hralign="center" o:hrstd="t" o:hr="t" fillcolor="#a0a0a0" stroked="f"/>
        </w:pict>
      </w:r>
    </w:p>
    <w:p w14:paraId="771AEB03" w14:textId="77777777" w:rsidR="00A344A1" w:rsidRPr="00A344A1" w:rsidRDefault="00A344A1" w:rsidP="00A344A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4A1">
        <w:rPr>
          <w:rFonts w:ascii="Times New Roman" w:eastAsia="Times New Roman" w:hAnsi="Times New Roman" w:cs="Times New Roman"/>
          <w:b/>
          <w:bCs/>
          <w:kern w:val="0"/>
          <w:sz w:val="27"/>
          <w:szCs w:val="27"/>
          <w:lang w:eastAsia="en-GB"/>
          <w14:ligatures w14:val="none"/>
        </w:rPr>
        <w:t>Use Case 5 — Proactive Reorder and Account Intelligence</w:t>
      </w:r>
    </w:p>
    <w:p w14:paraId="5EB6C255"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b/>
          <w:bCs/>
          <w:kern w:val="0"/>
          <w:lang w:eastAsia="en-GB"/>
          <w14:ligatures w14:val="none"/>
        </w:rPr>
        <w:t>Actor:</w:t>
      </w:r>
      <w:r w:rsidRPr="00A344A1">
        <w:rPr>
          <w:rFonts w:ascii="Times New Roman" w:eastAsia="Times New Roman" w:hAnsi="Times New Roman" w:cs="Times New Roman"/>
          <w:kern w:val="0"/>
          <w:lang w:eastAsia="en-GB"/>
          <w14:ligatures w14:val="none"/>
        </w:rPr>
        <w:t xml:space="preserve"> Customer procurement user</w:t>
      </w:r>
      <w:r w:rsidRPr="00A344A1">
        <w:rPr>
          <w:rFonts w:ascii="Times New Roman" w:eastAsia="Times New Roman" w:hAnsi="Times New Roman" w:cs="Times New Roman"/>
          <w:kern w:val="0"/>
          <w:lang w:eastAsia="en-GB"/>
          <w14:ligatures w14:val="none"/>
        </w:rPr>
        <w:br/>
      </w:r>
      <w:r w:rsidRPr="00A344A1">
        <w:rPr>
          <w:rFonts w:ascii="Times New Roman" w:eastAsia="Times New Roman" w:hAnsi="Times New Roman" w:cs="Times New Roman"/>
          <w:b/>
          <w:bCs/>
          <w:kern w:val="0"/>
          <w:lang w:eastAsia="en-GB"/>
          <w14:ligatures w14:val="none"/>
        </w:rPr>
        <w:t>Trigger:</w:t>
      </w:r>
      <w:r w:rsidRPr="00A344A1">
        <w:rPr>
          <w:rFonts w:ascii="Times New Roman" w:eastAsia="Times New Roman" w:hAnsi="Times New Roman" w:cs="Times New Roman"/>
          <w:kern w:val="0"/>
          <w:lang w:eastAsia="en-GB"/>
          <w14:ligatures w14:val="none"/>
        </w:rPr>
        <w:t xml:space="preserve"> Customer’s historical reorder cycle indicates likely need.</w:t>
      </w:r>
    </w:p>
    <w:p w14:paraId="244A1477"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Example:</w:t>
      </w:r>
    </w:p>
    <w:p w14:paraId="48FFEE0D"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“Your last order of DOWSIL™ 3-4680 is due for reorder based on your typical cycle. Would you like to start a reorder request?”</w:t>
      </w:r>
    </w:p>
    <w:p w14:paraId="1D5C33E1"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b/>
          <w:bCs/>
          <w:kern w:val="0"/>
          <w:lang w:eastAsia="en-GB"/>
          <w14:ligatures w14:val="none"/>
        </w:rPr>
        <w:t>Future-state flow:</w:t>
      </w:r>
    </w:p>
    <w:p w14:paraId="753EF954" w14:textId="77777777" w:rsidR="00A344A1" w:rsidRPr="00A344A1" w:rsidRDefault="00A344A1" w:rsidP="00A344A1">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lastRenderedPageBreak/>
        <w:t>ChemAssist analyzes order history and account permissions.</w:t>
      </w:r>
    </w:p>
    <w:p w14:paraId="0BF00D5F" w14:textId="77777777" w:rsidR="00A344A1" w:rsidRPr="00A344A1" w:rsidRDefault="00A344A1" w:rsidP="00A344A1">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Demand Agent and supply-chain data validate product availability and risk.</w:t>
      </w:r>
    </w:p>
    <w:p w14:paraId="133DA0C0" w14:textId="77777777" w:rsidR="00A344A1" w:rsidRPr="00A344A1" w:rsidRDefault="00A344A1" w:rsidP="00A344A1">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PAC checks customer-specific covenants, trade rules, and commercial constraints.</w:t>
      </w:r>
    </w:p>
    <w:p w14:paraId="3E4C91CF" w14:textId="77777777" w:rsidR="00A344A1" w:rsidRPr="00A344A1" w:rsidRDefault="00A344A1" w:rsidP="00A344A1">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ChemAssist prompts customer with reorder option or recommended alternative.</w:t>
      </w:r>
    </w:p>
    <w:p w14:paraId="1A82848C" w14:textId="77777777" w:rsidR="00A344A1" w:rsidRPr="00A344A1" w:rsidRDefault="00A344A1" w:rsidP="00A344A1">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Customer can initiate reorder request, quote request, or Sales contact.</w:t>
      </w:r>
    </w:p>
    <w:p w14:paraId="1C23BA3D" w14:textId="77777777" w:rsidR="00A344A1" w:rsidRPr="00A344A1" w:rsidRDefault="00A344A1" w:rsidP="00A344A1">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Action is routed through existing order management or CRM workflow.</w:t>
      </w:r>
    </w:p>
    <w:p w14:paraId="21AC85A9"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b/>
          <w:bCs/>
          <w:kern w:val="0"/>
          <w:lang w:eastAsia="en-GB"/>
          <w14:ligatures w14:val="none"/>
        </w:rPr>
        <w:t>Business value:</w:t>
      </w:r>
      <w:r w:rsidRPr="00A344A1">
        <w:rPr>
          <w:rFonts w:ascii="Times New Roman" w:eastAsia="Times New Roman" w:hAnsi="Times New Roman" w:cs="Times New Roman"/>
          <w:kern w:val="0"/>
          <w:lang w:eastAsia="en-GB"/>
          <w14:ligatures w14:val="none"/>
        </w:rPr>
        <w:t xml:space="preserve"> Increased share of wallet, improved retention, proactive service experience.</w:t>
      </w:r>
    </w:p>
    <w:p w14:paraId="72907384" w14:textId="77777777" w:rsidR="00A344A1" w:rsidRPr="00A344A1" w:rsidRDefault="00AE7C92" w:rsidP="00A344A1">
      <w:pPr>
        <w:spacing w:after="0" w:line="240" w:lineRule="auto"/>
        <w:rPr>
          <w:rFonts w:ascii="Times New Roman" w:eastAsia="Times New Roman" w:hAnsi="Times New Roman" w:cs="Times New Roman"/>
          <w:kern w:val="0"/>
          <w:lang w:eastAsia="en-GB"/>
          <w14:ligatures w14:val="none"/>
        </w:rPr>
      </w:pPr>
      <w:r w:rsidRPr="00AE7C92">
        <w:rPr>
          <w:rFonts w:ascii="Times New Roman" w:eastAsia="Times New Roman" w:hAnsi="Times New Roman" w:cs="Times New Roman"/>
          <w:noProof/>
          <w:kern w:val="0"/>
          <w:lang w:eastAsia="en-GB"/>
        </w:rPr>
        <w:pict w14:anchorId="46907484">
          <v:rect id="_x0000_i1065" alt="" style="width:451.3pt;height:.05pt;mso-width-percent:0;mso-height-percent:0;mso-width-percent:0;mso-height-percent:0" o:hralign="center" o:hrstd="t" o:hr="t" fillcolor="#a0a0a0" stroked="f"/>
        </w:pict>
      </w:r>
    </w:p>
    <w:p w14:paraId="2AAC87F7" w14:textId="77777777" w:rsidR="00A344A1" w:rsidRPr="00A344A1" w:rsidRDefault="00A344A1" w:rsidP="00A344A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4A1">
        <w:rPr>
          <w:rFonts w:ascii="Times New Roman" w:eastAsia="Times New Roman" w:hAnsi="Times New Roman" w:cs="Times New Roman"/>
          <w:b/>
          <w:bCs/>
          <w:kern w:val="0"/>
          <w:sz w:val="27"/>
          <w:szCs w:val="27"/>
          <w:lang w:eastAsia="en-GB"/>
          <w14:ligatures w14:val="none"/>
        </w:rPr>
        <w:t>Use Case 6 — Regulatory Change to Customer and Supply-Chain Action</w:t>
      </w:r>
    </w:p>
    <w:p w14:paraId="37E8CFB2"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b/>
          <w:bCs/>
          <w:kern w:val="0"/>
          <w:lang w:eastAsia="en-GB"/>
          <w14:ligatures w14:val="none"/>
        </w:rPr>
        <w:t>Actor:</w:t>
      </w:r>
      <w:r w:rsidRPr="00A344A1">
        <w:rPr>
          <w:rFonts w:ascii="Times New Roman" w:eastAsia="Times New Roman" w:hAnsi="Times New Roman" w:cs="Times New Roman"/>
          <w:kern w:val="0"/>
          <w:lang w:eastAsia="en-GB"/>
          <w14:ligatures w14:val="none"/>
        </w:rPr>
        <w:t xml:space="preserve"> Regulatory team, Product Manager, Sales, customer users</w:t>
      </w:r>
      <w:r w:rsidRPr="00A344A1">
        <w:rPr>
          <w:rFonts w:ascii="Times New Roman" w:eastAsia="Times New Roman" w:hAnsi="Times New Roman" w:cs="Times New Roman"/>
          <w:kern w:val="0"/>
          <w:lang w:eastAsia="en-GB"/>
          <w14:ligatures w14:val="none"/>
        </w:rPr>
        <w:br/>
      </w:r>
      <w:r w:rsidRPr="00A344A1">
        <w:rPr>
          <w:rFonts w:ascii="Times New Roman" w:eastAsia="Times New Roman" w:hAnsi="Times New Roman" w:cs="Times New Roman"/>
          <w:b/>
          <w:bCs/>
          <w:kern w:val="0"/>
          <w:lang w:eastAsia="en-GB"/>
          <w14:ligatures w14:val="none"/>
        </w:rPr>
        <w:t>Trigger:</w:t>
      </w:r>
      <w:r w:rsidRPr="00A344A1">
        <w:rPr>
          <w:rFonts w:ascii="Times New Roman" w:eastAsia="Times New Roman" w:hAnsi="Times New Roman" w:cs="Times New Roman"/>
          <w:kern w:val="0"/>
          <w:lang w:eastAsia="en-GB"/>
          <w14:ligatures w14:val="none"/>
        </w:rPr>
        <w:t xml:space="preserve"> RegRadar identifies a regulatory change affecting a product, region, or application.</w:t>
      </w:r>
    </w:p>
    <w:p w14:paraId="7974A5A5"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b/>
          <w:bCs/>
          <w:kern w:val="0"/>
          <w:lang w:eastAsia="en-GB"/>
          <w14:ligatures w14:val="none"/>
        </w:rPr>
        <w:t>Future-state flow:</w:t>
      </w:r>
    </w:p>
    <w:p w14:paraId="0B039DCF" w14:textId="77777777" w:rsidR="00A344A1" w:rsidRPr="00A344A1" w:rsidRDefault="00A344A1" w:rsidP="00A344A1">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RegRadar detects regulatory change.</w:t>
      </w:r>
    </w:p>
    <w:p w14:paraId="24C9D336" w14:textId="77777777" w:rsidR="00A344A1" w:rsidRPr="00A344A1" w:rsidRDefault="00A344A1" w:rsidP="00A344A1">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Regulatory team validates interpretation.</w:t>
      </w:r>
    </w:p>
    <w:p w14:paraId="6DB87D41" w14:textId="77777777" w:rsidR="00A344A1" w:rsidRPr="00A344A1" w:rsidRDefault="00A344A1" w:rsidP="00A344A1">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PAC updates relevant compliance rules after approval.</w:t>
      </w:r>
    </w:p>
    <w:p w14:paraId="59AA211F" w14:textId="77777777" w:rsidR="00A344A1" w:rsidRPr="00A344A1" w:rsidRDefault="00A344A1" w:rsidP="00A344A1">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ChemAssist updates customer-facing answers.</w:t>
      </w:r>
    </w:p>
    <w:p w14:paraId="6EC57B80" w14:textId="77777777" w:rsidR="00A344A1" w:rsidRPr="00A344A1" w:rsidRDefault="00A344A1" w:rsidP="00A344A1">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Product Selector adjusts recommendations where compliance status changes.</w:t>
      </w:r>
    </w:p>
    <w:p w14:paraId="291FC427" w14:textId="77777777" w:rsidR="00A344A1" w:rsidRPr="00A344A1" w:rsidRDefault="00A344A1" w:rsidP="00A344A1">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Supply Chain Agentic Spine checks affected inventory, product restrictions, and customer commitments.</w:t>
      </w:r>
    </w:p>
    <w:p w14:paraId="42B4E02A" w14:textId="77777777" w:rsidR="00A344A1" w:rsidRPr="00A344A1" w:rsidRDefault="00A344A1" w:rsidP="00A344A1">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Sales and Technical Service receive account-level impact briefs.</w:t>
      </w:r>
    </w:p>
    <w:p w14:paraId="3008767D" w14:textId="77777777" w:rsidR="00A344A1" w:rsidRPr="00A344A1" w:rsidRDefault="00A344A1" w:rsidP="00A344A1">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Customers receive proactive guidance where approved.</w:t>
      </w:r>
    </w:p>
    <w:p w14:paraId="4FB65AF9"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b/>
          <w:bCs/>
          <w:kern w:val="0"/>
          <w:lang w:eastAsia="en-GB"/>
          <w14:ligatures w14:val="none"/>
        </w:rPr>
        <w:t>Business value:</w:t>
      </w:r>
      <w:r w:rsidRPr="00A344A1">
        <w:rPr>
          <w:rFonts w:ascii="Times New Roman" w:eastAsia="Times New Roman" w:hAnsi="Times New Roman" w:cs="Times New Roman"/>
          <w:kern w:val="0"/>
          <w:lang w:eastAsia="en-GB"/>
          <w14:ligatures w14:val="none"/>
        </w:rPr>
        <w:t xml:space="preserve"> Faster regulatory response, reduced compliance risk, proactive customer support.</w:t>
      </w:r>
    </w:p>
    <w:p w14:paraId="21CCD9D3" w14:textId="77777777" w:rsidR="00A344A1" w:rsidRPr="00A344A1" w:rsidRDefault="00AE7C92" w:rsidP="00A344A1">
      <w:pPr>
        <w:spacing w:after="0" w:line="240" w:lineRule="auto"/>
        <w:rPr>
          <w:rFonts w:ascii="Times New Roman" w:eastAsia="Times New Roman" w:hAnsi="Times New Roman" w:cs="Times New Roman"/>
          <w:kern w:val="0"/>
          <w:lang w:eastAsia="en-GB"/>
          <w14:ligatures w14:val="none"/>
        </w:rPr>
      </w:pPr>
      <w:r w:rsidRPr="00AE7C92">
        <w:rPr>
          <w:rFonts w:ascii="Times New Roman" w:eastAsia="Times New Roman" w:hAnsi="Times New Roman" w:cs="Times New Roman"/>
          <w:noProof/>
          <w:kern w:val="0"/>
          <w:lang w:eastAsia="en-GB"/>
        </w:rPr>
        <w:pict w14:anchorId="6F7A2070">
          <v:rect id="_x0000_i1064" alt="" style="width:451.3pt;height:.05pt;mso-width-percent:0;mso-height-percent:0;mso-width-percent:0;mso-height-percent:0" o:hralign="center" o:hrstd="t" o:hr="t" fillcolor="#a0a0a0" stroked="f"/>
        </w:pict>
      </w:r>
    </w:p>
    <w:p w14:paraId="4ACD458C" w14:textId="77777777" w:rsidR="00A344A1" w:rsidRPr="00A344A1" w:rsidRDefault="00A344A1" w:rsidP="00A344A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344A1">
        <w:rPr>
          <w:rFonts w:ascii="Times New Roman" w:eastAsia="Times New Roman" w:hAnsi="Times New Roman" w:cs="Times New Roman"/>
          <w:b/>
          <w:bCs/>
          <w:kern w:val="0"/>
          <w:sz w:val="36"/>
          <w:szCs w:val="36"/>
          <w:lang w:eastAsia="en-GB"/>
          <w14:ligatures w14:val="none"/>
        </w:rPr>
        <w:t>10. Business Requirements</w:t>
      </w:r>
    </w:p>
    <w:p w14:paraId="3FF1FA27" w14:textId="77777777" w:rsidR="00A344A1" w:rsidRPr="00A344A1" w:rsidRDefault="00A344A1" w:rsidP="00A344A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4A1">
        <w:rPr>
          <w:rFonts w:ascii="Times New Roman" w:eastAsia="Times New Roman" w:hAnsi="Times New Roman" w:cs="Times New Roman"/>
          <w:b/>
          <w:bCs/>
          <w:kern w:val="0"/>
          <w:sz w:val="27"/>
          <w:szCs w:val="27"/>
          <w:lang w:eastAsia="en-GB"/>
          <w14:ligatures w14:val="none"/>
        </w:rPr>
        <w:t>10.1 Platform-Level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5"/>
        <w:gridCol w:w="7268"/>
        <w:gridCol w:w="1103"/>
      </w:tblGrid>
      <w:tr w:rsidR="00A344A1" w:rsidRPr="00A344A1" w14:paraId="11A18693" w14:textId="77777777">
        <w:trPr>
          <w:tblHeader/>
          <w:tblCellSpacing w:w="15" w:type="dxa"/>
        </w:trPr>
        <w:tc>
          <w:tcPr>
            <w:tcW w:w="0" w:type="auto"/>
            <w:vAlign w:val="center"/>
            <w:hideMark/>
          </w:tcPr>
          <w:p w14:paraId="41169265"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ID</w:t>
            </w:r>
          </w:p>
        </w:tc>
        <w:tc>
          <w:tcPr>
            <w:tcW w:w="0" w:type="auto"/>
            <w:vAlign w:val="center"/>
            <w:hideMark/>
          </w:tcPr>
          <w:p w14:paraId="19FAF992"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Requirement</w:t>
            </w:r>
          </w:p>
        </w:tc>
        <w:tc>
          <w:tcPr>
            <w:tcW w:w="0" w:type="auto"/>
            <w:vAlign w:val="center"/>
            <w:hideMark/>
          </w:tcPr>
          <w:p w14:paraId="4C451773"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Priority</w:t>
            </w:r>
          </w:p>
        </w:tc>
      </w:tr>
      <w:tr w:rsidR="00A344A1" w:rsidRPr="00A344A1" w14:paraId="424750CE" w14:textId="77777777">
        <w:trPr>
          <w:tblCellSpacing w:w="15" w:type="dxa"/>
        </w:trPr>
        <w:tc>
          <w:tcPr>
            <w:tcW w:w="0" w:type="auto"/>
            <w:vAlign w:val="center"/>
            <w:hideMark/>
          </w:tcPr>
          <w:p w14:paraId="7CB4692D"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BR-001</w:t>
            </w:r>
          </w:p>
        </w:tc>
        <w:tc>
          <w:tcPr>
            <w:tcW w:w="0" w:type="auto"/>
            <w:vAlign w:val="center"/>
            <w:hideMark/>
          </w:tcPr>
          <w:p w14:paraId="3033D0E5"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The platform shall provide a shared AI foundation for customer experience, regulatory intelligence, and supply-chain agentic workflows.</w:t>
            </w:r>
          </w:p>
        </w:tc>
        <w:tc>
          <w:tcPr>
            <w:tcW w:w="0" w:type="auto"/>
            <w:vAlign w:val="center"/>
            <w:hideMark/>
          </w:tcPr>
          <w:p w14:paraId="4EE1AA19"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Must Have</w:t>
            </w:r>
          </w:p>
        </w:tc>
      </w:tr>
      <w:tr w:rsidR="00A344A1" w:rsidRPr="00A344A1" w14:paraId="66D8EA8E" w14:textId="77777777">
        <w:trPr>
          <w:tblCellSpacing w:w="15" w:type="dxa"/>
        </w:trPr>
        <w:tc>
          <w:tcPr>
            <w:tcW w:w="0" w:type="auto"/>
            <w:vAlign w:val="center"/>
            <w:hideMark/>
          </w:tcPr>
          <w:p w14:paraId="44F3D2DD"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BR-002</w:t>
            </w:r>
          </w:p>
        </w:tc>
        <w:tc>
          <w:tcPr>
            <w:tcW w:w="0" w:type="auto"/>
            <w:vAlign w:val="center"/>
            <w:hideMark/>
          </w:tcPr>
          <w:p w14:paraId="58ED54EE"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The platform shall support both external customer-facing and internal employee-facing experiences.</w:t>
            </w:r>
          </w:p>
        </w:tc>
        <w:tc>
          <w:tcPr>
            <w:tcW w:w="0" w:type="auto"/>
            <w:vAlign w:val="center"/>
            <w:hideMark/>
          </w:tcPr>
          <w:p w14:paraId="23E016D7"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Must Have</w:t>
            </w:r>
          </w:p>
        </w:tc>
      </w:tr>
      <w:tr w:rsidR="00A344A1" w:rsidRPr="00A344A1" w14:paraId="28B0E425" w14:textId="77777777">
        <w:trPr>
          <w:tblCellSpacing w:w="15" w:type="dxa"/>
        </w:trPr>
        <w:tc>
          <w:tcPr>
            <w:tcW w:w="0" w:type="auto"/>
            <w:vAlign w:val="center"/>
            <w:hideMark/>
          </w:tcPr>
          <w:p w14:paraId="2AAB291F"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BR-003</w:t>
            </w:r>
          </w:p>
        </w:tc>
        <w:tc>
          <w:tcPr>
            <w:tcW w:w="0" w:type="auto"/>
            <w:vAlign w:val="center"/>
            <w:hideMark/>
          </w:tcPr>
          <w:p w14:paraId="03555472"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The platform shall use approved Dow data sources for product, regulatory, customer, commercial, and operations information.</w:t>
            </w:r>
          </w:p>
        </w:tc>
        <w:tc>
          <w:tcPr>
            <w:tcW w:w="0" w:type="auto"/>
            <w:vAlign w:val="center"/>
            <w:hideMark/>
          </w:tcPr>
          <w:p w14:paraId="7B954625"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Must Have</w:t>
            </w:r>
          </w:p>
        </w:tc>
      </w:tr>
      <w:tr w:rsidR="00A344A1" w:rsidRPr="00A344A1" w14:paraId="0F47EC8E" w14:textId="77777777">
        <w:trPr>
          <w:tblCellSpacing w:w="15" w:type="dxa"/>
        </w:trPr>
        <w:tc>
          <w:tcPr>
            <w:tcW w:w="0" w:type="auto"/>
            <w:vAlign w:val="center"/>
            <w:hideMark/>
          </w:tcPr>
          <w:p w14:paraId="252D1CA9"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BR-004</w:t>
            </w:r>
          </w:p>
        </w:tc>
        <w:tc>
          <w:tcPr>
            <w:tcW w:w="0" w:type="auto"/>
            <w:vAlign w:val="center"/>
            <w:hideMark/>
          </w:tcPr>
          <w:p w14:paraId="4EB1423B"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The platform shall maintain source traceability for all customer-facing answers and agentic actions.</w:t>
            </w:r>
          </w:p>
        </w:tc>
        <w:tc>
          <w:tcPr>
            <w:tcW w:w="0" w:type="auto"/>
            <w:vAlign w:val="center"/>
            <w:hideMark/>
          </w:tcPr>
          <w:p w14:paraId="0146AC2D"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Must Have</w:t>
            </w:r>
          </w:p>
        </w:tc>
      </w:tr>
      <w:tr w:rsidR="00A344A1" w:rsidRPr="00A344A1" w14:paraId="2528FDD7" w14:textId="77777777">
        <w:trPr>
          <w:tblCellSpacing w:w="15" w:type="dxa"/>
        </w:trPr>
        <w:tc>
          <w:tcPr>
            <w:tcW w:w="0" w:type="auto"/>
            <w:vAlign w:val="center"/>
            <w:hideMark/>
          </w:tcPr>
          <w:p w14:paraId="554AAB86"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BR-005</w:t>
            </w:r>
          </w:p>
        </w:tc>
        <w:tc>
          <w:tcPr>
            <w:tcW w:w="0" w:type="auto"/>
            <w:vAlign w:val="center"/>
            <w:hideMark/>
          </w:tcPr>
          <w:p w14:paraId="2CA311E7"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The platform shall apply policy checks before committing any automated or semi-automated action.</w:t>
            </w:r>
          </w:p>
        </w:tc>
        <w:tc>
          <w:tcPr>
            <w:tcW w:w="0" w:type="auto"/>
            <w:vAlign w:val="center"/>
            <w:hideMark/>
          </w:tcPr>
          <w:p w14:paraId="06F2A177"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Must Have</w:t>
            </w:r>
          </w:p>
        </w:tc>
      </w:tr>
      <w:tr w:rsidR="00A344A1" w:rsidRPr="00A344A1" w14:paraId="494574B9" w14:textId="77777777">
        <w:trPr>
          <w:tblCellSpacing w:w="15" w:type="dxa"/>
        </w:trPr>
        <w:tc>
          <w:tcPr>
            <w:tcW w:w="0" w:type="auto"/>
            <w:vAlign w:val="center"/>
            <w:hideMark/>
          </w:tcPr>
          <w:p w14:paraId="309EF002"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lastRenderedPageBreak/>
              <w:t>BR-006</w:t>
            </w:r>
          </w:p>
        </w:tc>
        <w:tc>
          <w:tcPr>
            <w:tcW w:w="0" w:type="auto"/>
            <w:vAlign w:val="center"/>
            <w:hideMark/>
          </w:tcPr>
          <w:p w14:paraId="5C6A3A77"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The platform shall support human review, approval, override, and escalation workflows.</w:t>
            </w:r>
          </w:p>
        </w:tc>
        <w:tc>
          <w:tcPr>
            <w:tcW w:w="0" w:type="auto"/>
            <w:vAlign w:val="center"/>
            <w:hideMark/>
          </w:tcPr>
          <w:p w14:paraId="7251DAD8"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Must Have</w:t>
            </w:r>
          </w:p>
        </w:tc>
      </w:tr>
      <w:tr w:rsidR="00A344A1" w:rsidRPr="00A344A1" w14:paraId="527AD27C" w14:textId="77777777">
        <w:trPr>
          <w:tblCellSpacing w:w="15" w:type="dxa"/>
        </w:trPr>
        <w:tc>
          <w:tcPr>
            <w:tcW w:w="0" w:type="auto"/>
            <w:vAlign w:val="center"/>
            <w:hideMark/>
          </w:tcPr>
          <w:p w14:paraId="089BB866"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BR-007</w:t>
            </w:r>
          </w:p>
        </w:tc>
        <w:tc>
          <w:tcPr>
            <w:tcW w:w="0" w:type="auto"/>
            <w:vAlign w:val="center"/>
            <w:hideMark/>
          </w:tcPr>
          <w:p w14:paraId="58FDD6B4"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The platform shall log all user interactions, source citations, agent decisions, policy checks, approvals, and system writes.</w:t>
            </w:r>
          </w:p>
        </w:tc>
        <w:tc>
          <w:tcPr>
            <w:tcW w:w="0" w:type="auto"/>
            <w:vAlign w:val="center"/>
            <w:hideMark/>
          </w:tcPr>
          <w:p w14:paraId="1D229355"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Must Have</w:t>
            </w:r>
          </w:p>
        </w:tc>
      </w:tr>
      <w:tr w:rsidR="00A344A1" w:rsidRPr="00A344A1" w14:paraId="554D0E01" w14:textId="77777777">
        <w:trPr>
          <w:tblCellSpacing w:w="15" w:type="dxa"/>
        </w:trPr>
        <w:tc>
          <w:tcPr>
            <w:tcW w:w="0" w:type="auto"/>
            <w:vAlign w:val="center"/>
            <w:hideMark/>
          </w:tcPr>
          <w:p w14:paraId="4CE9B823"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BR-008</w:t>
            </w:r>
          </w:p>
        </w:tc>
        <w:tc>
          <w:tcPr>
            <w:tcW w:w="0" w:type="auto"/>
            <w:vAlign w:val="center"/>
            <w:hideMark/>
          </w:tcPr>
          <w:p w14:paraId="3D49EF6E"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The platform shall support modular expansion to additional agents, product families, regions, languages, and workflows.</w:t>
            </w:r>
          </w:p>
        </w:tc>
        <w:tc>
          <w:tcPr>
            <w:tcW w:w="0" w:type="auto"/>
            <w:vAlign w:val="center"/>
            <w:hideMark/>
          </w:tcPr>
          <w:p w14:paraId="58732B32"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Should Have</w:t>
            </w:r>
          </w:p>
        </w:tc>
      </w:tr>
    </w:tbl>
    <w:p w14:paraId="081F2B56" w14:textId="77777777" w:rsidR="00A344A1" w:rsidRPr="00A344A1" w:rsidRDefault="00AE7C92" w:rsidP="00A344A1">
      <w:pPr>
        <w:spacing w:after="0" w:line="240" w:lineRule="auto"/>
        <w:rPr>
          <w:rFonts w:ascii="Times New Roman" w:eastAsia="Times New Roman" w:hAnsi="Times New Roman" w:cs="Times New Roman"/>
          <w:kern w:val="0"/>
          <w:lang w:eastAsia="en-GB"/>
          <w14:ligatures w14:val="none"/>
        </w:rPr>
      </w:pPr>
      <w:r w:rsidRPr="00AE7C92">
        <w:rPr>
          <w:rFonts w:ascii="Times New Roman" w:eastAsia="Times New Roman" w:hAnsi="Times New Roman" w:cs="Times New Roman"/>
          <w:noProof/>
          <w:kern w:val="0"/>
          <w:lang w:eastAsia="en-GB"/>
        </w:rPr>
        <w:pict w14:anchorId="786AD5FB">
          <v:rect id="_x0000_i1063" alt="" style="width:451.3pt;height:.05pt;mso-width-percent:0;mso-height-percent:0;mso-width-percent:0;mso-height-percent:0" o:hralign="center" o:hrstd="t" o:hr="t" fillcolor="#a0a0a0" stroked="f"/>
        </w:pict>
      </w:r>
    </w:p>
    <w:p w14:paraId="2ECE3618" w14:textId="77777777" w:rsidR="00A344A1" w:rsidRPr="00A344A1" w:rsidRDefault="00A344A1" w:rsidP="00A344A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4A1">
        <w:rPr>
          <w:rFonts w:ascii="Times New Roman" w:eastAsia="Times New Roman" w:hAnsi="Times New Roman" w:cs="Times New Roman"/>
          <w:b/>
          <w:bCs/>
          <w:kern w:val="0"/>
          <w:sz w:val="27"/>
          <w:szCs w:val="27"/>
          <w:lang w:eastAsia="en-GB"/>
          <w14:ligatures w14:val="none"/>
        </w:rPr>
        <w:t>10.2 ChemAssist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0"/>
        <w:gridCol w:w="7366"/>
        <w:gridCol w:w="1050"/>
      </w:tblGrid>
      <w:tr w:rsidR="00A344A1" w:rsidRPr="00A344A1" w14:paraId="426F66C3" w14:textId="77777777">
        <w:trPr>
          <w:tblHeader/>
          <w:tblCellSpacing w:w="15" w:type="dxa"/>
        </w:trPr>
        <w:tc>
          <w:tcPr>
            <w:tcW w:w="0" w:type="auto"/>
            <w:vAlign w:val="center"/>
            <w:hideMark/>
          </w:tcPr>
          <w:p w14:paraId="37FE04DF"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ID</w:t>
            </w:r>
          </w:p>
        </w:tc>
        <w:tc>
          <w:tcPr>
            <w:tcW w:w="0" w:type="auto"/>
            <w:vAlign w:val="center"/>
            <w:hideMark/>
          </w:tcPr>
          <w:p w14:paraId="270DA3CC"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Requirement</w:t>
            </w:r>
          </w:p>
        </w:tc>
        <w:tc>
          <w:tcPr>
            <w:tcW w:w="0" w:type="auto"/>
            <w:vAlign w:val="center"/>
            <w:hideMark/>
          </w:tcPr>
          <w:p w14:paraId="51519935"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Priority</w:t>
            </w:r>
          </w:p>
        </w:tc>
      </w:tr>
      <w:tr w:rsidR="00A344A1" w:rsidRPr="00A344A1" w14:paraId="49D64A22" w14:textId="77777777">
        <w:trPr>
          <w:tblCellSpacing w:w="15" w:type="dxa"/>
        </w:trPr>
        <w:tc>
          <w:tcPr>
            <w:tcW w:w="0" w:type="auto"/>
            <w:vAlign w:val="center"/>
            <w:hideMark/>
          </w:tcPr>
          <w:p w14:paraId="46C61EE1"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BR-009</w:t>
            </w:r>
          </w:p>
        </w:tc>
        <w:tc>
          <w:tcPr>
            <w:tcW w:w="0" w:type="auto"/>
            <w:vAlign w:val="center"/>
            <w:hideMark/>
          </w:tcPr>
          <w:p w14:paraId="399B87FD"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ChemAssist shall allow customers to ask product, formulation, regulatory, and order-related questions in natural language.</w:t>
            </w:r>
          </w:p>
        </w:tc>
        <w:tc>
          <w:tcPr>
            <w:tcW w:w="0" w:type="auto"/>
            <w:vAlign w:val="center"/>
            <w:hideMark/>
          </w:tcPr>
          <w:p w14:paraId="1EBCBE1E"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Must Have</w:t>
            </w:r>
          </w:p>
        </w:tc>
      </w:tr>
      <w:tr w:rsidR="00A344A1" w:rsidRPr="00A344A1" w14:paraId="77CE5799" w14:textId="77777777">
        <w:trPr>
          <w:tblCellSpacing w:w="15" w:type="dxa"/>
        </w:trPr>
        <w:tc>
          <w:tcPr>
            <w:tcW w:w="0" w:type="auto"/>
            <w:vAlign w:val="center"/>
            <w:hideMark/>
          </w:tcPr>
          <w:p w14:paraId="3CE6CDE6"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BR-010</w:t>
            </w:r>
          </w:p>
        </w:tc>
        <w:tc>
          <w:tcPr>
            <w:tcW w:w="0" w:type="auto"/>
            <w:vAlign w:val="center"/>
            <w:hideMark/>
          </w:tcPr>
          <w:p w14:paraId="7D75B855"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ChemAssist shall return ranked product recommendations based on application requirements, technical fit, regulatory fit, availability, and customer context where permitted.</w:t>
            </w:r>
          </w:p>
        </w:tc>
        <w:tc>
          <w:tcPr>
            <w:tcW w:w="0" w:type="auto"/>
            <w:vAlign w:val="center"/>
            <w:hideMark/>
          </w:tcPr>
          <w:p w14:paraId="282D9588"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Must Have</w:t>
            </w:r>
          </w:p>
        </w:tc>
      </w:tr>
      <w:tr w:rsidR="00A344A1" w:rsidRPr="00A344A1" w14:paraId="6B56CE40" w14:textId="77777777">
        <w:trPr>
          <w:tblCellSpacing w:w="15" w:type="dxa"/>
        </w:trPr>
        <w:tc>
          <w:tcPr>
            <w:tcW w:w="0" w:type="auto"/>
            <w:vAlign w:val="center"/>
            <w:hideMark/>
          </w:tcPr>
          <w:p w14:paraId="42037694"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BR-011</w:t>
            </w:r>
          </w:p>
        </w:tc>
        <w:tc>
          <w:tcPr>
            <w:tcW w:w="0" w:type="auto"/>
            <w:vAlign w:val="center"/>
            <w:hideMark/>
          </w:tcPr>
          <w:p w14:paraId="19E8D81F"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ChemAssist shall explain the rationale for each recommendation using approved Dow sources.</w:t>
            </w:r>
          </w:p>
        </w:tc>
        <w:tc>
          <w:tcPr>
            <w:tcW w:w="0" w:type="auto"/>
            <w:vAlign w:val="center"/>
            <w:hideMark/>
          </w:tcPr>
          <w:p w14:paraId="14B7D443"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Must Have</w:t>
            </w:r>
          </w:p>
        </w:tc>
      </w:tr>
      <w:tr w:rsidR="00A344A1" w:rsidRPr="00A344A1" w14:paraId="31122874" w14:textId="77777777">
        <w:trPr>
          <w:tblCellSpacing w:w="15" w:type="dxa"/>
        </w:trPr>
        <w:tc>
          <w:tcPr>
            <w:tcW w:w="0" w:type="auto"/>
            <w:vAlign w:val="center"/>
            <w:hideMark/>
          </w:tcPr>
          <w:p w14:paraId="7C336B20"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BR-012</w:t>
            </w:r>
          </w:p>
        </w:tc>
        <w:tc>
          <w:tcPr>
            <w:tcW w:w="0" w:type="auto"/>
            <w:vAlign w:val="center"/>
            <w:hideMark/>
          </w:tcPr>
          <w:p w14:paraId="5BA1B0D2"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ChemAssist shall provide citations for product specifications, regulatory claims, formulation guidance, and technical recommendations.</w:t>
            </w:r>
          </w:p>
        </w:tc>
        <w:tc>
          <w:tcPr>
            <w:tcW w:w="0" w:type="auto"/>
            <w:vAlign w:val="center"/>
            <w:hideMark/>
          </w:tcPr>
          <w:p w14:paraId="65094E6A"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Must Have</w:t>
            </w:r>
          </w:p>
        </w:tc>
      </w:tr>
      <w:tr w:rsidR="00A344A1" w:rsidRPr="00A344A1" w14:paraId="686F4636" w14:textId="77777777">
        <w:trPr>
          <w:tblCellSpacing w:w="15" w:type="dxa"/>
        </w:trPr>
        <w:tc>
          <w:tcPr>
            <w:tcW w:w="0" w:type="auto"/>
            <w:vAlign w:val="center"/>
            <w:hideMark/>
          </w:tcPr>
          <w:p w14:paraId="20A6ABDB"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BR-013</w:t>
            </w:r>
          </w:p>
        </w:tc>
        <w:tc>
          <w:tcPr>
            <w:tcW w:w="0" w:type="auto"/>
            <w:vAlign w:val="center"/>
            <w:hideMark/>
          </w:tcPr>
          <w:p w14:paraId="351BAF80"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ChemAssist shall not invent product specifications, regulatory claims, formulation ranges, prices, availability, or commercial commitments.</w:t>
            </w:r>
          </w:p>
        </w:tc>
        <w:tc>
          <w:tcPr>
            <w:tcW w:w="0" w:type="auto"/>
            <w:vAlign w:val="center"/>
            <w:hideMark/>
          </w:tcPr>
          <w:p w14:paraId="02288B29"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Must Have</w:t>
            </w:r>
          </w:p>
        </w:tc>
      </w:tr>
      <w:tr w:rsidR="00A344A1" w:rsidRPr="00A344A1" w14:paraId="03523132" w14:textId="77777777">
        <w:trPr>
          <w:tblCellSpacing w:w="15" w:type="dxa"/>
        </w:trPr>
        <w:tc>
          <w:tcPr>
            <w:tcW w:w="0" w:type="auto"/>
            <w:vAlign w:val="center"/>
            <w:hideMark/>
          </w:tcPr>
          <w:p w14:paraId="0FE566CE"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BR-014</w:t>
            </w:r>
          </w:p>
        </w:tc>
        <w:tc>
          <w:tcPr>
            <w:tcW w:w="0" w:type="auto"/>
            <w:vAlign w:val="center"/>
            <w:hideMark/>
          </w:tcPr>
          <w:p w14:paraId="6EA5A781"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ChemAssist shall escalate low-confidence, unsupported, high-risk, or novel questions to the appropriate human team.</w:t>
            </w:r>
          </w:p>
        </w:tc>
        <w:tc>
          <w:tcPr>
            <w:tcW w:w="0" w:type="auto"/>
            <w:vAlign w:val="center"/>
            <w:hideMark/>
          </w:tcPr>
          <w:p w14:paraId="6417E251"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Must Have</w:t>
            </w:r>
          </w:p>
        </w:tc>
      </w:tr>
      <w:tr w:rsidR="00A344A1" w:rsidRPr="00A344A1" w14:paraId="410B092D" w14:textId="77777777">
        <w:trPr>
          <w:tblCellSpacing w:w="15" w:type="dxa"/>
        </w:trPr>
        <w:tc>
          <w:tcPr>
            <w:tcW w:w="0" w:type="auto"/>
            <w:vAlign w:val="center"/>
            <w:hideMark/>
          </w:tcPr>
          <w:p w14:paraId="0335F0A2"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BR-015</w:t>
            </w:r>
          </w:p>
        </w:tc>
        <w:tc>
          <w:tcPr>
            <w:tcW w:w="0" w:type="auto"/>
            <w:vAlign w:val="center"/>
            <w:hideMark/>
          </w:tcPr>
          <w:p w14:paraId="475D2370"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ChemAssist shall support account-specific answers only after user authentication and authorization.</w:t>
            </w:r>
          </w:p>
        </w:tc>
        <w:tc>
          <w:tcPr>
            <w:tcW w:w="0" w:type="auto"/>
            <w:vAlign w:val="center"/>
            <w:hideMark/>
          </w:tcPr>
          <w:p w14:paraId="5B254D15"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Must Have</w:t>
            </w:r>
          </w:p>
        </w:tc>
      </w:tr>
      <w:tr w:rsidR="00A344A1" w:rsidRPr="00A344A1" w14:paraId="755D0BF3" w14:textId="77777777">
        <w:trPr>
          <w:tblCellSpacing w:w="15" w:type="dxa"/>
        </w:trPr>
        <w:tc>
          <w:tcPr>
            <w:tcW w:w="0" w:type="auto"/>
            <w:vAlign w:val="center"/>
            <w:hideMark/>
          </w:tcPr>
          <w:p w14:paraId="5F6BE86D"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BR-016</w:t>
            </w:r>
          </w:p>
        </w:tc>
        <w:tc>
          <w:tcPr>
            <w:tcW w:w="0" w:type="auto"/>
            <w:vAlign w:val="center"/>
            <w:hideMark/>
          </w:tcPr>
          <w:p w14:paraId="49C078B6"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ChemAssist shall provide reorder prompts and product alternatives where supported by account, order, supply-chain, and commercial data.</w:t>
            </w:r>
          </w:p>
        </w:tc>
        <w:tc>
          <w:tcPr>
            <w:tcW w:w="0" w:type="auto"/>
            <w:vAlign w:val="center"/>
            <w:hideMark/>
          </w:tcPr>
          <w:p w14:paraId="77E3B328"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Should Have</w:t>
            </w:r>
          </w:p>
        </w:tc>
      </w:tr>
      <w:tr w:rsidR="00A344A1" w:rsidRPr="00A344A1" w14:paraId="2880DEB4" w14:textId="77777777">
        <w:trPr>
          <w:tblCellSpacing w:w="15" w:type="dxa"/>
        </w:trPr>
        <w:tc>
          <w:tcPr>
            <w:tcW w:w="0" w:type="auto"/>
            <w:vAlign w:val="center"/>
            <w:hideMark/>
          </w:tcPr>
          <w:p w14:paraId="0DA0643D"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BR-017</w:t>
            </w:r>
          </w:p>
        </w:tc>
        <w:tc>
          <w:tcPr>
            <w:tcW w:w="0" w:type="auto"/>
            <w:vAlign w:val="center"/>
            <w:hideMark/>
          </w:tcPr>
          <w:p w14:paraId="5D322E7B"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ChemAssist shall support multilingual interactions across Dow’s top customer languages over time.</w:t>
            </w:r>
          </w:p>
        </w:tc>
        <w:tc>
          <w:tcPr>
            <w:tcW w:w="0" w:type="auto"/>
            <w:vAlign w:val="center"/>
            <w:hideMark/>
          </w:tcPr>
          <w:p w14:paraId="692E18F8"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Should Have</w:t>
            </w:r>
          </w:p>
        </w:tc>
      </w:tr>
      <w:tr w:rsidR="00A344A1" w:rsidRPr="00A344A1" w14:paraId="5DF420FA" w14:textId="77777777">
        <w:trPr>
          <w:tblCellSpacing w:w="15" w:type="dxa"/>
        </w:trPr>
        <w:tc>
          <w:tcPr>
            <w:tcW w:w="0" w:type="auto"/>
            <w:vAlign w:val="center"/>
            <w:hideMark/>
          </w:tcPr>
          <w:p w14:paraId="72EC557C"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BR-018</w:t>
            </w:r>
          </w:p>
        </w:tc>
        <w:tc>
          <w:tcPr>
            <w:tcW w:w="0" w:type="auto"/>
            <w:vAlign w:val="center"/>
            <w:hideMark/>
          </w:tcPr>
          <w:p w14:paraId="6F987BCB"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ChemAssist shall support future API-based access for selected strategic customers.</w:t>
            </w:r>
          </w:p>
        </w:tc>
        <w:tc>
          <w:tcPr>
            <w:tcW w:w="0" w:type="auto"/>
            <w:vAlign w:val="center"/>
            <w:hideMark/>
          </w:tcPr>
          <w:p w14:paraId="47D1FD6D"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Could Have</w:t>
            </w:r>
          </w:p>
        </w:tc>
      </w:tr>
    </w:tbl>
    <w:p w14:paraId="79A2039D" w14:textId="77777777" w:rsidR="00A344A1" w:rsidRPr="00A344A1" w:rsidRDefault="00AE7C92" w:rsidP="00A344A1">
      <w:pPr>
        <w:spacing w:after="0" w:line="240" w:lineRule="auto"/>
        <w:rPr>
          <w:rFonts w:ascii="Times New Roman" w:eastAsia="Times New Roman" w:hAnsi="Times New Roman" w:cs="Times New Roman"/>
          <w:kern w:val="0"/>
          <w:lang w:eastAsia="en-GB"/>
          <w14:ligatures w14:val="none"/>
        </w:rPr>
      </w:pPr>
      <w:r w:rsidRPr="00AE7C92">
        <w:rPr>
          <w:rFonts w:ascii="Times New Roman" w:eastAsia="Times New Roman" w:hAnsi="Times New Roman" w:cs="Times New Roman"/>
          <w:noProof/>
          <w:kern w:val="0"/>
          <w:lang w:eastAsia="en-GB"/>
        </w:rPr>
        <w:pict w14:anchorId="59E82CD2">
          <v:rect id="_x0000_i1062" alt="" style="width:451.3pt;height:.05pt;mso-width-percent:0;mso-height-percent:0;mso-width-percent:0;mso-height-percent:0" o:hralign="center" o:hrstd="t" o:hr="t" fillcolor="#a0a0a0" stroked="f"/>
        </w:pict>
      </w:r>
    </w:p>
    <w:p w14:paraId="57719459" w14:textId="77777777" w:rsidR="00A344A1" w:rsidRPr="00A344A1" w:rsidRDefault="00A344A1" w:rsidP="00A344A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4A1">
        <w:rPr>
          <w:rFonts w:ascii="Times New Roman" w:eastAsia="Times New Roman" w:hAnsi="Times New Roman" w:cs="Times New Roman"/>
          <w:b/>
          <w:bCs/>
          <w:kern w:val="0"/>
          <w:sz w:val="27"/>
          <w:szCs w:val="27"/>
          <w:lang w:eastAsia="en-GB"/>
          <w14:ligatures w14:val="none"/>
        </w:rPr>
        <w:t>10.3 RegRadar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2"/>
        <w:gridCol w:w="7318"/>
        <w:gridCol w:w="1076"/>
      </w:tblGrid>
      <w:tr w:rsidR="00A344A1" w:rsidRPr="00A344A1" w14:paraId="713E4CFE" w14:textId="77777777">
        <w:trPr>
          <w:tblHeader/>
          <w:tblCellSpacing w:w="15" w:type="dxa"/>
        </w:trPr>
        <w:tc>
          <w:tcPr>
            <w:tcW w:w="0" w:type="auto"/>
            <w:vAlign w:val="center"/>
            <w:hideMark/>
          </w:tcPr>
          <w:p w14:paraId="3B54ECFB"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ID</w:t>
            </w:r>
          </w:p>
        </w:tc>
        <w:tc>
          <w:tcPr>
            <w:tcW w:w="0" w:type="auto"/>
            <w:vAlign w:val="center"/>
            <w:hideMark/>
          </w:tcPr>
          <w:p w14:paraId="44141A12"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Requirement</w:t>
            </w:r>
          </w:p>
        </w:tc>
        <w:tc>
          <w:tcPr>
            <w:tcW w:w="0" w:type="auto"/>
            <w:vAlign w:val="center"/>
            <w:hideMark/>
          </w:tcPr>
          <w:p w14:paraId="523909EB"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Priority</w:t>
            </w:r>
          </w:p>
        </w:tc>
      </w:tr>
      <w:tr w:rsidR="00A344A1" w:rsidRPr="00A344A1" w14:paraId="59AA3A28" w14:textId="77777777">
        <w:trPr>
          <w:tblCellSpacing w:w="15" w:type="dxa"/>
        </w:trPr>
        <w:tc>
          <w:tcPr>
            <w:tcW w:w="0" w:type="auto"/>
            <w:vAlign w:val="center"/>
            <w:hideMark/>
          </w:tcPr>
          <w:p w14:paraId="7E1C9731"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BR-019</w:t>
            </w:r>
          </w:p>
        </w:tc>
        <w:tc>
          <w:tcPr>
            <w:tcW w:w="0" w:type="auto"/>
            <w:vAlign w:val="center"/>
            <w:hideMark/>
          </w:tcPr>
          <w:p w14:paraId="29E13ACC"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RegRadar shall maintain approved regulatory intelligence by product, jurisdiction, application, and regulation type.</w:t>
            </w:r>
          </w:p>
        </w:tc>
        <w:tc>
          <w:tcPr>
            <w:tcW w:w="0" w:type="auto"/>
            <w:vAlign w:val="center"/>
            <w:hideMark/>
          </w:tcPr>
          <w:p w14:paraId="409971A9"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Must Have</w:t>
            </w:r>
          </w:p>
        </w:tc>
      </w:tr>
      <w:tr w:rsidR="00A344A1" w:rsidRPr="00A344A1" w14:paraId="509B2650" w14:textId="77777777">
        <w:trPr>
          <w:tblCellSpacing w:w="15" w:type="dxa"/>
        </w:trPr>
        <w:tc>
          <w:tcPr>
            <w:tcW w:w="0" w:type="auto"/>
            <w:vAlign w:val="center"/>
            <w:hideMark/>
          </w:tcPr>
          <w:p w14:paraId="72860198"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BR-020</w:t>
            </w:r>
          </w:p>
        </w:tc>
        <w:tc>
          <w:tcPr>
            <w:tcW w:w="0" w:type="auto"/>
            <w:vAlign w:val="center"/>
            <w:hideMark/>
          </w:tcPr>
          <w:p w14:paraId="19F82818"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RegRadar shall provide ChemAssist with current regulatory answers and approved source citations.</w:t>
            </w:r>
          </w:p>
        </w:tc>
        <w:tc>
          <w:tcPr>
            <w:tcW w:w="0" w:type="auto"/>
            <w:vAlign w:val="center"/>
            <w:hideMark/>
          </w:tcPr>
          <w:p w14:paraId="6026EE91"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Must Have</w:t>
            </w:r>
          </w:p>
        </w:tc>
      </w:tr>
      <w:tr w:rsidR="00A344A1" w:rsidRPr="00A344A1" w14:paraId="5DBB1E5C" w14:textId="77777777">
        <w:trPr>
          <w:tblCellSpacing w:w="15" w:type="dxa"/>
        </w:trPr>
        <w:tc>
          <w:tcPr>
            <w:tcW w:w="0" w:type="auto"/>
            <w:vAlign w:val="center"/>
            <w:hideMark/>
          </w:tcPr>
          <w:p w14:paraId="6B19ABA5"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BR-021</w:t>
            </w:r>
          </w:p>
        </w:tc>
        <w:tc>
          <w:tcPr>
            <w:tcW w:w="0" w:type="auto"/>
            <w:vAlign w:val="center"/>
            <w:hideMark/>
          </w:tcPr>
          <w:p w14:paraId="52DAB7F3"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RegRadar shall support regulatory domains including REACH, food contact, FDA 21 CFR, GHS, SDS, and region-specific compliance areas as approved.</w:t>
            </w:r>
          </w:p>
        </w:tc>
        <w:tc>
          <w:tcPr>
            <w:tcW w:w="0" w:type="auto"/>
            <w:vAlign w:val="center"/>
            <w:hideMark/>
          </w:tcPr>
          <w:p w14:paraId="2BCFCB68"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Must Have</w:t>
            </w:r>
          </w:p>
        </w:tc>
      </w:tr>
      <w:tr w:rsidR="00A344A1" w:rsidRPr="00A344A1" w14:paraId="62F0C86F" w14:textId="77777777">
        <w:trPr>
          <w:tblCellSpacing w:w="15" w:type="dxa"/>
        </w:trPr>
        <w:tc>
          <w:tcPr>
            <w:tcW w:w="0" w:type="auto"/>
            <w:vAlign w:val="center"/>
            <w:hideMark/>
          </w:tcPr>
          <w:p w14:paraId="6E88977F"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lastRenderedPageBreak/>
              <w:t>BR-022</w:t>
            </w:r>
          </w:p>
        </w:tc>
        <w:tc>
          <w:tcPr>
            <w:tcW w:w="0" w:type="auto"/>
            <w:vAlign w:val="center"/>
            <w:hideMark/>
          </w:tcPr>
          <w:p w14:paraId="0928C872"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RegRadar shall provide source date, version, jurisdiction, and approval status for regulatory answers.</w:t>
            </w:r>
          </w:p>
        </w:tc>
        <w:tc>
          <w:tcPr>
            <w:tcW w:w="0" w:type="auto"/>
            <w:vAlign w:val="center"/>
            <w:hideMark/>
          </w:tcPr>
          <w:p w14:paraId="7C9E60B4"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Must Have</w:t>
            </w:r>
          </w:p>
        </w:tc>
      </w:tr>
      <w:tr w:rsidR="00A344A1" w:rsidRPr="00A344A1" w14:paraId="1FA1744C" w14:textId="77777777">
        <w:trPr>
          <w:tblCellSpacing w:w="15" w:type="dxa"/>
        </w:trPr>
        <w:tc>
          <w:tcPr>
            <w:tcW w:w="0" w:type="auto"/>
            <w:vAlign w:val="center"/>
            <w:hideMark/>
          </w:tcPr>
          <w:p w14:paraId="4A462B82"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BR-023</w:t>
            </w:r>
          </w:p>
        </w:tc>
        <w:tc>
          <w:tcPr>
            <w:tcW w:w="0" w:type="auto"/>
            <w:vAlign w:val="center"/>
            <w:hideMark/>
          </w:tcPr>
          <w:p w14:paraId="00FFE443"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RegRadar shall distinguish between informational guidance and formal compliance certification.</w:t>
            </w:r>
          </w:p>
        </w:tc>
        <w:tc>
          <w:tcPr>
            <w:tcW w:w="0" w:type="auto"/>
            <w:vAlign w:val="center"/>
            <w:hideMark/>
          </w:tcPr>
          <w:p w14:paraId="73E47D22"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Must Have</w:t>
            </w:r>
          </w:p>
        </w:tc>
      </w:tr>
      <w:tr w:rsidR="00A344A1" w:rsidRPr="00A344A1" w14:paraId="1DC28C8B" w14:textId="77777777">
        <w:trPr>
          <w:tblCellSpacing w:w="15" w:type="dxa"/>
        </w:trPr>
        <w:tc>
          <w:tcPr>
            <w:tcW w:w="0" w:type="auto"/>
            <w:vAlign w:val="center"/>
            <w:hideMark/>
          </w:tcPr>
          <w:p w14:paraId="0FF738B1"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BR-024</w:t>
            </w:r>
          </w:p>
        </w:tc>
        <w:tc>
          <w:tcPr>
            <w:tcW w:w="0" w:type="auto"/>
            <w:vAlign w:val="center"/>
            <w:hideMark/>
          </w:tcPr>
          <w:p w14:paraId="1A4690CE"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RegRadar shall route uncertain or legally sensitive questions to Regulatory or Legal review.</w:t>
            </w:r>
          </w:p>
        </w:tc>
        <w:tc>
          <w:tcPr>
            <w:tcW w:w="0" w:type="auto"/>
            <w:vAlign w:val="center"/>
            <w:hideMark/>
          </w:tcPr>
          <w:p w14:paraId="202DF2A6"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Must Have</w:t>
            </w:r>
          </w:p>
        </w:tc>
      </w:tr>
      <w:tr w:rsidR="00A344A1" w:rsidRPr="00A344A1" w14:paraId="237E32AC" w14:textId="77777777">
        <w:trPr>
          <w:tblCellSpacing w:w="15" w:type="dxa"/>
        </w:trPr>
        <w:tc>
          <w:tcPr>
            <w:tcW w:w="0" w:type="auto"/>
            <w:vAlign w:val="center"/>
            <w:hideMark/>
          </w:tcPr>
          <w:p w14:paraId="4B9679DA"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BR-025</w:t>
            </w:r>
          </w:p>
        </w:tc>
        <w:tc>
          <w:tcPr>
            <w:tcW w:w="0" w:type="auto"/>
            <w:vAlign w:val="center"/>
            <w:hideMark/>
          </w:tcPr>
          <w:p w14:paraId="66CD735D"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RegRadar shall integrate approved rules into PAC where runtime policy enforcement is required.</w:t>
            </w:r>
          </w:p>
        </w:tc>
        <w:tc>
          <w:tcPr>
            <w:tcW w:w="0" w:type="auto"/>
            <w:vAlign w:val="center"/>
            <w:hideMark/>
          </w:tcPr>
          <w:p w14:paraId="72CFA873"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Should Have</w:t>
            </w:r>
          </w:p>
        </w:tc>
      </w:tr>
      <w:tr w:rsidR="00A344A1" w:rsidRPr="00A344A1" w14:paraId="71817560" w14:textId="77777777">
        <w:trPr>
          <w:tblCellSpacing w:w="15" w:type="dxa"/>
        </w:trPr>
        <w:tc>
          <w:tcPr>
            <w:tcW w:w="0" w:type="auto"/>
            <w:vAlign w:val="center"/>
            <w:hideMark/>
          </w:tcPr>
          <w:p w14:paraId="3B6AC3BB"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BR-026</w:t>
            </w:r>
          </w:p>
        </w:tc>
        <w:tc>
          <w:tcPr>
            <w:tcW w:w="0" w:type="auto"/>
            <w:vAlign w:val="center"/>
            <w:hideMark/>
          </w:tcPr>
          <w:p w14:paraId="09E3AF35"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RegRadar shall preserve audit history for regulatory changes, interpretations, approvals, and customer-facing answers.</w:t>
            </w:r>
          </w:p>
        </w:tc>
        <w:tc>
          <w:tcPr>
            <w:tcW w:w="0" w:type="auto"/>
            <w:vAlign w:val="center"/>
            <w:hideMark/>
          </w:tcPr>
          <w:p w14:paraId="7EC548A9"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Must Have</w:t>
            </w:r>
          </w:p>
        </w:tc>
      </w:tr>
    </w:tbl>
    <w:p w14:paraId="0E80D8FE" w14:textId="77777777" w:rsidR="00A344A1" w:rsidRPr="00A344A1" w:rsidRDefault="00AE7C92" w:rsidP="00A344A1">
      <w:pPr>
        <w:spacing w:after="0" w:line="240" w:lineRule="auto"/>
        <w:rPr>
          <w:rFonts w:ascii="Times New Roman" w:eastAsia="Times New Roman" w:hAnsi="Times New Roman" w:cs="Times New Roman"/>
          <w:kern w:val="0"/>
          <w:lang w:eastAsia="en-GB"/>
          <w14:ligatures w14:val="none"/>
        </w:rPr>
      </w:pPr>
      <w:r w:rsidRPr="00AE7C92">
        <w:rPr>
          <w:rFonts w:ascii="Times New Roman" w:eastAsia="Times New Roman" w:hAnsi="Times New Roman" w:cs="Times New Roman"/>
          <w:noProof/>
          <w:kern w:val="0"/>
          <w:lang w:eastAsia="en-GB"/>
        </w:rPr>
        <w:pict w14:anchorId="724EECC7">
          <v:rect id="_x0000_i1061" alt="" style="width:451.3pt;height:.05pt;mso-width-percent:0;mso-height-percent:0;mso-width-percent:0;mso-height-percent:0" o:hralign="center" o:hrstd="t" o:hr="t" fillcolor="#a0a0a0" stroked="f"/>
        </w:pict>
      </w:r>
    </w:p>
    <w:p w14:paraId="00113828" w14:textId="77777777" w:rsidR="00A344A1" w:rsidRPr="00A344A1" w:rsidRDefault="00A344A1" w:rsidP="00A344A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4A1">
        <w:rPr>
          <w:rFonts w:ascii="Times New Roman" w:eastAsia="Times New Roman" w:hAnsi="Times New Roman" w:cs="Times New Roman"/>
          <w:b/>
          <w:bCs/>
          <w:kern w:val="0"/>
          <w:sz w:val="27"/>
          <w:szCs w:val="27"/>
          <w:lang w:eastAsia="en-GB"/>
          <w14:ligatures w14:val="none"/>
        </w:rPr>
        <w:t>10.4 Supply Chain Agentic Spine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4"/>
        <w:gridCol w:w="7335"/>
        <w:gridCol w:w="1067"/>
      </w:tblGrid>
      <w:tr w:rsidR="00A344A1" w:rsidRPr="00A344A1" w14:paraId="39531D33" w14:textId="77777777">
        <w:trPr>
          <w:tblHeader/>
          <w:tblCellSpacing w:w="15" w:type="dxa"/>
        </w:trPr>
        <w:tc>
          <w:tcPr>
            <w:tcW w:w="0" w:type="auto"/>
            <w:vAlign w:val="center"/>
            <w:hideMark/>
          </w:tcPr>
          <w:p w14:paraId="2FA40CA1"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ID</w:t>
            </w:r>
          </w:p>
        </w:tc>
        <w:tc>
          <w:tcPr>
            <w:tcW w:w="0" w:type="auto"/>
            <w:vAlign w:val="center"/>
            <w:hideMark/>
          </w:tcPr>
          <w:p w14:paraId="43855BE0"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Requirement</w:t>
            </w:r>
          </w:p>
        </w:tc>
        <w:tc>
          <w:tcPr>
            <w:tcW w:w="0" w:type="auto"/>
            <w:vAlign w:val="center"/>
            <w:hideMark/>
          </w:tcPr>
          <w:p w14:paraId="6E226A40"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Priority</w:t>
            </w:r>
          </w:p>
        </w:tc>
      </w:tr>
      <w:tr w:rsidR="00A344A1" w:rsidRPr="00A344A1" w14:paraId="73A02320" w14:textId="77777777">
        <w:trPr>
          <w:tblCellSpacing w:w="15" w:type="dxa"/>
        </w:trPr>
        <w:tc>
          <w:tcPr>
            <w:tcW w:w="0" w:type="auto"/>
            <w:vAlign w:val="center"/>
            <w:hideMark/>
          </w:tcPr>
          <w:p w14:paraId="4494026C"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BR-027</w:t>
            </w:r>
          </w:p>
        </w:tc>
        <w:tc>
          <w:tcPr>
            <w:tcW w:w="0" w:type="auto"/>
            <w:vAlign w:val="center"/>
            <w:hideMark/>
          </w:tcPr>
          <w:p w14:paraId="7D2DBB5A"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The platform shall include focused supply-chain agents for anomaly detection, inventory rebalancing, demand forecasting, and cost-to-serve analysis.</w:t>
            </w:r>
          </w:p>
        </w:tc>
        <w:tc>
          <w:tcPr>
            <w:tcW w:w="0" w:type="auto"/>
            <w:vAlign w:val="center"/>
            <w:hideMark/>
          </w:tcPr>
          <w:p w14:paraId="5E796EE5"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Must Have</w:t>
            </w:r>
          </w:p>
        </w:tc>
      </w:tr>
      <w:tr w:rsidR="00A344A1" w:rsidRPr="00A344A1" w14:paraId="11F10C90" w14:textId="77777777">
        <w:trPr>
          <w:tblCellSpacing w:w="15" w:type="dxa"/>
        </w:trPr>
        <w:tc>
          <w:tcPr>
            <w:tcW w:w="0" w:type="auto"/>
            <w:vAlign w:val="center"/>
            <w:hideMark/>
          </w:tcPr>
          <w:p w14:paraId="61707DF5"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BR-028</w:t>
            </w:r>
          </w:p>
        </w:tc>
        <w:tc>
          <w:tcPr>
            <w:tcW w:w="0" w:type="auto"/>
            <w:vAlign w:val="center"/>
            <w:hideMark/>
          </w:tcPr>
          <w:p w14:paraId="339CF918"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The Anomaly Agent shall monitor approved signal sources including ERP, MES, TMS, logistics, and market feeds.</w:t>
            </w:r>
          </w:p>
        </w:tc>
        <w:tc>
          <w:tcPr>
            <w:tcW w:w="0" w:type="auto"/>
            <w:vAlign w:val="center"/>
            <w:hideMark/>
          </w:tcPr>
          <w:p w14:paraId="280CE670"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Must Have</w:t>
            </w:r>
          </w:p>
        </w:tc>
      </w:tr>
      <w:tr w:rsidR="00A344A1" w:rsidRPr="00A344A1" w14:paraId="5F8F6CCB" w14:textId="77777777">
        <w:trPr>
          <w:tblCellSpacing w:w="15" w:type="dxa"/>
        </w:trPr>
        <w:tc>
          <w:tcPr>
            <w:tcW w:w="0" w:type="auto"/>
            <w:vAlign w:val="center"/>
            <w:hideMark/>
          </w:tcPr>
          <w:p w14:paraId="677BBACA"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BR-029</w:t>
            </w:r>
          </w:p>
        </w:tc>
        <w:tc>
          <w:tcPr>
            <w:tcW w:w="0" w:type="auto"/>
            <w:vAlign w:val="center"/>
            <w:hideMark/>
          </w:tcPr>
          <w:p w14:paraId="10B9C65B"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The Anomaly Agent shall create a ticket or alert when a signal breaks a defined planning assumption.</w:t>
            </w:r>
          </w:p>
        </w:tc>
        <w:tc>
          <w:tcPr>
            <w:tcW w:w="0" w:type="auto"/>
            <w:vAlign w:val="center"/>
            <w:hideMark/>
          </w:tcPr>
          <w:p w14:paraId="41FB44E9"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Must Have</w:t>
            </w:r>
          </w:p>
        </w:tc>
      </w:tr>
      <w:tr w:rsidR="00A344A1" w:rsidRPr="00A344A1" w14:paraId="416C525E" w14:textId="77777777">
        <w:trPr>
          <w:tblCellSpacing w:w="15" w:type="dxa"/>
        </w:trPr>
        <w:tc>
          <w:tcPr>
            <w:tcW w:w="0" w:type="auto"/>
            <w:vAlign w:val="center"/>
            <w:hideMark/>
          </w:tcPr>
          <w:p w14:paraId="1C4D92E5"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BR-030</w:t>
            </w:r>
          </w:p>
        </w:tc>
        <w:tc>
          <w:tcPr>
            <w:tcW w:w="0" w:type="auto"/>
            <w:vAlign w:val="center"/>
            <w:hideMark/>
          </w:tcPr>
          <w:p w14:paraId="67092B4A"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The Inventory Agent shall recommend stock transfers, sourcing swaps, or rebalancing actions within working-capital and customer-commitment bounds.</w:t>
            </w:r>
          </w:p>
        </w:tc>
        <w:tc>
          <w:tcPr>
            <w:tcW w:w="0" w:type="auto"/>
            <w:vAlign w:val="center"/>
            <w:hideMark/>
          </w:tcPr>
          <w:p w14:paraId="65CE9663"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Must Have</w:t>
            </w:r>
          </w:p>
        </w:tc>
      </w:tr>
      <w:tr w:rsidR="00A344A1" w:rsidRPr="00A344A1" w14:paraId="237101E5" w14:textId="77777777">
        <w:trPr>
          <w:tblCellSpacing w:w="15" w:type="dxa"/>
        </w:trPr>
        <w:tc>
          <w:tcPr>
            <w:tcW w:w="0" w:type="auto"/>
            <w:vAlign w:val="center"/>
            <w:hideMark/>
          </w:tcPr>
          <w:p w14:paraId="73A0CA65"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BR-031</w:t>
            </w:r>
          </w:p>
        </w:tc>
        <w:tc>
          <w:tcPr>
            <w:tcW w:w="0" w:type="auto"/>
            <w:vAlign w:val="center"/>
            <w:hideMark/>
          </w:tcPr>
          <w:p w14:paraId="7A817442"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The Demand Agent shall update forecast signals and score risk by SKU, region, and customer.</w:t>
            </w:r>
          </w:p>
        </w:tc>
        <w:tc>
          <w:tcPr>
            <w:tcW w:w="0" w:type="auto"/>
            <w:vAlign w:val="center"/>
            <w:hideMark/>
          </w:tcPr>
          <w:p w14:paraId="5355F3A6"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Should Have</w:t>
            </w:r>
          </w:p>
        </w:tc>
      </w:tr>
      <w:tr w:rsidR="00A344A1" w:rsidRPr="00A344A1" w14:paraId="78748A97" w14:textId="77777777">
        <w:trPr>
          <w:tblCellSpacing w:w="15" w:type="dxa"/>
        </w:trPr>
        <w:tc>
          <w:tcPr>
            <w:tcW w:w="0" w:type="auto"/>
            <w:vAlign w:val="center"/>
            <w:hideMark/>
          </w:tcPr>
          <w:p w14:paraId="416278D2"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BR-032</w:t>
            </w:r>
          </w:p>
        </w:tc>
        <w:tc>
          <w:tcPr>
            <w:tcW w:w="0" w:type="auto"/>
            <w:vAlign w:val="center"/>
            <w:hideMark/>
          </w:tcPr>
          <w:p w14:paraId="79C1E6D4"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The Cost Agent shall recompute cost-to-serve when feedstock, freight, duty, sourcing, or logistics assumptions change.</w:t>
            </w:r>
          </w:p>
        </w:tc>
        <w:tc>
          <w:tcPr>
            <w:tcW w:w="0" w:type="auto"/>
            <w:vAlign w:val="center"/>
            <w:hideMark/>
          </w:tcPr>
          <w:p w14:paraId="1EC14B5A"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Must Have</w:t>
            </w:r>
          </w:p>
        </w:tc>
      </w:tr>
      <w:tr w:rsidR="00A344A1" w:rsidRPr="00A344A1" w14:paraId="6591AEAC" w14:textId="77777777">
        <w:trPr>
          <w:tblCellSpacing w:w="15" w:type="dxa"/>
        </w:trPr>
        <w:tc>
          <w:tcPr>
            <w:tcW w:w="0" w:type="auto"/>
            <w:vAlign w:val="center"/>
            <w:hideMark/>
          </w:tcPr>
          <w:p w14:paraId="29F5CD53"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BR-033</w:t>
            </w:r>
          </w:p>
        </w:tc>
        <w:tc>
          <w:tcPr>
            <w:tcW w:w="0" w:type="auto"/>
            <w:vAlign w:val="center"/>
            <w:hideMark/>
          </w:tcPr>
          <w:p w14:paraId="55D2B667"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Supply-chain agents shall call PAC before committing or recommending any controlled action.</w:t>
            </w:r>
          </w:p>
        </w:tc>
        <w:tc>
          <w:tcPr>
            <w:tcW w:w="0" w:type="auto"/>
            <w:vAlign w:val="center"/>
            <w:hideMark/>
          </w:tcPr>
          <w:p w14:paraId="0FAC71AD"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Must Have</w:t>
            </w:r>
          </w:p>
        </w:tc>
      </w:tr>
      <w:tr w:rsidR="00A344A1" w:rsidRPr="00A344A1" w14:paraId="3C2E591A" w14:textId="77777777">
        <w:trPr>
          <w:tblCellSpacing w:w="15" w:type="dxa"/>
        </w:trPr>
        <w:tc>
          <w:tcPr>
            <w:tcW w:w="0" w:type="auto"/>
            <w:vAlign w:val="center"/>
            <w:hideMark/>
          </w:tcPr>
          <w:p w14:paraId="20E6D880"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BR-034</w:t>
            </w:r>
          </w:p>
        </w:tc>
        <w:tc>
          <w:tcPr>
            <w:tcW w:w="0" w:type="auto"/>
            <w:vAlign w:val="center"/>
            <w:hideMark/>
          </w:tcPr>
          <w:p w14:paraId="530C5C13"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Supply-chain agents shall write approved actions back to the system of record only when authorization, policy, and human-approval requirements are satisfied.</w:t>
            </w:r>
          </w:p>
        </w:tc>
        <w:tc>
          <w:tcPr>
            <w:tcW w:w="0" w:type="auto"/>
            <w:vAlign w:val="center"/>
            <w:hideMark/>
          </w:tcPr>
          <w:p w14:paraId="1C3519E0"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Must Have</w:t>
            </w:r>
          </w:p>
        </w:tc>
      </w:tr>
      <w:tr w:rsidR="00A344A1" w:rsidRPr="00A344A1" w14:paraId="3E49F5FC" w14:textId="77777777">
        <w:trPr>
          <w:tblCellSpacing w:w="15" w:type="dxa"/>
        </w:trPr>
        <w:tc>
          <w:tcPr>
            <w:tcW w:w="0" w:type="auto"/>
            <w:vAlign w:val="center"/>
            <w:hideMark/>
          </w:tcPr>
          <w:p w14:paraId="591D1329"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BR-035</w:t>
            </w:r>
          </w:p>
        </w:tc>
        <w:tc>
          <w:tcPr>
            <w:tcW w:w="0" w:type="auto"/>
            <w:vAlign w:val="center"/>
            <w:hideMark/>
          </w:tcPr>
          <w:p w14:paraId="4B74E822"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Supply-chain agents shall provide planners with an evidence screen showing cause, recommendation, policy checks, expected impact, and approval path.</w:t>
            </w:r>
          </w:p>
        </w:tc>
        <w:tc>
          <w:tcPr>
            <w:tcW w:w="0" w:type="auto"/>
            <w:vAlign w:val="center"/>
            <w:hideMark/>
          </w:tcPr>
          <w:p w14:paraId="5EFA2AD4"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Must Have</w:t>
            </w:r>
          </w:p>
        </w:tc>
      </w:tr>
      <w:tr w:rsidR="00A344A1" w:rsidRPr="00A344A1" w14:paraId="122A3C8D" w14:textId="77777777">
        <w:trPr>
          <w:tblCellSpacing w:w="15" w:type="dxa"/>
        </w:trPr>
        <w:tc>
          <w:tcPr>
            <w:tcW w:w="0" w:type="auto"/>
            <w:vAlign w:val="center"/>
            <w:hideMark/>
          </w:tcPr>
          <w:p w14:paraId="366E9EC3"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BR-036</w:t>
            </w:r>
          </w:p>
        </w:tc>
        <w:tc>
          <w:tcPr>
            <w:tcW w:w="0" w:type="auto"/>
            <w:vAlign w:val="center"/>
            <w:hideMark/>
          </w:tcPr>
          <w:p w14:paraId="4CCD6CFD"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The platform shall support read-only operation before progressing to human-approved and then bounded auto-action operation.</w:t>
            </w:r>
          </w:p>
        </w:tc>
        <w:tc>
          <w:tcPr>
            <w:tcW w:w="0" w:type="auto"/>
            <w:vAlign w:val="center"/>
            <w:hideMark/>
          </w:tcPr>
          <w:p w14:paraId="7FDB110E"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Must Have</w:t>
            </w:r>
          </w:p>
        </w:tc>
      </w:tr>
    </w:tbl>
    <w:p w14:paraId="7961A770" w14:textId="77777777" w:rsidR="00A344A1" w:rsidRPr="00A344A1" w:rsidRDefault="00AE7C92" w:rsidP="00A344A1">
      <w:pPr>
        <w:spacing w:after="0" w:line="240" w:lineRule="auto"/>
        <w:rPr>
          <w:rFonts w:ascii="Times New Roman" w:eastAsia="Times New Roman" w:hAnsi="Times New Roman" w:cs="Times New Roman"/>
          <w:kern w:val="0"/>
          <w:lang w:eastAsia="en-GB"/>
          <w14:ligatures w14:val="none"/>
        </w:rPr>
      </w:pPr>
      <w:r w:rsidRPr="00AE7C92">
        <w:rPr>
          <w:rFonts w:ascii="Times New Roman" w:eastAsia="Times New Roman" w:hAnsi="Times New Roman" w:cs="Times New Roman"/>
          <w:noProof/>
          <w:kern w:val="0"/>
          <w:lang w:eastAsia="en-GB"/>
        </w:rPr>
        <w:pict w14:anchorId="042C2352">
          <v:rect id="_x0000_i1060" alt="" style="width:451.3pt;height:.05pt;mso-width-percent:0;mso-height-percent:0;mso-width-percent:0;mso-height-percent:0" o:hralign="center" o:hrstd="t" o:hr="t" fillcolor="#a0a0a0" stroked="f"/>
        </w:pict>
      </w:r>
    </w:p>
    <w:p w14:paraId="32617910" w14:textId="77777777" w:rsidR="00A344A1" w:rsidRPr="00A344A1" w:rsidRDefault="00A344A1" w:rsidP="00A344A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4A1">
        <w:rPr>
          <w:rFonts w:ascii="Times New Roman" w:eastAsia="Times New Roman" w:hAnsi="Times New Roman" w:cs="Times New Roman"/>
          <w:b/>
          <w:bCs/>
          <w:kern w:val="0"/>
          <w:sz w:val="27"/>
          <w:szCs w:val="27"/>
          <w:lang w:eastAsia="en-GB"/>
          <w14:ligatures w14:val="none"/>
        </w:rPr>
        <w:t>10.5 Policy-as-Code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0"/>
        <w:gridCol w:w="7278"/>
        <w:gridCol w:w="1098"/>
      </w:tblGrid>
      <w:tr w:rsidR="00A344A1" w:rsidRPr="00A344A1" w14:paraId="0F5EB461" w14:textId="77777777">
        <w:trPr>
          <w:tblHeader/>
          <w:tblCellSpacing w:w="15" w:type="dxa"/>
        </w:trPr>
        <w:tc>
          <w:tcPr>
            <w:tcW w:w="0" w:type="auto"/>
            <w:vAlign w:val="center"/>
            <w:hideMark/>
          </w:tcPr>
          <w:p w14:paraId="606E1A93"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lastRenderedPageBreak/>
              <w:t>ID</w:t>
            </w:r>
          </w:p>
        </w:tc>
        <w:tc>
          <w:tcPr>
            <w:tcW w:w="0" w:type="auto"/>
            <w:vAlign w:val="center"/>
            <w:hideMark/>
          </w:tcPr>
          <w:p w14:paraId="7AFE6958"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Requirement</w:t>
            </w:r>
          </w:p>
        </w:tc>
        <w:tc>
          <w:tcPr>
            <w:tcW w:w="0" w:type="auto"/>
            <w:vAlign w:val="center"/>
            <w:hideMark/>
          </w:tcPr>
          <w:p w14:paraId="0D1C3D0C"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Priority</w:t>
            </w:r>
          </w:p>
        </w:tc>
      </w:tr>
      <w:tr w:rsidR="00A344A1" w:rsidRPr="00A344A1" w14:paraId="550BCE3C" w14:textId="77777777">
        <w:trPr>
          <w:tblCellSpacing w:w="15" w:type="dxa"/>
        </w:trPr>
        <w:tc>
          <w:tcPr>
            <w:tcW w:w="0" w:type="auto"/>
            <w:vAlign w:val="center"/>
            <w:hideMark/>
          </w:tcPr>
          <w:p w14:paraId="3F3A9780"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BR-037</w:t>
            </w:r>
          </w:p>
        </w:tc>
        <w:tc>
          <w:tcPr>
            <w:tcW w:w="0" w:type="auto"/>
            <w:vAlign w:val="center"/>
            <w:hideMark/>
          </w:tcPr>
          <w:p w14:paraId="45D2CE0F"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PAC shall convert approved Finance, trade compliance, plant SOP, product, regulatory, and customer-specific rules into executable policies.</w:t>
            </w:r>
          </w:p>
        </w:tc>
        <w:tc>
          <w:tcPr>
            <w:tcW w:w="0" w:type="auto"/>
            <w:vAlign w:val="center"/>
            <w:hideMark/>
          </w:tcPr>
          <w:p w14:paraId="4337F702"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Must Have</w:t>
            </w:r>
          </w:p>
        </w:tc>
      </w:tr>
      <w:tr w:rsidR="00A344A1" w:rsidRPr="00A344A1" w14:paraId="3B4FBFE0" w14:textId="77777777">
        <w:trPr>
          <w:tblCellSpacing w:w="15" w:type="dxa"/>
        </w:trPr>
        <w:tc>
          <w:tcPr>
            <w:tcW w:w="0" w:type="auto"/>
            <w:vAlign w:val="center"/>
            <w:hideMark/>
          </w:tcPr>
          <w:p w14:paraId="40F3AAB7"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BR-038</w:t>
            </w:r>
          </w:p>
        </w:tc>
        <w:tc>
          <w:tcPr>
            <w:tcW w:w="0" w:type="auto"/>
            <w:vAlign w:val="center"/>
            <w:hideMark/>
          </w:tcPr>
          <w:p w14:paraId="5EE8FCEE"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PAC shall return allow, deny, or route-to-human decisions for controlled actions.</w:t>
            </w:r>
          </w:p>
        </w:tc>
        <w:tc>
          <w:tcPr>
            <w:tcW w:w="0" w:type="auto"/>
            <w:vAlign w:val="center"/>
            <w:hideMark/>
          </w:tcPr>
          <w:p w14:paraId="2B3C171F"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Must Have</w:t>
            </w:r>
          </w:p>
        </w:tc>
      </w:tr>
      <w:tr w:rsidR="00A344A1" w:rsidRPr="00A344A1" w14:paraId="5DA240A5" w14:textId="77777777">
        <w:trPr>
          <w:tblCellSpacing w:w="15" w:type="dxa"/>
        </w:trPr>
        <w:tc>
          <w:tcPr>
            <w:tcW w:w="0" w:type="auto"/>
            <w:vAlign w:val="center"/>
            <w:hideMark/>
          </w:tcPr>
          <w:p w14:paraId="7D80D661"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BR-039</w:t>
            </w:r>
          </w:p>
        </w:tc>
        <w:tc>
          <w:tcPr>
            <w:tcW w:w="0" w:type="auto"/>
            <w:vAlign w:val="center"/>
            <w:hideMark/>
          </w:tcPr>
          <w:p w14:paraId="52AD378E"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PAC shall provide a reason chain back to the source policy, rule, or document.</w:t>
            </w:r>
          </w:p>
        </w:tc>
        <w:tc>
          <w:tcPr>
            <w:tcW w:w="0" w:type="auto"/>
            <w:vAlign w:val="center"/>
            <w:hideMark/>
          </w:tcPr>
          <w:p w14:paraId="5A392737"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Must Have</w:t>
            </w:r>
          </w:p>
        </w:tc>
      </w:tr>
      <w:tr w:rsidR="00A344A1" w:rsidRPr="00A344A1" w14:paraId="0DB6F472" w14:textId="77777777">
        <w:trPr>
          <w:tblCellSpacing w:w="15" w:type="dxa"/>
        </w:trPr>
        <w:tc>
          <w:tcPr>
            <w:tcW w:w="0" w:type="auto"/>
            <w:vAlign w:val="center"/>
            <w:hideMark/>
          </w:tcPr>
          <w:p w14:paraId="3496E7B6"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BR-040</w:t>
            </w:r>
          </w:p>
        </w:tc>
        <w:tc>
          <w:tcPr>
            <w:tcW w:w="0" w:type="auto"/>
            <w:vAlign w:val="center"/>
            <w:hideMark/>
          </w:tcPr>
          <w:p w14:paraId="1C440EEE"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PAC shall version all policies and maintain approval status.</w:t>
            </w:r>
          </w:p>
        </w:tc>
        <w:tc>
          <w:tcPr>
            <w:tcW w:w="0" w:type="auto"/>
            <w:vAlign w:val="center"/>
            <w:hideMark/>
          </w:tcPr>
          <w:p w14:paraId="79FD83D1"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Must Have</w:t>
            </w:r>
          </w:p>
        </w:tc>
      </w:tr>
      <w:tr w:rsidR="00A344A1" w:rsidRPr="00A344A1" w14:paraId="1FF3F25C" w14:textId="77777777">
        <w:trPr>
          <w:tblCellSpacing w:w="15" w:type="dxa"/>
        </w:trPr>
        <w:tc>
          <w:tcPr>
            <w:tcW w:w="0" w:type="auto"/>
            <w:vAlign w:val="center"/>
            <w:hideMark/>
          </w:tcPr>
          <w:p w14:paraId="3ECC7522"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BR-041</w:t>
            </w:r>
          </w:p>
        </w:tc>
        <w:tc>
          <w:tcPr>
            <w:tcW w:w="0" w:type="auto"/>
            <w:vAlign w:val="center"/>
            <w:hideMark/>
          </w:tcPr>
          <w:p w14:paraId="44B66A46"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PAC shall record policy version, inputs, decision result, timestamp, and requesting agent for every policy check.</w:t>
            </w:r>
          </w:p>
        </w:tc>
        <w:tc>
          <w:tcPr>
            <w:tcW w:w="0" w:type="auto"/>
            <w:vAlign w:val="center"/>
            <w:hideMark/>
          </w:tcPr>
          <w:p w14:paraId="2517DFDD"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Must Have</w:t>
            </w:r>
          </w:p>
        </w:tc>
      </w:tr>
      <w:tr w:rsidR="00A344A1" w:rsidRPr="00A344A1" w14:paraId="4D0BC5A6" w14:textId="77777777">
        <w:trPr>
          <w:tblCellSpacing w:w="15" w:type="dxa"/>
        </w:trPr>
        <w:tc>
          <w:tcPr>
            <w:tcW w:w="0" w:type="auto"/>
            <w:vAlign w:val="center"/>
            <w:hideMark/>
          </w:tcPr>
          <w:p w14:paraId="6CA57B6D"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BR-042</w:t>
            </w:r>
          </w:p>
        </w:tc>
        <w:tc>
          <w:tcPr>
            <w:tcW w:w="0" w:type="auto"/>
            <w:vAlign w:val="center"/>
            <w:hideMark/>
          </w:tcPr>
          <w:p w14:paraId="237CF3CB"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PAC shall support sub-second or operationally acceptable decisioning for runtime checks.</w:t>
            </w:r>
          </w:p>
        </w:tc>
        <w:tc>
          <w:tcPr>
            <w:tcW w:w="0" w:type="auto"/>
            <w:vAlign w:val="center"/>
            <w:hideMark/>
          </w:tcPr>
          <w:p w14:paraId="0BA17B81"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Should Have</w:t>
            </w:r>
          </w:p>
        </w:tc>
      </w:tr>
      <w:tr w:rsidR="00A344A1" w:rsidRPr="00A344A1" w14:paraId="6E09AD33" w14:textId="77777777">
        <w:trPr>
          <w:tblCellSpacing w:w="15" w:type="dxa"/>
        </w:trPr>
        <w:tc>
          <w:tcPr>
            <w:tcW w:w="0" w:type="auto"/>
            <w:vAlign w:val="center"/>
            <w:hideMark/>
          </w:tcPr>
          <w:p w14:paraId="57AA5D93"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BR-043</w:t>
            </w:r>
          </w:p>
        </w:tc>
        <w:tc>
          <w:tcPr>
            <w:tcW w:w="0" w:type="auto"/>
            <w:vAlign w:val="center"/>
            <w:hideMark/>
          </w:tcPr>
          <w:p w14:paraId="3DD4BC4D"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PAC shall support policy testing, simulation, and approval workflows before production deployment.</w:t>
            </w:r>
          </w:p>
        </w:tc>
        <w:tc>
          <w:tcPr>
            <w:tcW w:w="0" w:type="auto"/>
            <w:vAlign w:val="center"/>
            <w:hideMark/>
          </w:tcPr>
          <w:p w14:paraId="25489F08"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Must Have</w:t>
            </w:r>
          </w:p>
        </w:tc>
      </w:tr>
      <w:tr w:rsidR="00A344A1" w:rsidRPr="00A344A1" w14:paraId="26EF576B" w14:textId="77777777">
        <w:trPr>
          <w:tblCellSpacing w:w="15" w:type="dxa"/>
        </w:trPr>
        <w:tc>
          <w:tcPr>
            <w:tcW w:w="0" w:type="auto"/>
            <w:vAlign w:val="center"/>
            <w:hideMark/>
          </w:tcPr>
          <w:p w14:paraId="04467FAF"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BR-044</w:t>
            </w:r>
          </w:p>
        </w:tc>
        <w:tc>
          <w:tcPr>
            <w:tcW w:w="0" w:type="auto"/>
            <w:vAlign w:val="center"/>
            <w:hideMark/>
          </w:tcPr>
          <w:p w14:paraId="1F9CFD52"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PAC shall support audit queries by plant, region, customer, product, agent, policy, decision type, and date range.</w:t>
            </w:r>
          </w:p>
        </w:tc>
        <w:tc>
          <w:tcPr>
            <w:tcW w:w="0" w:type="auto"/>
            <w:vAlign w:val="center"/>
            <w:hideMark/>
          </w:tcPr>
          <w:p w14:paraId="64AEF4B9"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Must Have</w:t>
            </w:r>
          </w:p>
        </w:tc>
      </w:tr>
    </w:tbl>
    <w:p w14:paraId="46F9612A" w14:textId="77777777" w:rsidR="00A344A1" w:rsidRPr="00A344A1" w:rsidRDefault="00AE7C92" w:rsidP="00A344A1">
      <w:pPr>
        <w:spacing w:after="0" w:line="240" w:lineRule="auto"/>
        <w:rPr>
          <w:rFonts w:ascii="Times New Roman" w:eastAsia="Times New Roman" w:hAnsi="Times New Roman" w:cs="Times New Roman"/>
          <w:kern w:val="0"/>
          <w:lang w:eastAsia="en-GB"/>
          <w14:ligatures w14:val="none"/>
        </w:rPr>
      </w:pPr>
      <w:r w:rsidRPr="00AE7C92">
        <w:rPr>
          <w:rFonts w:ascii="Times New Roman" w:eastAsia="Times New Roman" w:hAnsi="Times New Roman" w:cs="Times New Roman"/>
          <w:noProof/>
          <w:kern w:val="0"/>
          <w:lang w:eastAsia="en-GB"/>
        </w:rPr>
        <w:pict w14:anchorId="3B1329EB">
          <v:rect id="_x0000_i1059" alt="" style="width:451.3pt;height:.05pt;mso-width-percent:0;mso-height-percent:0;mso-width-percent:0;mso-height-percent:0" o:hralign="center" o:hrstd="t" o:hr="t" fillcolor="#a0a0a0" stroked="f"/>
        </w:pict>
      </w:r>
    </w:p>
    <w:p w14:paraId="6811520F" w14:textId="77777777" w:rsidR="00A344A1" w:rsidRPr="00A344A1" w:rsidRDefault="00A344A1" w:rsidP="00A344A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344A1">
        <w:rPr>
          <w:rFonts w:ascii="Times New Roman" w:eastAsia="Times New Roman" w:hAnsi="Times New Roman" w:cs="Times New Roman"/>
          <w:b/>
          <w:bCs/>
          <w:kern w:val="0"/>
          <w:sz w:val="36"/>
          <w:szCs w:val="36"/>
          <w:lang w:eastAsia="en-GB"/>
          <w14:ligatures w14:val="none"/>
        </w:rPr>
        <w:t>11. Functional Requirements by Product Capability</w:t>
      </w:r>
    </w:p>
    <w:p w14:paraId="7B86066D" w14:textId="77777777" w:rsidR="00A344A1" w:rsidRPr="00A344A1" w:rsidRDefault="00A344A1" w:rsidP="00A344A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4A1">
        <w:rPr>
          <w:rFonts w:ascii="Times New Roman" w:eastAsia="Times New Roman" w:hAnsi="Times New Roman" w:cs="Times New Roman"/>
          <w:b/>
          <w:bCs/>
          <w:kern w:val="0"/>
          <w:sz w:val="27"/>
          <w:szCs w:val="27"/>
          <w:lang w:eastAsia="en-GB"/>
          <w14:ligatures w14:val="none"/>
        </w:rPr>
        <w:t>11.1 Intelligent Product Selector</w:t>
      </w:r>
    </w:p>
    <w:p w14:paraId="5FB182E6"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ChemAssist must allow users to describe an application and receive ranked Dow product recommendations.</w:t>
      </w:r>
    </w:p>
    <w:p w14:paraId="37F7A2C6"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Required functionality:</w:t>
      </w:r>
    </w:p>
    <w:p w14:paraId="322C4B04" w14:textId="77777777" w:rsidR="00A344A1" w:rsidRPr="00A344A1" w:rsidRDefault="00A344A1" w:rsidP="00A344A1">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Natural language intake.</w:t>
      </w:r>
    </w:p>
    <w:p w14:paraId="68469E0F" w14:textId="77777777" w:rsidR="00A344A1" w:rsidRPr="00A344A1" w:rsidRDefault="00A344A1" w:rsidP="00A344A1">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Application requirement extraction.</w:t>
      </w:r>
    </w:p>
    <w:p w14:paraId="782A9BD5" w14:textId="77777777" w:rsidR="00A344A1" w:rsidRPr="00A344A1" w:rsidRDefault="00A344A1" w:rsidP="00A344A1">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Product matching against structured product attributes.</w:t>
      </w:r>
    </w:p>
    <w:p w14:paraId="15A93A49" w14:textId="77777777" w:rsidR="00A344A1" w:rsidRPr="00A344A1" w:rsidRDefault="00A344A1" w:rsidP="00A344A1">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Retrieval from TDS, SDS, application guides, formulation examples, regulatory documents, and product registry.</w:t>
      </w:r>
    </w:p>
    <w:p w14:paraId="182DB865" w14:textId="77777777" w:rsidR="00A344A1" w:rsidRPr="00A344A1" w:rsidRDefault="00A344A1" w:rsidP="00A344A1">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Ranking by fit.</w:t>
      </w:r>
    </w:p>
    <w:p w14:paraId="2D07C52C" w14:textId="77777777" w:rsidR="00A344A1" w:rsidRPr="00A344A1" w:rsidRDefault="00A344A1" w:rsidP="00A344A1">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Recommendation rationale.</w:t>
      </w:r>
    </w:p>
    <w:p w14:paraId="1E23F198" w14:textId="77777777" w:rsidR="00A344A1" w:rsidRPr="00A344A1" w:rsidRDefault="00A344A1" w:rsidP="00A344A1">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Citations.</w:t>
      </w:r>
    </w:p>
    <w:p w14:paraId="63F80811" w14:textId="77777777" w:rsidR="00A344A1" w:rsidRPr="00A344A1" w:rsidRDefault="00A344A1" w:rsidP="00A344A1">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Regional and customer-specific constraints.</w:t>
      </w:r>
    </w:p>
    <w:p w14:paraId="3D5A68B1" w14:textId="77777777" w:rsidR="00A344A1" w:rsidRPr="00A344A1" w:rsidRDefault="00A344A1" w:rsidP="00A344A1">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Availability or supply-risk indicator where integrated.</w:t>
      </w:r>
    </w:p>
    <w:p w14:paraId="506F1316" w14:textId="77777777" w:rsidR="00A344A1" w:rsidRPr="00A344A1" w:rsidRDefault="00A344A1" w:rsidP="00A344A1">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Escalation where confidence is low.</w:t>
      </w:r>
    </w:p>
    <w:p w14:paraId="503C0317" w14:textId="77777777" w:rsidR="00A344A1" w:rsidRPr="00A344A1" w:rsidRDefault="00AE7C92" w:rsidP="00A344A1">
      <w:pPr>
        <w:spacing w:after="0" w:line="240" w:lineRule="auto"/>
        <w:rPr>
          <w:rFonts w:ascii="Times New Roman" w:eastAsia="Times New Roman" w:hAnsi="Times New Roman" w:cs="Times New Roman"/>
          <w:kern w:val="0"/>
          <w:lang w:eastAsia="en-GB"/>
          <w14:ligatures w14:val="none"/>
        </w:rPr>
      </w:pPr>
      <w:r w:rsidRPr="00AE7C92">
        <w:rPr>
          <w:rFonts w:ascii="Times New Roman" w:eastAsia="Times New Roman" w:hAnsi="Times New Roman" w:cs="Times New Roman"/>
          <w:noProof/>
          <w:kern w:val="0"/>
          <w:lang w:eastAsia="en-GB"/>
        </w:rPr>
        <w:pict w14:anchorId="6DD988BC">
          <v:rect id="_x0000_i1058" alt="" style="width:451.3pt;height:.05pt;mso-width-percent:0;mso-height-percent:0;mso-width-percent:0;mso-height-percent:0" o:hralign="center" o:hrstd="t" o:hr="t" fillcolor="#a0a0a0" stroked="f"/>
        </w:pict>
      </w:r>
    </w:p>
    <w:p w14:paraId="294F69DD" w14:textId="77777777" w:rsidR="00A344A1" w:rsidRPr="00A344A1" w:rsidRDefault="00A344A1" w:rsidP="00A344A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4A1">
        <w:rPr>
          <w:rFonts w:ascii="Times New Roman" w:eastAsia="Times New Roman" w:hAnsi="Times New Roman" w:cs="Times New Roman"/>
          <w:b/>
          <w:bCs/>
          <w:kern w:val="0"/>
          <w:sz w:val="27"/>
          <w:szCs w:val="27"/>
          <w:lang w:eastAsia="en-GB"/>
          <w14:ligatures w14:val="none"/>
        </w:rPr>
        <w:t>11.2 Formulation Advisor</w:t>
      </w:r>
    </w:p>
    <w:p w14:paraId="669D1B53"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ChemAssist must provide formulation guidance only when grounded in approved content.</w:t>
      </w:r>
    </w:p>
    <w:p w14:paraId="342E2967"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Required functionality:</w:t>
      </w:r>
    </w:p>
    <w:p w14:paraId="69F71D9F" w14:textId="77777777" w:rsidR="00A344A1" w:rsidRPr="00A344A1" w:rsidRDefault="00A344A1" w:rsidP="00A344A1">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lastRenderedPageBreak/>
        <w:t>Formulation Q&amp;A.</w:t>
      </w:r>
    </w:p>
    <w:p w14:paraId="4838485C" w14:textId="77777777" w:rsidR="00A344A1" w:rsidRPr="00A344A1" w:rsidRDefault="00A344A1" w:rsidP="00A344A1">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Recommended loading ranges where documented.</w:t>
      </w:r>
    </w:p>
    <w:p w14:paraId="323CC4F8" w14:textId="77777777" w:rsidR="00A344A1" w:rsidRPr="00A344A1" w:rsidRDefault="00A344A1" w:rsidP="00A344A1">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Processing considerations.</w:t>
      </w:r>
    </w:p>
    <w:p w14:paraId="605D25E0" w14:textId="77777777" w:rsidR="00A344A1" w:rsidRPr="00A344A1" w:rsidRDefault="00A344A1" w:rsidP="00A344A1">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Compatibility guidance.</w:t>
      </w:r>
    </w:p>
    <w:p w14:paraId="7082DCA9" w14:textId="77777777" w:rsidR="00A344A1" w:rsidRPr="00A344A1" w:rsidRDefault="00A344A1" w:rsidP="00A344A1">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Application caveats.</w:t>
      </w:r>
    </w:p>
    <w:p w14:paraId="67583AE0" w14:textId="77777777" w:rsidR="00A344A1" w:rsidRPr="00A344A1" w:rsidRDefault="00A344A1" w:rsidP="00A344A1">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Safety and regulatory disclaimers.</w:t>
      </w:r>
    </w:p>
    <w:p w14:paraId="3ED78A67" w14:textId="77777777" w:rsidR="00A344A1" w:rsidRPr="00A344A1" w:rsidRDefault="00A344A1" w:rsidP="00A344A1">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Escalation for novel or undocumented formulation scenarios.</w:t>
      </w:r>
    </w:p>
    <w:p w14:paraId="6DE561E3" w14:textId="77777777" w:rsidR="00A344A1" w:rsidRPr="00A344A1" w:rsidRDefault="00A344A1" w:rsidP="00A344A1">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Capture of customer context for Technical Service handoff.</w:t>
      </w:r>
    </w:p>
    <w:p w14:paraId="13E944D1" w14:textId="77777777" w:rsidR="00A344A1" w:rsidRPr="00A344A1" w:rsidRDefault="00AE7C92" w:rsidP="00A344A1">
      <w:pPr>
        <w:spacing w:after="0" w:line="240" w:lineRule="auto"/>
        <w:rPr>
          <w:rFonts w:ascii="Times New Roman" w:eastAsia="Times New Roman" w:hAnsi="Times New Roman" w:cs="Times New Roman"/>
          <w:kern w:val="0"/>
          <w:lang w:eastAsia="en-GB"/>
          <w14:ligatures w14:val="none"/>
        </w:rPr>
      </w:pPr>
      <w:r w:rsidRPr="00AE7C92">
        <w:rPr>
          <w:rFonts w:ascii="Times New Roman" w:eastAsia="Times New Roman" w:hAnsi="Times New Roman" w:cs="Times New Roman"/>
          <w:noProof/>
          <w:kern w:val="0"/>
          <w:lang w:eastAsia="en-GB"/>
        </w:rPr>
        <w:pict w14:anchorId="3BEB9D6C">
          <v:rect id="_x0000_i1057" alt="" style="width:451.3pt;height:.05pt;mso-width-percent:0;mso-height-percent:0;mso-width-percent:0;mso-height-percent:0" o:hralign="center" o:hrstd="t" o:hr="t" fillcolor="#a0a0a0" stroked="f"/>
        </w:pict>
      </w:r>
    </w:p>
    <w:p w14:paraId="7701C96F" w14:textId="77777777" w:rsidR="00A344A1" w:rsidRPr="00A344A1" w:rsidRDefault="00A344A1" w:rsidP="00A344A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4A1">
        <w:rPr>
          <w:rFonts w:ascii="Times New Roman" w:eastAsia="Times New Roman" w:hAnsi="Times New Roman" w:cs="Times New Roman"/>
          <w:b/>
          <w:bCs/>
          <w:kern w:val="0"/>
          <w:sz w:val="27"/>
          <w:szCs w:val="27"/>
          <w:lang w:eastAsia="en-GB"/>
          <w14:ligatures w14:val="none"/>
        </w:rPr>
        <w:t>11.3 Regulatory and Compliance Fast-Track</w:t>
      </w:r>
    </w:p>
    <w:p w14:paraId="1A999A6B"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ChemAssist and RegRadar must provide fast, governed compliance answers.</w:t>
      </w:r>
    </w:p>
    <w:p w14:paraId="11C5AE5A"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Required functionality:</w:t>
      </w:r>
    </w:p>
    <w:p w14:paraId="67BE5E00" w14:textId="77777777" w:rsidR="00A344A1" w:rsidRPr="00A344A1" w:rsidRDefault="00A344A1" w:rsidP="00A344A1">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Product-specific compliance lookup.</w:t>
      </w:r>
    </w:p>
    <w:p w14:paraId="0D2925C2" w14:textId="77777777" w:rsidR="00A344A1" w:rsidRPr="00A344A1" w:rsidRDefault="00A344A1" w:rsidP="00A344A1">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Jurisdiction-aware answers.</w:t>
      </w:r>
    </w:p>
    <w:p w14:paraId="7E9A2B56" w14:textId="77777777" w:rsidR="00A344A1" w:rsidRPr="00A344A1" w:rsidRDefault="00A344A1" w:rsidP="00A344A1">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REACH, FDA, food contact, SDS, GHS, and other approved domains.</w:t>
      </w:r>
    </w:p>
    <w:p w14:paraId="7B7D745B" w14:textId="77777777" w:rsidR="00A344A1" w:rsidRPr="00A344A1" w:rsidRDefault="00A344A1" w:rsidP="00A344A1">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Source citation and document version.</w:t>
      </w:r>
    </w:p>
    <w:p w14:paraId="16E5B97A" w14:textId="77777777" w:rsidR="00A344A1" w:rsidRPr="00A344A1" w:rsidRDefault="00A344A1" w:rsidP="00A344A1">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Clear distinction between general information and formal certification.</w:t>
      </w:r>
    </w:p>
    <w:p w14:paraId="06093EE3" w14:textId="77777777" w:rsidR="00A344A1" w:rsidRPr="00A344A1" w:rsidRDefault="00A344A1" w:rsidP="00A344A1">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Escalation to Regulatory for high-risk or uncertain cases.</w:t>
      </w:r>
    </w:p>
    <w:p w14:paraId="2BBE3B78" w14:textId="77777777" w:rsidR="00A344A1" w:rsidRPr="00A344A1" w:rsidRDefault="00A344A1" w:rsidP="00A344A1">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Audit trail of customer-facing compliance responses.</w:t>
      </w:r>
    </w:p>
    <w:p w14:paraId="3BFC3C7E" w14:textId="77777777" w:rsidR="00A344A1" w:rsidRPr="00A344A1" w:rsidRDefault="00AE7C92" w:rsidP="00A344A1">
      <w:pPr>
        <w:spacing w:after="0" w:line="240" w:lineRule="auto"/>
        <w:rPr>
          <w:rFonts w:ascii="Times New Roman" w:eastAsia="Times New Roman" w:hAnsi="Times New Roman" w:cs="Times New Roman"/>
          <w:kern w:val="0"/>
          <w:lang w:eastAsia="en-GB"/>
          <w14:ligatures w14:val="none"/>
        </w:rPr>
      </w:pPr>
      <w:r w:rsidRPr="00AE7C92">
        <w:rPr>
          <w:rFonts w:ascii="Times New Roman" w:eastAsia="Times New Roman" w:hAnsi="Times New Roman" w:cs="Times New Roman"/>
          <w:noProof/>
          <w:kern w:val="0"/>
          <w:lang w:eastAsia="en-GB"/>
        </w:rPr>
        <w:pict w14:anchorId="3172BDFC">
          <v:rect id="_x0000_i1056" alt="" style="width:451.3pt;height:.05pt;mso-width-percent:0;mso-height-percent:0;mso-width-percent:0;mso-height-percent:0" o:hralign="center" o:hrstd="t" o:hr="t" fillcolor="#a0a0a0" stroked="f"/>
        </w:pict>
      </w:r>
    </w:p>
    <w:p w14:paraId="56A975B4" w14:textId="77777777" w:rsidR="00A344A1" w:rsidRPr="00A344A1" w:rsidRDefault="00A344A1" w:rsidP="00A344A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4A1">
        <w:rPr>
          <w:rFonts w:ascii="Times New Roman" w:eastAsia="Times New Roman" w:hAnsi="Times New Roman" w:cs="Times New Roman"/>
          <w:b/>
          <w:bCs/>
          <w:kern w:val="0"/>
          <w:sz w:val="27"/>
          <w:szCs w:val="27"/>
          <w:lang w:eastAsia="en-GB"/>
          <w14:ligatures w14:val="none"/>
        </w:rPr>
        <w:t>11.4 Order and Relationship Intelligence</w:t>
      </w:r>
    </w:p>
    <w:p w14:paraId="3E15629E"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ChemAssist must use authenticated account context to improve commercial experience.</w:t>
      </w:r>
    </w:p>
    <w:p w14:paraId="55751446"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Required functionality:</w:t>
      </w:r>
    </w:p>
    <w:p w14:paraId="0797A936" w14:textId="77777777" w:rsidR="00A344A1" w:rsidRPr="00A344A1" w:rsidRDefault="00A344A1" w:rsidP="00A344A1">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Customer identity and account mapping.</w:t>
      </w:r>
    </w:p>
    <w:p w14:paraId="60431FAF" w14:textId="77777777" w:rsidR="00A344A1" w:rsidRPr="00A344A1" w:rsidRDefault="00A344A1" w:rsidP="00A344A1">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Order history lookup.</w:t>
      </w:r>
    </w:p>
    <w:p w14:paraId="0A2356B7" w14:textId="77777777" w:rsidR="00A344A1" w:rsidRPr="00A344A1" w:rsidRDefault="00A344A1" w:rsidP="00A344A1">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Reorder cycle analysis.</w:t>
      </w:r>
    </w:p>
    <w:p w14:paraId="08C271AB" w14:textId="77777777" w:rsidR="00A344A1" w:rsidRPr="00A344A1" w:rsidRDefault="00A344A1" w:rsidP="00A344A1">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Account-specific product usage history.</w:t>
      </w:r>
    </w:p>
    <w:p w14:paraId="268F4FAA" w14:textId="77777777" w:rsidR="00A344A1" w:rsidRPr="00A344A1" w:rsidRDefault="00A344A1" w:rsidP="00A344A1">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Quote, sample, reorder, and Sales-contact routing.</w:t>
      </w:r>
    </w:p>
    <w:p w14:paraId="62EFFC7B" w14:textId="77777777" w:rsidR="00A344A1" w:rsidRPr="00A344A1" w:rsidRDefault="00A344A1" w:rsidP="00A344A1">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Cross-sell and upgrade recommendations where supported.</w:t>
      </w:r>
    </w:p>
    <w:p w14:paraId="2BB5DEB7" w14:textId="77777777" w:rsidR="00A344A1" w:rsidRPr="00A344A1" w:rsidRDefault="00A344A1" w:rsidP="00A344A1">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Supply-chain availability or risk signals where integrated.</w:t>
      </w:r>
    </w:p>
    <w:p w14:paraId="7B2DD8C3" w14:textId="77777777" w:rsidR="00A344A1" w:rsidRPr="00A344A1" w:rsidRDefault="00A344A1" w:rsidP="00A344A1">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Strict access control to prevent account data leakage.</w:t>
      </w:r>
    </w:p>
    <w:p w14:paraId="28E19937" w14:textId="77777777" w:rsidR="00A344A1" w:rsidRPr="00A344A1" w:rsidRDefault="00AE7C92" w:rsidP="00A344A1">
      <w:pPr>
        <w:spacing w:after="0" w:line="240" w:lineRule="auto"/>
        <w:rPr>
          <w:rFonts w:ascii="Times New Roman" w:eastAsia="Times New Roman" w:hAnsi="Times New Roman" w:cs="Times New Roman"/>
          <w:kern w:val="0"/>
          <w:lang w:eastAsia="en-GB"/>
          <w14:ligatures w14:val="none"/>
        </w:rPr>
      </w:pPr>
      <w:r w:rsidRPr="00AE7C92">
        <w:rPr>
          <w:rFonts w:ascii="Times New Roman" w:eastAsia="Times New Roman" w:hAnsi="Times New Roman" w:cs="Times New Roman"/>
          <w:noProof/>
          <w:kern w:val="0"/>
          <w:lang w:eastAsia="en-GB"/>
        </w:rPr>
        <w:pict w14:anchorId="693A44C3">
          <v:rect id="_x0000_i1055" alt="" style="width:451.3pt;height:.05pt;mso-width-percent:0;mso-height-percent:0;mso-width-percent:0;mso-height-percent:0" o:hralign="center" o:hrstd="t" o:hr="t" fillcolor="#a0a0a0" stroked="f"/>
        </w:pict>
      </w:r>
    </w:p>
    <w:p w14:paraId="71BFADDE" w14:textId="77777777" w:rsidR="00A344A1" w:rsidRPr="00A344A1" w:rsidRDefault="00A344A1" w:rsidP="00A344A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4A1">
        <w:rPr>
          <w:rFonts w:ascii="Times New Roman" w:eastAsia="Times New Roman" w:hAnsi="Times New Roman" w:cs="Times New Roman"/>
          <w:b/>
          <w:bCs/>
          <w:kern w:val="0"/>
          <w:sz w:val="27"/>
          <w:szCs w:val="27"/>
          <w:lang w:eastAsia="en-GB"/>
          <w14:ligatures w14:val="none"/>
        </w:rPr>
        <w:t>11.5 Supply-Chain Anomaly Detection</w:t>
      </w:r>
    </w:p>
    <w:p w14:paraId="617E0426"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The Anomaly Agent must detect operational events that threaten the current plan.</w:t>
      </w:r>
    </w:p>
    <w:p w14:paraId="3A72123A"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Required functionality:</w:t>
      </w:r>
    </w:p>
    <w:p w14:paraId="45320E8A" w14:textId="77777777" w:rsidR="00A344A1" w:rsidRPr="00A344A1" w:rsidRDefault="00A344A1" w:rsidP="00A344A1">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lastRenderedPageBreak/>
        <w:t>Monitor approved feeds.</w:t>
      </w:r>
    </w:p>
    <w:p w14:paraId="2C64AB50" w14:textId="77777777" w:rsidR="00A344A1" w:rsidRPr="00A344A1" w:rsidRDefault="00A344A1" w:rsidP="00A344A1">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Detect abnormal movements in feedstock, freight, logistics, plant status, demand, inventory, or market signals.</w:t>
      </w:r>
    </w:p>
    <w:p w14:paraId="2D0CD41C" w14:textId="77777777" w:rsidR="00A344A1" w:rsidRPr="00A344A1" w:rsidRDefault="00A344A1" w:rsidP="00A344A1">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Compare signals against planning assumptions.</w:t>
      </w:r>
    </w:p>
    <w:p w14:paraId="60320AEA" w14:textId="77777777" w:rsidR="00A344A1" w:rsidRPr="00A344A1" w:rsidRDefault="00A344A1" w:rsidP="00A344A1">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Open tickets or alerts with affected plants, SKUs, customers, and data trail.</w:t>
      </w:r>
    </w:p>
    <w:p w14:paraId="7AD99D8D" w14:textId="77777777" w:rsidR="00A344A1" w:rsidRPr="00A344A1" w:rsidRDefault="00A344A1" w:rsidP="00A344A1">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Trigger downstream agents where allowed.</w:t>
      </w:r>
    </w:p>
    <w:p w14:paraId="097E35AB" w14:textId="77777777" w:rsidR="00A344A1" w:rsidRPr="00A344A1" w:rsidRDefault="00AE7C92" w:rsidP="00A344A1">
      <w:pPr>
        <w:spacing w:after="0" w:line="240" w:lineRule="auto"/>
        <w:rPr>
          <w:rFonts w:ascii="Times New Roman" w:eastAsia="Times New Roman" w:hAnsi="Times New Roman" w:cs="Times New Roman"/>
          <w:kern w:val="0"/>
          <w:lang w:eastAsia="en-GB"/>
          <w14:ligatures w14:val="none"/>
        </w:rPr>
      </w:pPr>
      <w:r w:rsidRPr="00AE7C92">
        <w:rPr>
          <w:rFonts w:ascii="Times New Roman" w:eastAsia="Times New Roman" w:hAnsi="Times New Roman" w:cs="Times New Roman"/>
          <w:noProof/>
          <w:kern w:val="0"/>
          <w:lang w:eastAsia="en-GB"/>
        </w:rPr>
        <w:pict w14:anchorId="6D200D8A">
          <v:rect id="_x0000_i1054" alt="" style="width:451.3pt;height:.05pt;mso-width-percent:0;mso-height-percent:0;mso-width-percent:0;mso-height-percent:0" o:hralign="center" o:hrstd="t" o:hr="t" fillcolor="#a0a0a0" stroked="f"/>
        </w:pict>
      </w:r>
    </w:p>
    <w:p w14:paraId="49DD95F2" w14:textId="77777777" w:rsidR="00A344A1" w:rsidRPr="00A344A1" w:rsidRDefault="00A344A1" w:rsidP="00A344A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4A1">
        <w:rPr>
          <w:rFonts w:ascii="Times New Roman" w:eastAsia="Times New Roman" w:hAnsi="Times New Roman" w:cs="Times New Roman"/>
          <w:b/>
          <w:bCs/>
          <w:kern w:val="0"/>
          <w:sz w:val="27"/>
          <w:szCs w:val="27"/>
          <w:lang w:eastAsia="en-GB"/>
          <w14:ligatures w14:val="none"/>
        </w:rPr>
        <w:t>11.6 Inventory Rebalancing</w:t>
      </w:r>
    </w:p>
    <w:p w14:paraId="54CE40ED"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The Inventory Agent must recommend or execute stock-positioning actions within approved bounds.</w:t>
      </w:r>
    </w:p>
    <w:p w14:paraId="079DA00A"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Required functionality:</w:t>
      </w:r>
    </w:p>
    <w:p w14:paraId="45114E3D" w14:textId="77777777" w:rsidR="00A344A1" w:rsidRPr="00A344A1" w:rsidRDefault="00A344A1" w:rsidP="00A344A1">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Evaluate inventory across plants, warehouses, and distribution centers.</w:t>
      </w:r>
    </w:p>
    <w:p w14:paraId="43F35340" w14:textId="77777777" w:rsidR="00A344A1" w:rsidRPr="00A344A1" w:rsidRDefault="00A344A1" w:rsidP="00A344A1">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Compare inventory to demand, forecast, lead time, customer commitments, and working-capital limits.</w:t>
      </w:r>
    </w:p>
    <w:p w14:paraId="68CD96F7" w14:textId="77777777" w:rsidR="00A344A1" w:rsidRPr="00A344A1" w:rsidRDefault="00A344A1" w:rsidP="00A344A1">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Recommend stock transfers or sourcing changes.</w:t>
      </w:r>
    </w:p>
    <w:p w14:paraId="32255DF8" w14:textId="77777777" w:rsidR="00A344A1" w:rsidRPr="00A344A1" w:rsidRDefault="00A344A1" w:rsidP="00A344A1">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Check PAC before action.</w:t>
      </w:r>
    </w:p>
    <w:p w14:paraId="5E92BD92" w14:textId="77777777" w:rsidR="00A344A1" w:rsidRPr="00A344A1" w:rsidRDefault="00A344A1" w:rsidP="00A344A1">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Route to planner where required.</w:t>
      </w:r>
    </w:p>
    <w:p w14:paraId="3E7F7902" w14:textId="77777777" w:rsidR="00A344A1" w:rsidRPr="00A344A1" w:rsidRDefault="00A344A1" w:rsidP="00A344A1">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Write approved actions to ERP or planning system.</w:t>
      </w:r>
    </w:p>
    <w:p w14:paraId="3B521BF1" w14:textId="77777777" w:rsidR="00A344A1" w:rsidRPr="00A344A1" w:rsidRDefault="00A344A1" w:rsidP="00A344A1">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Track impact on inventory days, service level, and working capital.</w:t>
      </w:r>
    </w:p>
    <w:p w14:paraId="5806BAB3" w14:textId="77777777" w:rsidR="00A344A1" w:rsidRPr="00A344A1" w:rsidRDefault="00AE7C92" w:rsidP="00A344A1">
      <w:pPr>
        <w:spacing w:after="0" w:line="240" w:lineRule="auto"/>
        <w:rPr>
          <w:rFonts w:ascii="Times New Roman" w:eastAsia="Times New Roman" w:hAnsi="Times New Roman" w:cs="Times New Roman"/>
          <w:kern w:val="0"/>
          <w:lang w:eastAsia="en-GB"/>
          <w14:ligatures w14:val="none"/>
        </w:rPr>
      </w:pPr>
      <w:r w:rsidRPr="00AE7C92">
        <w:rPr>
          <w:rFonts w:ascii="Times New Roman" w:eastAsia="Times New Roman" w:hAnsi="Times New Roman" w:cs="Times New Roman"/>
          <w:noProof/>
          <w:kern w:val="0"/>
          <w:lang w:eastAsia="en-GB"/>
        </w:rPr>
        <w:pict w14:anchorId="2C115367">
          <v:rect id="_x0000_i1053" alt="" style="width:451.3pt;height:.05pt;mso-width-percent:0;mso-height-percent:0;mso-width-percent:0;mso-height-percent:0" o:hralign="center" o:hrstd="t" o:hr="t" fillcolor="#a0a0a0" stroked="f"/>
        </w:pict>
      </w:r>
    </w:p>
    <w:p w14:paraId="1535502E" w14:textId="77777777" w:rsidR="00A344A1" w:rsidRPr="00A344A1" w:rsidRDefault="00A344A1" w:rsidP="00A344A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4A1">
        <w:rPr>
          <w:rFonts w:ascii="Times New Roman" w:eastAsia="Times New Roman" w:hAnsi="Times New Roman" w:cs="Times New Roman"/>
          <w:b/>
          <w:bCs/>
          <w:kern w:val="0"/>
          <w:sz w:val="27"/>
          <w:szCs w:val="27"/>
          <w:lang w:eastAsia="en-GB"/>
          <w14:ligatures w14:val="none"/>
        </w:rPr>
        <w:t>11.7 Demand Forecasting</w:t>
      </w:r>
    </w:p>
    <w:p w14:paraId="39519E72"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The Demand Agent must update forecast signals as new information arrives.</w:t>
      </w:r>
    </w:p>
    <w:p w14:paraId="0B385BED"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Required functionality:</w:t>
      </w:r>
    </w:p>
    <w:p w14:paraId="0C2B44C7" w14:textId="77777777" w:rsidR="00A344A1" w:rsidRPr="00A344A1" w:rsidRDefault="00A344A1" w:rsidP="00A344A1">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Consume demand signals from CRM, orders, customer behavior, market data, and planning systems.</w:t>
      </w:r>
    </w:p>
    <w:p w14:paraId="72FA4A2D" w14:textId="77777777" w:rsidR="00A344A1" w:rsidRPr="00A344A1" w:rsidRDefault="00A344A1" w:rsidP="00A344A1">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Score risk by SKU, region, and customer.</w:t>
      </w:r>
    </w:p>
    <w:p w14:paraId="06FC8FEB" w14:textId="77777777" w:rsidR="00A344A1" w:rsidRPr="00A344A1" w:rsidRDefault="00A344A1" w:rsidP="00A344A1">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Surface top exposures into S&amp;OP or planning cycle.</w:t>
      </w:r>
    </w:p>
    <w:p w14:paraId="2229EFAF" w14:textId="77777777" w:rsidR="00A344A1" w:rsidRPr="00A344A1" w:rsidRDefault="00A344A1" w:rsidP="00A344A1">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Provide forecast change explanation.</w:t>
      </w:r>
    </w:p>
    <w:p w14:paraId="3DDCC0BA" w14:textId="77777777" w:rsidR="00A344A1" w:rsidRPr="00A344A1" w:rsidRDefault="00A344A1" w:rsidP="00A344A1">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Maintain forecast version history.</w:t>
      </w:r>
    </w:p>
    <w:p w14:paraId="58DA633B" w14:textId="77777777" w:rsidR="00A344A1" w:rsidRPr="00A344A1" w:rsidRDefault="00A344A1" w:rsidP="00A344A1">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Coordinate with ChemAssist for proactive customer or Sales insights.</w:t>
      </w:r>
    </w:p>
    <w:p w14:paraId="4D1DA919" w14:textId="77777777" w:rsidR="00A344A1" w:rsidRPr="00A344A1" w:rsidRDefault="00AE7C92" w:rsidP="00A344A1">
      <w:pPr>
        <w:spacing w:after="0" w:line="240" w:lineRule="auto"/>
        <w:rPr>
          <w:rFonts w:ascii="Times New Roman" w:eastAsia="Times New Roman" w:hAnsi="Times New Roman" w:cs="Times New Roman"/>
          <w:kern w:val="0"/>
          <w:lang w:eastAsia="en-GB"/>
          <w14:ligatures w14:val="none"/>
        </w:rPr>
      </w:pPr>
      <w:r w:rsidRPr="00AE7C92">
        <w:rPr>
          <w:rFonts w:ascii="Times New Roman" w:eastAsia="Times New Roman" w:hAnsi="Times New Roman" w:cs="Times New Roman"/>
          <w:noProof/>
          <w:kern w:val="0"/>
          <w:lang w:eastAsia="en-GB"/>
        </w:rPr>
        <w:pict w14:anchorId="3443B100">
          <v:rect id="_x0000_i1052" alt="" style="width:451.3pt;height:.05pt;mso-width-percent:0;mso-height-percent:0;mso-width-percent:0;mso-height-percent:0" o:hralign="center" o:hrstd="t" o:hr="t" fillcolor="#a0a0a0" stroked="f"/>
        </w:pict>
      </w:r>
    </w:p>
    <w:p w14:paraId="05ECF5AF" w14:textId="77777777" w:rsidR="00A344A1" w:rsidRPr="00A344A1" w:rsidRDefault="00A344A1" w:rsidP="00A344A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4A1">
        <w:rPr>
          <w:rFonts w:ascii="Times New Roman" w:eastAsia="Times New Roman" w:hAnsi="Times New Roman" w:cs="Times New Roman"/>
          <w:b/>
          <w:bCs/>
          <w:kern w:val="0"/>
          <w:sz w:val="27"/>
          <w:szCs w:val="27"/>
          <w:lang w:eastAsia="en-GB"/>
          <w14:ligatures w14:val="none"/>
        </w:rPr>
        <w:t>11.8 Cost-to-Serve Recalculation</w:t>
      </w:r>
    </w:p>
    <w:p w14:paraId="6E99E6A1"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The Cost Agent must recompute cost-to-serve when key assumptions change.</w:t>
      </w:r>
    </w:p>
    <w:p w14:paraId="2131A733"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Required functionality:</w:t>
      </w:r>
    </w:p>
    <w:p w14:paraId="08E81AFC" w14:textId="77777777" w:rsidR="00A344A1" w:rsidRPr="00A344A1" w:rsidRDefault="00A344A1" w:rsidP="00A344A1">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lastRenderedPageBreak/>
        <w:t>Monitor feedstock, freight, duties, sourcing, lane costs, and plant constraints.</w:t>
      </w:r>
    </w:p>
    <w:p w14:paraId="4B5FE5A7" w14:textId="77777777" w:rsidR="00A344A1" w:rsidRPr="00A344A1" w:rsidRDefault="00A344A1" w:rsidP="00A344A1">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Recalculate cost-to-serve by SKU, plant, region, customer, or lane.</w:t>
      </w:r>
    </w:p>
    <w:p w14:paraId="38FA02AC" w14:textId="77777777" w:rsidR="00A344A1" w:rsidRPr="00A344A1" w:rsidRDefault="00A344A1" w:rsidP="00A344A1">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Flag margin-floor violations.</w:t>
      </w:r>
    </w:p>
    <w:p w14:paraId="6A455381" w14:textId="77777777" w:rsidR="00A344A1" w:rsidRPr="00A344A1" w:rsidRDefault="00A344A1" w:rsidP="00A344A1">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Recommend sourcing or routing alternatives.</w:t>
      </w:r>
    </w:p>
    <w:p w14:paraId="00A15F99" w14:textId="77777777" w:rsidR="00A344A1" w:rsidRPr="00A344A1" w:rsidRDefault="00A344A1" w:rsidP="00A344A1">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Check PAC for Finance and trade compliance rules.</w:t>
      </w:r>
    </w:p>
    <w:p w14:paraId="49DD1AFE" w14:textId="77777777" w:rsidR="00A344A1" w:rsidRPr="00A344A1" w:rsidRDefault="00A344A1" w:rsidP="00A344A1">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Surface cost impact to Finance, planners, Sales, and Commercial teams where appropriate.</w:t>
      </w:r>
    </w:p>
    <w:p w14:paraId="426154C5" w14:textId="77777777" w:rsidR="00A344A1" w:rsidRPr="00A344A1" w:rsidRDefault="00AE7C92" w:rsidP="00A344A1">
      <w:pPr>
        <w:spacing w:after="0" w:line="240" w:lineRule="auto"/>
        <w:rPr>
          <w:rFonts w:ascii="Times New Roman" w:eastAsia="Times New Roman" w:hAnsi="Times New Roman" w:cs="Times New Roman"/>
          <w:kern w:val="0"/>
          <w:lang w:eastAsia="en-GB"/>
          <w14:ligatures w14:val="none"/>
        </w:rPr>
      </w:pPr>
      <w:r w:rsidRPr="00AE7C92">
        <w:rPr>
          <w:rFonts w:ascii="Times New Roman" w:eastAsia="Times New Roman" w:hAnsi="Times New Roman" w:cs="Times New Roman"/>
          <w:noProof/>
          <w:kern w:val="0"/>
          <w:lang w:eastAsia="en-GB"/>
        </w:rPr>
        <w:pict w14:anchorId="01DF54D4">
          <v:rect id="_x0000_i1051" alt="" style="width:451.3pt;height:.05pt;mso-width-percent:0;mso-height-percent:0;mso-width-percent:0;mso-height-percent:0" o:hralign="center" o:hrstd="t" o:hr="t" fillcolor="#a0a0a0" stroked="f"/>
        </w:pict>
      </w:r>
    </w:p>
    <w:p w14:paraId="2AFDEE59" w14:textId="77777777" w:rsidR="00A344A1" w:rsidRPr="00A344A1" w:rsidRDefault="00A344A1" w:rsidP="00A344A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344A1">
        <w:rPr>
          <w:rFonts w:ascii="Times New Roman" w:eastAsia="Times New Roman" w:hAnsi="Times New Roman" w:cs="Times New Roman"/>
          <w:b/>
          <w:bCs/>
          <w:kern w:val="0"/>
          <w:sz w:val="36"/>
          <w:szCs w:val="36"/>
          <w:lang w:eastAsia="en-GB"/>
          <w14:ligatures w14:val="none"/>
        </w:rPr>
        <w:t>12. Key Product Workflows</w:t>
      </w:r>
    </w:p>
    <w:p w14:paraId="6AAD8B92" w14:textId="77777777" w:rsidR="00A344A1" w:rsidRPr="00A344A1" w:rsidRDefault="00A344A1" w:rsidP="00A344A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4A1">
        <w:rPr>
          <w:rFonts w:ascii="Times New Roman" w:eastAsia="Times New Roman" w:hAnsi="Times New Roman" w:cs="Times New Roman"/>
          <w:b/>
          <w:bCs/>
          <w:kern w:val="0"/>
          <w:sz w:val="27"/>
          <w:szCs w:val="27"/>
          <w:lang w:eastAsia="en-GB"/>
          <w14:ligatures w14:val="none"/>
        </w:rPr>
        <w:t>12.1 Customer Product Recommendation Workflow</w:t>
      </w:r>
    </w:p>
    <w:p w14:paraId="1ED04592" w14:textId="77777777" w:rsidR="00A344A1" w:rsidRPr="00A344A1" w:rsidRDefault="00A344A1" w:rsidP="00A344A1">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Customer submits product/application query.</w:t>
      </w:r>
    </w:p>
    <w:p w14:paraId="3709AA3C" w14:textId="77777777" w:rsidR="00A344A1" w:rsidRPr="00A344A1" w:rsidRDefault="00A344A1" w:rsidP="00A344A1">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ChemAssist extracts requirements.</w:t>
      </w:r>
    </w:p>
    <w:p w14:paraId="08D4A27B" w14:textId="77777777" w:rsidR="00A344A1" w:rsidRPr="00A344A1" w:rsidRDefault="00A344A1" w:rsidP="00A344A1">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Product Selector retrieves candidate products.</w:t>
      </w:r>
    </w:p>
    <w:p w14:paraId="606A04A0" w14:textId="77777777" w:rsidR="00A344A1" w:rsidRPr="00A344A1" w:rsidRDefault="00A344A1" w:rsidP="00A344A1">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RegRadar checks regulatory constraints.</w:t>
      </w:r>
    </w:p>
    <w:p w14:paraId="5E4053F3" w14:textId="77777777" w:rsidR="00A344A1" w:rsidRPr="00A344A1" w:rsidRDefault="00A344A1" w:rsidP="00A344A1">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Supply-chain layer checks availability or risk where available.</w:t>
      </w:r>
    </w:p>
    <w:p w14:paraId="64E18BB5" w14:textId="77777777" w:rsidR="00A344A1" w:rsidRPr="00A344A1" w:rsidRDefault="00A344A1" w:rsidP="00A344A1">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PAC checks customer-facing answer policy.</w:t>
      </w:r>
    </w:p>
    <w:p w14:paraId="3BB99750" w14:textId="77777777" w:rsidR="00A344A1" w:rsidRPr="00A344A1" w:rsidRDefault="00A344A1" w:rsidP="00A344A1">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ChemAssist generates cited response.</w:t>
      </w:r>
    </w:p>
    <w:p w14:paraId="59EEBBDE" w14:textId="77777777" w:rsidR="00A344A1" w:rsidRPr="00A344A1" w:rsidRDefault="00A344A1" w:rsidP="00A344A1">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Customer selects next action.</w:t>
      </w:r>
    </w:p>
    <w:p w14:paraId="36AA0B64" w14:textId="77777777" w:rsidR="00A344A1" w:rsidRPr="00A344A1" w:rsidRDefault="00A344A1" w:rsidP="00A344A1">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CRM, sample, quote, or case workflow is triggered.</w:t>
      </w:r>
    </w:p>
    <w:p w14:paraId="3483C9B4" w14:textId="77777777" w:rsidR="00A344A1" w:rsidRPr="00A344A1" w:rsidRDefault="00A344A1" w:rsidP="00A344A1">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Interaction is logged.</w:t>
      </w:r>
    </w:p>
    <w:p w14:paraId="3EDDD815" w14:textId="77777777" w:rsidR="00A344A1" w:rsidRPr="00A344A1" w:rsidRDefault="00AE7C92" w:rsidP="00A344A1">
      <w:pPr>
        <w:spacing w:after="0" w:line="240" w:lineRule="auto"/>
        <w:rPr>
          <w:rFonts w:ascii="Times New Roman" w:eastAsia="Times New Roman" w:hAnsi="Times New Roman" w:cs="Times New Roman"/>
          <w:kern w:val="0"/>
          <w:lang w:eastAsia="en-GB"/>
          <w14:ligatures w14:val="none"/>
        </w:rPr>
      </w:pPr>
      <w:r w:rsidRPr="00AE7C92">
        <w:rPr>
          <w:rFonts w:ascii="Times New Roman" w:eastAsia="Times New Roman" w:hAnsi="Times New Roman" w:cs="Times New Roman"/>
          <w:noProof/>
          <w:kern w:val="0"/>
          <w:lang w:eastAsia="en-GB"/>
        </w:rPr>
        <w:pict w14:anchorId="704B10BC">
          <v:rect id="_x0000_i1050" alt="" style="width:451.3pt;height:.05pt;mso-width-percent:0;mso-height-percent:0;mso-width-percent:0;mso-height-percent:0" o:hralign="center" o:hrstd="t" o:hr="t" fillcolor="#a0a0a0" stroked="f"/>
        </w:pict>
      </w:r>
    </w:p>
    <w:p w14:paraId="5FB7615D" w14:textId="77777777" w:rsidR="00A344A1" w:rsidRPr="00A344A1" w:rsidRDefault="00A344A1" w:rsidP="00A344A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4A1">
        <w:rPr>
          <w:rFonts w:ascii="Times New Roman" w:eastAsia="Times New Roman" w:hAnsi="Times New Roman" w:cs="Times New Roman"/>
          <w:b/>
          <w:bCs/>
          <w:kern w:val="0"/>
          <w:sz w:val="27"/>
          <w:szCs w:val="27"/>
          <w:lang w:eastAsia="en-GB"/>
          <w14:ligatures w14:val="none"/>
        </w:rPr>
        <w:t>12.2 Technical Escalation Workflow</w:t>
      </w:r>
    </w:p>
    <w:p w14:paraId="191F0E6B" w14:textId="77777777" w:rsidR="00A344A1" w:rsidRPr="00A344A1" w:rsidRDefault="00A344A1" w:rsidP="00A344A1">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ChemAssist detects low confidence or high-risk topic.</w:t>
      </w:r>
    </w:p>
    <w:p w14:paraId="5778EC59" w14:textId="77777777" w:rsidR="00A344A1" w:rsidRPr="00A344A1" w:rsidRDefault="00A344A1" w:rsidP="00A344A1">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Customer is informed that expert review is required.</w:t>
      </w:r>
    </w:p>
    <w:p w14:paraId="550FE520" w14:textId="77777777" w:rsidR="00A344A1" w:rsidRPr="00A344A1" w:rsidRDefault="00A344A1" w:rsidP="00A344A1">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Case is created in Technical Service platform.</w:t>
      </w:r>
    </w:p>
    <w:p w14:paraId="5DD5F1D0" w14:textId="77777777" w:rsidR="00A344A1" w:rsidRPr="00A344A1" w:rsidRDefault="00A344A1" w:rsidP="00A344A1">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Full context is attached.</w:t>
      </w:r>
    </w:p>
    <w:p w14:paraId="73AA95B2" w14:textId="77777777" w:rsidR="00A344A1" w:rsidRPr="00A344A1" w:rsidRDefault="00A344A1" w:rsidP="00A344A1">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Technical Service reviews and responds.</w:t>
      </w:r>
    </w:p>
    <w:p w14:paraId="723DC566" w14:textId="77777777" w:rsidR="00A344A1" w:rsidRPr="00A344A1" w:rsidRDefault="00A344A1" w:rsidP="00A344A1">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Approved answer is captured for potential knowledge-base improvement.</w:t>
      </w:r>
    </w:p>
    <w:p w14:paraId="46CABDEF" w14:textId="77777777" w:rsidR="00A344A1" w:rsidRPr="00A344A1" w:rsidRDefault="00A344A1" w:rsidP="00A344A1">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Customer receives response.</w:t>
      </w:r>
    </w:p>
    <w:p w14:paraId="6AE5589B" w14:textId="77777777" w:rsidR="00A344A1" w:rsidRPr="00A344A1" w:rsidRDefault="00A344A1" w:rsidP="00A344A1">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Feedback is logged.</w:t>
      </w:r>
    </w:p>
    <w:p w14:paraId="7B8529E4" w14:textId="77777777" w:rsidR="00A344A1" w:rsidRPr="00A344A1" w:rsidRDefault="00AE7C92" w:rsidP="00A344A1">
      <w:pPr>
        <w:spacing w:after="0" w:line="240" w:lineRule="auto"/>
        <w:rPr>
          <w:rFonts w:ascii="Times New Roman" w:eastAsia="Times New Roman" w:hAnsi="Times New Roman" w:cs="Times New Roman"/>
          <w:kern w:val="0"/>
          <w:lang w:eastAsia="en-GB"/>
          <w14:ligatures w14:val="none"/>
        </w:rPr>
      </w:pPr>
      <w:r w:rsidRPr="00AE7C92">
        <w:rPr>
          <w:rFonts w:ascii="Times New Roman" w:eastAsia="Times New Roman" w:hAnsi="Times New Roman" w:cs="Times New Roman"/>
          <w:noProof/>
          <w:kern w:val="0"/>
          <w:lang w:eastAsia="en-GB"/>
        </w:rPr>
        <w:pict w14:anchorId="798C42A4">
          <v:rect id="_x0000_i1049" alt="" style="width:451.3pt;height:.05pt;mso-width-percent:0;mso-height-percent:0;mso-width-percent:0;mso-height-percent:0" o:hralign="center" o:hrstd="t" o:hr="t" fillcolor="#a0a0a0" stroked="f"/>
        </w:pict>
      </w:r>
    </w:p>
    <w:p w14:paraId="3EA50C22" w14:textId="77777777" w:rsidR="00A344A1" w:rsidRPr="00A344A1" w:rsidRDefault="00A344A1" w:rsidP="00A344A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4A1">
        <w:rPr>
          <w:rFonts w:ascii="Times New Roman" w:eastAsia="Times New Roman" w:hAnsi="Times New Roman" w:cs="Times New Roman"/>
          <w:b/>
          <w:bCs/>
          <w:kern w:val="0"/>
          <w:sz w:val="27"/>
          <w:szCs w:val="27"/>
          <w:lang w:eastAsia="en-GB"/>
          <w14:ligatures w14:val="none"/>
        </w:rPr>
        <w:t>12.3 Regulatory Escalation Workflow</w:t>
      </w:r>
    </w:p>
    <w:p w14:paraId="5CCF5B60" w14:textId="77777777" w:rsidR="00A344A1" w:rsidRPr="00A344A1" w:rsidRDefault="00A344A1" w:rsidP="00A344A1">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Customer asks compliance question.</w:t>
      </w:r>
    </w:p>
    <w:p w14:paraId="19F168B7" w14:textId="77777777" w:rsidR="00A344A1" w:rsidRPr="00A344A1" w:rsidRDefault="00A344A1" w:rsidP="00A344A1">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RegRadar retrieves available regulatory intelligence.</w:t>
      </w:r>
    </w:p>
    <w:p w14:paraId="5D4AEB1A" w14:textId="77777777" w:rsidR="00A344A1" w:rsidRPr="00A344A1" w:rsidRDefault="00A344A1" w:rsidP="00A344A1">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PAC determines whether direct response is permitted.</w:t>
      </w:r>
    </w:p>
    <w:p w14:paraId="1E2A2E3F" w14:textId="77777777" w:rsidR="00A344A1" w:rsidRPr="00A344A1" w:rsidRDefault="00A344A1" w:rsidP="00A344A1">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If not permitted, case routes to Regulatory.</w:t>
      </w:r>
    </w:p>
    <w:p w14:paraId="533CECA5" w14:textId="77777777" w:rsidR="00A344A1" w:rsidRPr="00A344A1" w:rsidRDefault="00A344A1" w:rsidP="00A344A1">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Regulatory reviews source, jurisdiction, product, and customer context.</w:t>
      </w:r>
    </w:p>
    <w:p w14:paraId="634F53E6" w14:textId="77777777" w:rsidR="00A344A1" w:rsidRPr="00A344A1" w:rsidRDefault="00A344A1" w:rsidP="00A344A1">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Final answer or formal document is issued through approved process.</w:t>
      </w:r>
    </w:p>
    <w:p w14:paraId="75529636" w14:textId="77777777" w:rsidR="00A344A1" w:rsidRPr="00A344A1" w:rsidRDefault="00A344A1" w:rsidP="00A344A1">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Decision and source are logged.</w:t>
      </w:r>
    </w:p>
    <w:p w14:paraId="7C5998E3" w14:textId="77777777" w:rsidR="00A344A1" w:rsidRPr="00A344A1" w:rsidRDefault="00AE7C92" w:rsidP="00A344A1">
      <w:pPr>
        <w:spacing w:after="0" w:line="240" w:lineRule="auto"/>
        <w:rPr>
          <w:rFonts w:ascii="Times New Roman" w:eastAsia="Times New Roman" w:hAnsi="Times New Roman" w:cs="Times New Roman"/>
          <w:kern w:val="0"/>
          <w:lang w:eastAsia="en-GB"/>
          <w14:ligatures w14:val="none"/>
        </w:rPr>
      </w:pPr>
      <w:r w:rsidRPr="00AE7C92">
        <w:rPr>
          <w:rFonts w:ascii="Times New Roman" w:eastAsia="Times New Roman" w:hAnsi="Times New Roman" w:cs="Times New Roman"/>
          <w:noProof/>
          <w:kern w:val="0"/>
          <w:lang w:eastAsia="en-GB"/>
        </w:rPr>
        <w:lastRenderedPageBreak/>
        <w:pict w14:anchorId="158CB88F">
          <v:rect id="_x0000_i1048" alt="" style="width:451.3pt;height:.05pt;mso-width-percent:0;mso-height-percent:0;mso-width-percent:0;mso-height-percent:0" o:hralign="center" o:hrstd="t" o:hr="t" fillcolor="#a0a0a0" stroked="f"/>
        </w:pict>
      </w:r>
    </w:p>
    <w:p w14:paraId="144B45A9" w14:textId="77777777" w:rsidR="00A344A1" w:rsidRPr="00A344A1" w:rsidRDefault="00A344A1" w:rsidP="00A344A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4A1">
        <w:rPr>
          <w:rFonts w:ascii="Times New Roman" w:eastAsia="Times New Roman" w:hAnsi="Times New Roman" w:cs="Times New Roman"/>
          <w:b/>
          <w:bCs/>
          <w:kern w:val="0"/>
          <w:sz w:val="27"/>
          <w:szCs w:val="27"/>
          <w:lang w:eastAsia="en-GB"/>
          <w14:ligatures w14:val="none"/>
        </w:rPr>
        <w:t>12.4 Supply-Chain Disruption Workflow</w:t>
      </w:r>
    </w:p>
    <w:p w14:paraId="26BC2E5A" w14:textId="77777777" w:rsidR="00A344A1" w:rsidRPr="00A344A1" w:rsidRDefault="00A344A1" w:rsidP="00A344A1">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Anomaly Agent detects disruption.</w:t>
      </w:r>
    </w:p>
    <w:p w14:paraId="1C4AF0E3" w14:textId="77777777" w:rsidR="00A344A1" w:rsidRPr="00A344A1" w:rsidRDefault="00A344A1" w:rsidP="00A344A1">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Cost Agent calculates cost and margin impact.</w:t>
      </w:r>
    </w:p>
    <w:p w14:paraId="0208052B" w14:textId="77777777" w:rsidR="00A344A1" w:rsidRPr="00A344A1" w:rsidRDefault="00A344A1" w:rsidP="00A344A1">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Inventory Agent models rebalancing options.</w:t>
      </w:r>
    </w:p>
    <w:p w14:paraId="08BAE7CA" w14:textId="77777777" w:rsidR="00A344A1" w:rsidRPr="00A344A1" w:rsidRDefault="00A344A1" w:rsidP="00A344A1">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Demand Agent updates customer/SKU/region risk.</w:t>
      </w:r>
    </w:p>
    <w:p w14:paraId="055AE776" w14:textId="77777777" w:rsidR="00A344A1" w:rsidRPr="00A344A1" w:rsidRDefault="00A344A1" w:rsidP="00A344A1">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PAC checks Finance, trade, SOP, product, and customer rules.</w:t>
      </w:r>
    </w:p>
    <w:p w14:paraId="0B6E5162" w14:textId="77777777" w:rsidR="00A344A1" w:rsidRPr="00A344A1" w:rsidRDefault="00A344A1" w:rsidP="00A344A1">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Planner receives recommended action.</w:t>
      </w:r>
    </w:p>
    <w:p w14:paraId="2234D7AD" w14:textId="77777777" w:rsidR="00A344A1" w:rsidRPr="00A344A1" w:rsidRDefault="00A344A1" w:rsidP="00A344A1">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Planner approves, rejects, or modifies.</w:t>
      </w:r>
    </w:p>
    <w:p w14:paraId="6042C7D3" w14:textId="77777777" w:rsidR="00A344A1" w:rsidRPr="00A344A1" w:rsidRDefault="00A344A1" w:rsidP="00A344A1">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Approved action writes to system of record.</w:t>
      </w:r>
    </w:p>
    <w:p w14:paraId="7CF8DF40" w14:textId="77777777" w:rsidR="00A344A1" w:rsidRPr="00A344A1" w:rsidRDefault="00A344A1" w:rsidP="00A344A1">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Sales, Customer Service, or ChemAssist receive updated customer-facing guidance where appropriate.</w:t>
      </w:r>
    </w:p>
    <w:p w14:paraId="72998A91" w14:textId="77777777" w:rsidR="00A344A1" w:rsidRPr="00A344A1" w:rsidRDefault="00A344A1" w:rsidP="00A344A1">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Audit trail is stored.</w:t>
      </w:r>
    </w:p>
    <w:p w14:paraId="0765C14F" w14:textId="77777777" w:rsidR="00A344A1" w:rsidRPr="00A344A1" w:rsidRDefault="00AE7C92" w:rsidP="00A344A1">
      <w:pPr>
        <w:spacing w:after="0" w:line="240" w:lineRule="auto"/>
        <w:rPr>
          <w:rFonts w:ascii="Times New Roman" w:eastAsia="Times New Roman" w:hAnsi="Times New Roman" w:cs="Times New Roman"/>
          <w:kern w:val="0"/>
          <w:lang w:eastAsia="en-GB"/>
          <w14:ligatures w14:val="none"/>
        </w:rPr>
      </w:pPr>
      <w:r w:rsidRPr="00AE7C92">
        <w:rPr>
          <w:rFonts w:ascii="Times New Roman" w:eastAsia="Times New Roman" w:hAnsi="Times New Roman" w:cs="Times New Roman"/>
          <w:noProof/>
          <w:kern w:val="0"/>
          <w:lang w:eastAsia="en-GB"/>
        </w:rPr>
        <w:pict w14:anchorId="6235454C">
          <v:rect id="_x0000_i1047" alt="" style="width:451.3pt;height:.05pt;mso-width-percent:0;mso-height-percent:0;mso-width-percent:0;mso-height-percent:0" o:hralign="center" o:hrstd="t" o:hr="t" fillcolor="#a0a0a0" stroked="f"/>
        </w:pict>
      </w:r>
    </w:p>
    <w:p w14:paraId="65B5A513" w14:textId="77777777" w:rsidR="00A344A1" w:rsidRPr="00A344A1" w:rsidRDefault="00A344A1" w:rsidP="00A344A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4A1">
        <w:rPr>
          <w:rFonts w:ascii="Times New Roman" w:eastAsia="Times New Roman" w:hAnsi="Times New Roman" w:cs="Times New Roman"/>
          <w:b/>
          <w:bCs/>
          <w:kern w:val="0"/>
          <w:sz w:val="27"/>
          <w:szCs w:val="27"/>
          <w:lang w:eastAsia="en-GB"/>
          <w14:ligatures w14:val="none"/>
        </w:rPr>
        <w:t>12.5 Proactive Reorder Workflow</w:t>
      </w:r>
    </w:p>
    <w:p w14:paraId="048ABEA5" w14:textId="77777777" w:rsidR="00A344A1" w:rsidRPr="00A344A1" w:rsidRDefault="00A344A1" w:rsidP="00A344A1">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Customer order pattern indicates reorder timing.</w:t>
      </w:r>
    </w:p>
    <w:p w14:paraId="59C07344" w14:textId="77777777" w:rsidR="00A344A1" w:rsidRPr="00A344A1" w:rsidRDefault="00A344A1" w:rsidP="00A344A1">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ChemAssist validates account permissions.</w:t>
      </w:r>
    </w:p>
    <w:p w14:paraId="4712E1CD" w14:textId="77777777" w:rsidR="00A344A1" w:rsidRPr="00A344A1" w:rsidRDefault="00A344A1" w:rsidP="00A344A1">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Supply-chain layer checks availability and risk.</w:t>
      </w:r>
    </w:p>
    <w:p w14:paraId="3A6D571B" w14:textId="77777777" w:rsidR="00A344A1" w:rsidRPr="00A344A1" w:rsidRDefault="00A344A1" w:rsidP="00A344A1">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PAC checks commercial and customer-specific rules.</w:t>
      </w:r>
    </w:p>
    <w:p w14:paraId="0FB3744A" w14:textId="77777777" w:rsidR="00A344A1" w:rsidRPr="00A344A1" w:rsidRDefault="00A344A1" w:rsidP="00A344A1">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ChemAssist prompts customer or Sales.</w:t>
      </w:r>
    </w:p>
    <w:p w14:paraId="7280E750" w14:textId="77777777" w:rsidR="00A344A1" w:rsidRPr="00A344A1" w:rsidRDefault="00A344A1" w:rsidP="00A344A1">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Customer confirms interest.</w:t>
      </w:r>
    </w:p>
    <w:p w14:paraId="5636DD40" w14:textId="77777777" w:rsidR="00A344A1" w:rsidRPr="00A344A1" w:rsidRDefault="00A344A1" w:rsidP="00A344A1">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Quote, reorder, or Sales workflow is initiated.</w:t>
      </w:r>
    </w:p>
    <w:p w14:paraId="11D2BD64" w14:textId="77777777" w:rsidR="00A344A1" w:rsidRPr="00A344A1" w:rsidRDefault="00A344A1" w:rsidP="00A344A1">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CRM and order systems are updated.</w:t>
      </w:r>
    </w:p>
    <w:p w14:paraId="5CB85056" w14:textId="77777777" w:rsidR="00A344A1" w:rsidRPr="00A344A1" w:rsidRDefault="00AE7C92" w:rsidP="00A344A1">
      <w:pPr>
        <w:spacing w:after="0" w:line="240" w:lineRule="auto"/>
        <w:rPr>
          <w:rFonts w:ascii="Times New Roman" w:eastAsia="Times New Roman" w:hAnsi="Times New Roman" w:cs="Times New Roman"/>
          <w:kern w:val="0"/>
          <w:lang w:eastAsia="en-GB"/>
          <w14:ligatures w14:val="none"/>
        </w:rPr>
      </w:pPr>
      <w:r w:rsidRPr="00AE7C92">
        <w:rPr>
          <w:rFonts w:ascii="Times New Roman" w:eastAsia="Times New Roman" w:hAnsi="Times New Roman" w:cs="Times New Roman"/>
          <w:noProof/>
          <w:kern w:val="0"/>
          <w:lang w:eastAsia="en-GB"/>
        </w:rPr>
        <w:pict w14:anchorId="09B514A1">
          <v:rect id="_x0000_i1046" alt="" style="width:451.3pt;height:.05pt;mso-width-percent:0;mso-height-percent:0;mso-width-percent:0;mso-height-percent:0" o:hralign="center" o:hrstd="t" o:hr="t" fillcolor="#a0a0a0" stroked="f"/>
        </w:pict>
      </w:r>
    </w:p>
    <w:p w14:paraId="25EED720" w14:textId="77777777" w:rsidR="00A344A1" w:rsidRPr="00A344A1" w:rsidRDefault="00A344A1" w:rsidP="00A344A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344A1">
        <w:rPr>
          <w:rFonts w:ascii="Times New Roman" w:eastAsia="Times New Roman" w:hAnsi="Times New Roman" w:cs="Times New Roman"/>
          <w:b/>
          <w:bCs/>
          <w:kern w:val="0"/>
          <w:sz w:val="36"/>
          <w:szCs w:val="36"/>
          <w:lang w:eastAsia="en-GB"/>
          <w14:ligatures w14:val="none"/>
        </w:rPr>
        <w:t>13. Data Requirements</w:t>
      </w:r>
    </w:p>
    <w:p w14:paraId="56BF9EF8" w14:textId="77777777" w:rsidR="00A344A1" w:rsidRPr="00A344A1" w:rsidRDefault="00A344A1" w:rsidP="00A344A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4A1">
        <w:rPr>
          <w:rFonts w:ascii="Times New Roman" w:eastAsia="Times New Roman" w:hAnsi="Times New Roman" w:cs="Times New Roman"/>
          <w:b/>
          <w:bCs/>
          <w:kern w:val="0"/>
          <w:sz w:val="27"/>
          <w:szCs w:val="27"/>
          <w:lang w:eastAsia="en-GB"/>
          <w14:ligatures w14:val="none"/>
        </w:rPr>
        <w:t>13.1 Required Data 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9"/>
        <w:gridCol w:w="6477"/>
      </w:tblGrid>
      <w:tr w:rsidR="00A344A1" w:rsidRPr="00A344A1" w14:paraId="4A1DEB4A" w14:textId="77777777">
        <w:trPr>
          <w:tblHeader/>
          <w:tblCellSpacing w:w="15" w:type="dxa"/>
        </w:trPr>
        <w:tc>
          <w:tcPr>
            <w:tcW w:w="0" w:type="auto"/>
            <w:vAlign w:val="center"/>
            <w:hideMark/>
          </w:tcPr>
          <w:p w14:paraId="104280B7"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Data Source</w:t>
            </w:r>
          </w:p>
        </w:tc>
        <w:tc>
          <w:tcPr>
            <w:tcW w:w="0" w:type="auto"/>
            <w:vAlign w:val="center"/>
            <w:hideMark/>
          </w:tcPr>
          <w:p w14:paraId="6250A02E"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Purpose</w:t>
            </w:r>
          </w:p>
        </w:tc>
      </w:tr>
      <w:tr w:rsidR="00A344A1" w:rsidRPr="00A344A1" w14:paraId="5984FEE6" w14:textId="77777777">
        <w:trPr>
          <w:tblCellSpacing w:w="15" w:type="dxa"/>
        </w:trPr>
        <w:tc>
          <w:tcPr>
            <w:tcW w:w="0" w:type="auto"/>
            <w:vAlign w:val="center"/>
            <w:hideMark/>
          </w:tcPr>
          <w:p w14:paraId="78D842E8"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Product registry</w:t>
            </w:r>
          </w:p>
        </w:tc>
        <w:tc>
          <w:tcPr>
            <w:tcW w:w="0" w:type="auto"/>
            <w:vAlign w:val="center"/>
            <w:hideMark/>
          </w:tcPr>
          <w:p w14:paraId="1B8BB3FF"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Product identity, product family, grade, lifecycle status, attributes</w:t>
            </w:r>
          </w:p>
        </w:tc>
      </w:tr>
      <w:tr w:rsidR="00A344A1" w:rsidRPr="00A344A1" w14:paraId="67E53E79" w14:textId="77777777">
        <w:trPr>
          <w:tblCellSpacing w:w="15" w:type="dxa"/>
        </w:trPr>
        <w:tc>
          <w:tcPr>
            <w:tcW w:w="0" w:type="auto"/>
            <w:vAlign w:val="center"/>
            <w:hideMark/>
          </w:tcPr>
          <w:p w14:paraId="5E339F69"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Technical data sheets</w:t>
            </w:r>
          </w:p>
        </w:tc>
        <w:tc>
          <w:tcPr>
            <w:tcW w:w="0" w:type="auto"/>
            <w:vAlign w:val="center"/>
            <w:hideMark/>
          </w:tcPr>
          <w:p w14:paraId="7D776186"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Specifications, performance properties, processing guidance</w:t>
            </w:r>
          </w:p>
        </w:tc>
      </w:tr>
      <w:tr w:rsidR="00A344A1" w:rsidRPr="00A344A1" w14:paraId="44B1407F" w14:textId="77777777">
        <w:trPr>
          <w:tblCellSpacing w:w="15" w:type="dxa"/>
        </w:trPr>
        <w:tc>
          <w:tcPr>
            <w:tcW w:w="0" w:type="auto"/>
            <w:vAlign w:val="center"/>
            <w:hideMark/>
          </w:tcPr>
          <w:p w14:paraId="609A9E44"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Safety data sheets</w:t>
            </w:r>
          </w:p>
        </w:tc>
        <w:tc>
          <w:tcPr>
            <w:tcW w:w="0" w:type="auto"/>
            <w:vAlign w:val="center"/>
            <w:hideMark/>
          </w:tcPr>
          <w:p w14:paraId="26B68FA4"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Hazard, handling, GHS, and regional safety information</w:t>
            </w:r>
          </w:p>
        </w:tc>
      </w:tr>
      <w:tr w:rsidR="00A344A1" w:rsidRPr="00A344A1" w14:paraId="402B3F50" w14:textId="77777777">
        <w:trPr>
          <w:tblCellSpacing w:w="15" w:type="dxa"/>
        </w:trPr>
        <w:tc>
          <w:tcPr>
            <w:tcW w:w="0" w:type="auto"/>
            <w:vAlign w:val="center"/>
            <w:hideMark/>
          </w:tcPr>
          <w:p w14:paraId="5F0431A2"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Regulatory documentation</w:t>
            </w:r>
          </w:p>
        </w:tc>
        <w:tc>
          <w:tcPr>
            <w:tcW w:w="0" w:type="auto"/>
            <w:vAlign w:val="center"/>
            <w:hideMark/>
          </w:tcPr>
          <w:p w14:paraId="3EF10A77"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REACH, FDA, food contact, regional compliance, product restrictions</w:t>
            </w:r>
          </w:p>
        </w:tc>
      </w:tr>
      <w:tr w:rsidR="00A344A1" w:rsidRPr="00A344A1" w14:paraId="0A8BA0E6" w14:textId="77777777">
        <w:trPr>
          <w:tblCellSpacing w:w="15" w:type="dxa"/>
        </w:trPr>
        <w:tc>
          <w:tcPr>
            <w:tcW w:w="0" w:type="auto"/>
            <w:vAlign w:val="center"/>
            <w:hideMark/>
          </w:tcPr>
          <w:p w14:paraId="5628AFDC"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Application guides</w:t>
            </w:r>
          </w:p>
        </w:tc>
        <w:tc>
          <w:tcPr>
            <w:tcW w:w="0" w:type="auto"/>
            <w:vAlign w:val="center"/>
            <w:hideMark/>
          </w:tcPr>
          <w:p w14:paraId="71EF75EB"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Use-case-specific product and formulation guidance</w:t>
            </w:r>
          </w:p>
        </w:tc>
      </w:tr>
      <w:tr w:rsidR="00A344A1" w:rsidRPr="00A344A1" w14:paraId="1457184A" w14:textId="77777777">
        <w:trPr>
          <w:tblCellSpacing w:w="15" w:type="dxa"/>
        </w:trPr>
        <w:tc>
          <w:tcPr>
            <w:tcW w:w="0" w:type="auto"/>
            <w:vAlign w:val="center"/>
            <w:hideMark/>
          </w:tcPr>
          <w:p w14:paraId="29A85A05"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Formulation examples</w:t>
            </w:r>
          </w:p>
        </w:tc>
        <w:tc>
          <w:tcPr>
            <w:tcW w:w="0" w:type="auto"/>
            <w:vAlign w:val="center"/>
            <w:hideMark/>
          </w:tcPr>
          <w:p w14:paraId="3A9229B7"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Loading levels, compatibility, processing notes</w:t>
            </w:r>
          </w:p>
        </w:tc>
      </w:tr>
      <w:tr w:rsidR="00A344A1" w:rsidRPr="00A344A1" w14:paraId="1C9790C7" w14:textId="77777777">
        <w:trPr>
          <w:tblCellSpacing w:w="15" w:type="dxa"/>
        </w:trPr>
        <w:tc>
          <w:tcPr>
            <w:tcW w:w="0" w:type="auto"/>
            <w:vAlign w:val="center"/>
            <w:hideMark/>
          </w:tcPr>
          <w:p w14:paraId="6C4B9B4F"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Customer account data</w:t>
            </w:r>
          </w:p>
        </w:tc>
        <w:tc>
          <w:tcPr>
            <w:tcW w:w="0" w:type="auto"/>
            <w:vAlign w:val="center"/>
            <w:hideMark/>
          </w:tcPr>
          <w:p w14:paraId="2B920A08"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Account identity, permissions, segment, region, Sales owner</w:t>
            </w:r>
          </w:p>
        </w:tc>
      </w:tr>
      <w:tr w:rsidR="00A344A1" w:rsidRPr="00A344A1" w14:paraId="39D88C4D" w14:textId="77777777">
        <w:trPr>
          <w:tblCellSpacing w:w="15" w:type="dxa"/>
        </w:trPr>
        <w:tc>
          <w:tcPr>
            <w:tcW w:w="0" w:type="auto"/>
            <w:vAlign w:val="center"/>
            <w:hideMark/>
          </w:tcPr>
          <w:p w14:paraId="7D99DAC9"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Order history</w:t>
            </w:r>
          </w:p>
        </w:tc>
        <w:tc>
          <w:tcPr>
            <w:tcW w:w="0" w:type="auto"/>
            <w:vAlign w:val="center"/>
            <w:hideMark/>
          </w:tcPr>
          <w:p w14:paraId="126B4F94"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Reorder signals, product usage, account purchasing patterns</w:t>
            </w:r>
          </w:p>
        </w:tc>
      </w:tr>
      <w:tr w:rsidR="00A344A1" w:rsidRPr="00A344A1" w14:paraId="64B95B51" w14:textId="77777777">
        <w:trPr>
          <w:tblCellSpacing w:w="15" w:type="dxa"/>
        </w:trPr>
        <w:tc>
          <w:tcPr>
            <w:tcW w:w="0" w:type="auto"/>
            <w:vAlign w:val="center"/>
            <w:hideMark/>
          </w:tcPr>
          <w:p w14:paraId="438B2DE7"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CRM</w:t>
            </w:r>
          </w:p>
        </w:tc>
        <w:tc>
          <w:tcPr>
            <w:tcW w:w="0" w:type="auto"/>
            <w:vAlign w:val="center"/>
            <w:hideMark/>
          </w:tcPr>
          <w:p w14:paraId="4D6CDF25"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Customer interactions, opportunities, Sales notes, escalation routing</w:t>
            </w:r>
          </w:p>
        </w:tc>
      </w:tr>
      <w:tr w:rsidR="00A344A1" w:rsidRPr="00A344A1" w14:paraId="400A51EE" w14:textId="77777777">
        <w:trPr>
          <w:tblCellSpacing w:w="15" w:type="dxa"/>
        </w:trPr>
        <w:tc>
          <w:tcPr>
            <w:tcW w:w="0" w:type="auto"/>
            <w:vAlign w:val="center"/>
            <w:hideMark/>
          </w:tcPr>
          <w:p w14:paraId="35F11A34"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lastRenderedPageBreak/>
              <w:t>Case management</w:t>
            </w:r>
          </w:p>
        </w:tc>
        <w:tc>
          <w:tcPr>
            <w:tcW w:w="0" w:type="auto"/>
            <w:vAlign w:val="center"/>
            <w:hideMark/>
          </w:tcPr>
          <w:p w14:paraId="7D870651"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Technical Service and Regulatory escalations</w:t>
            </w:r>
          </w:p>
        </w:tc>
      </w:tr>
      <w:tr w:rsidR="00A344A1" w:rsidRPr="00A344A1" w14:paraId="75514672" w14:textId="77777777">
        <w:trPr>
          <w:tblCellSpacing w:w="15" w:type="dxa"/>
        </w:trPr>
        <w:tc>
          <w:tcPr>
            <w:tcW w:w="0" w:type="auto"/>
            <w:vAlign w:val="center"/>
            <w:hideMark/>
          </w:tcPr>
          <w:p w14:paraId="66F5DEB7"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ERP</w:t>
            </w:r>
          </w:p>
        </w:tc>
        <w:tc>
          <w:tcPr>
            <w:tcW w:w="0" w:type="auto"/>
            <w:vAlign w:val="center"/>
            <w:hideMark/>
          </w:tcPr>
          <w:p w14:paraId="016E08B9"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Orders, inventory, sourcing, stock transfers, financial postings</w:t>
            </w:r>
          </w:p>
        </w:tc>
      </w:tr>
      <w:tr w:rsidR="00A344A1" w:rsidRPr="00A344A1" w14:paraId="3A40C094" w14:textId="77777777">
        <w:trPr>
          <w:tblCellSpacing w:w="15" w:type="dxa"/>
        </w:trPr>
        <w:tc>
          <w:tcPr>
            <w:tcW w:w="0" w:type="auto"/>
            <w:vAlign w:val="center"/>
            <w:hideMark/>
          </w:tcPr>
          <w:p w14:paraId="4A0867D2"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MES</w:t>
            </w:r>
          </w:p>
        </w:tc>
        <w:tc>
          <w:tcPr>
            <w:tcW w:w="0" w:type="auto"/>
            <w:vAlign w:val="center"/>
            <w:hideMark/>
          </w:tcPr>
          <w:p w14:paraId="3F83B197"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Plant status, production signals, operational constraints</w:t>
            </w:r>
          </w:p>
        </w:tc>
      </w:tr>
      <w:tr w:rsidR="00A344A1" w:rsidRPr="00A344A1" w14:paraId="4BD86ED0" w14:textId="77777777">
        <w:trPr>
          <w:tblCellSpacing w:w="15" w:type="dxa"/>
        </w:trPr>
        <w:tc>
          <w:tcPr>
            <w:tcW w:w="0" w:type="auto"/>
            <w:vAlign w:val="center"/>
            <w:hideMark/>
          </w:tcPr>
          <w:p w14:paraId="6128B59F"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TMS/logistics</w:t>
            </w:r>
          </w:p>
        </w:tc>
        <w:tc>
          <w:tcPr>
            <w:tcW w:w="0" w:type="auto"/>
            <w:vAlign w:val="center"/>
            <w:hideMark/>
          </w:tcPr>
          <w:p w14:paraId="71CC7604"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Freight, shipment status, lanes, logistics disruptions</w:t>
            </w:r>
          </w:p>
        </w:tc>
      </w:tr>
      <w:tr w:rsidR="00A344A1" w:rsidRPr="00A344A1" w14:paraId="577443D8" w14:textId="77777777">
        <w:trPr>
          <w:tblCellSpacing w:w="15" w:type="dxa"/>
        </w:trPr>
        <w:tc>
          <w:tcPr>
            <w:tcW w:w="0" w:type="auto"/>
            <w:vAlign w:val="center"/>
            <w:hideMark/>
          </w:tcPr>
          <w:p w14:paraId="4920090A"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Market feeds</w:t>
            </w:r>
          </w:p>
        </w:tc>
        <w:tc>
          <w:tcPr>
            <w:tcW w:w="0" w:type="auto"/>
            <w:vAlign w:val="center"/>
            <w:hideMark/>
          </w:tcPr>
          <w:p w14:paraId="6D07988D"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Feedstock, freight, duty, commodity, and external disruption signals</w:t>
            </w:r>
          </w:p>
        </w:tc>
      </w:tr>
      <w:tr w:rsidR="00A344A1" w:rsidRPr="00A344A1" w14:paraId="7A935238" w14:textId="77777777">
        <w:trPr>
          <w:tblCellSpacing w:w="15" w:type="dxa"/>
        </w:trPr>
        <w:tc>
          <w:tcPr>
            <w:tcW w:w="0" w:type="auto"/>
            <w:vAlign w:val="center"/>
            <w:hideMark/>
          </w:tcPr>
          <w:p w14:paraId="225BA198"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Planning systems</w:t>
            </w:r>
          </w:p>
        </w:tc>
        <w:tc>
          <w:tcPr>
            <w:tcW w:w="0" w:type="auto"/>
            <w:vAlign w:val="center"/>
            <w:hideMark/>
          </w:tcPr>
          <w:p w14:paraId="3052FBD1"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Forecast, S&amp;OP, inventory plans, demand plans</w:t>
            </w:r>
          </w:p>
        </w:tc>
      </w:tr>
      <w:tr w:rsidR="00A344A1" w:rsidRPr="00A344A1" w14:paraId="61876A50" w14:textId="77777777">
        <w:trPr>
          <w:tblCellSpacing w:w="15" w:type="dxa"/>
        </w:trPr>
        <w:tc>
          <w:tcPr>
            <w:tcW w:w="0" w:type="auto"/>
            <w:vAlign w:val="center"/>
            <w:hideMark/>
          </w:tcPr>
          <w:p w14:paraId="00C6319F"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Finance policies</w:t>
            </w:r>
          </w:p>
        </w:tc>
        <w:tc>
          <w:tcPr>
            <w:tcW w:w="0" w:type="auto"/>
            <w:vAlign w:val="center"/>
            <w:hideMark/>
          </w:tcPr>
          <w:p w14:paraId="4E6A5D3A"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Working-capital limits, margin floors, cost models</w:t>
            </w:r>
          </w:p>
        </w:tc>
      </w:tr>
      <w:tr w:rsidR="00A344A1" w:rsidRPr="00A344A1" w14:paraId="4EA1DD0D" w14:textId="77777777">
        <w:trPr>
          <w:tblCellSpacing w:w="15" w:type="dxa"/>
        </w:trPr>
        <w:tc>
          <w:tcPr>
            <w:tcW w:w="0" w:type="auto"/>
            <w:vAlign w:val="center"/>
            <w:hideMark/>
          </w:tcPr>
          <w:p w14:paraId="2306681D"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Trade compliance rules</w:t>
            </w:r>
          </w:p>
        </w:tc>
        <w:tc>
          <w:tcPr>
            <w:tcW w:w="0" w:type="auto"/>
            <w:vAlign w:val="center"/>
            <w:hideMark/>
          </w:tcPr>
          <w:p w14:paraId="47D4ED56"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Sanctions, restricted parties, trade restrictions, regional rules</w:t>
            </w:r>
          </w:p>
        </w:tc>
      </w:tr>
      <w:tr w:rsidR="00A344A1" w:rsidRPr="00A344A1" w14:paraId="709EF4DD" w14:textId="77777777">
        <w:trPr>
          <w:tblCellSpacing w:w="15" w:type="dxa"/>
        </w:trPr>
        <w:tc>
          <w:tcPr>
            <w:tcW w:w="0" w:type="auto"/>
            <w:vAlign w:val="center"/>
            <w:hideMark/>
          </w:tcPr>
          <w:p w14:paraId="32AA0946"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Plant SOPs</w:t>
            </w:r>
          </w:p>
        </w:tc>
        <w:tc>
          <w:tcPr>
            <w:tcW w:w="0" w:type="auto"/>
            <w:vAlign w:val="center"/>
            <w:hideMark/>
          </w:tcPr>
          <w:p w14:paraId="40329C32"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Turnaround windows, safety constraints, reliability rules</w:t>
            </w:r>
          </w:p>
        </w:tc>
      </w:tr>
      <w:tr w:rsidR="00A344A1" w:rsidRPr="00A344A1" w14:paraId="0304CEAA" w14:textId="77777777">
        <w:trPr>
          <w:tblCellSpacing w:w="15" w:type="dxa"/>
        </w:trPr>
        <w:tc>
          <w:tcPr>
            <w:tcW w:w="0" w:type="auto"/>
            <w:vAlign w:val="center"/>
            <w:hideMark/>
          </w:tcPr>
          <w:p w14:paraId="1D24C629"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Product covenants</w:t>
            </w:r>
          </w:p>
        </w:tc>
        <w:tc>
          <w:tcPr>
            <w:tcW w:w="0" w:type="auto"/>
            <w:vAlign w:val="center"/>
            <w:hideMark/>
          </w:tcPr>
          <w:p w14:paraId="26D2E0BF"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Hazmat, transport, customer-specific product restrictions</w:t>
            </w:r>
          </w:p>
        </w:tc>
      </w:tr>
      <w:tr w:rsidR="00A344A1" w:rsidRPr="00A344A1" w14:paraId="20C0B426" w14:textId="77777777">
        <w:trPr>
          <w:tblCellSpacing w:w="15" w:type="dxa"/>
        </w:trPr>
        <w:tc>
          <w:tcPr>
            <w:tcW w:w="0" w:type="auto"/>
            <w:vAlign w:val="center"/>
            <w:hideMark/>
          </w:tcPr>
          <w:p w14:paraId="6A7909FA"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RegRadar intelligence</w:t>
            </w:r>
          </w:p>
        </w:tc>
        <w:tc>
          <w:tcPr>
            <w:tcW w:w="0" w:type="auto"/>
            <w:vAlign w:val="center"/>
            <w:hideMark/>
          </w:tcPr>
          <w:p w14:paraId="40809AD5"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Current regulatory changes and interpretations</w:t>
            </w:r>
          </w:p>
        </w:tc>
      </w:tr>
      <w:tr w:rsidR="00A344A1" w:rsidRPr="00A344A1" w14:paraId="2503B762" w14:textId="77777777">
        <w:trPr>
          <w:tblCellSpacing w:w="15" w:type="dxa"/>
        </w:trPr>
        <w:tc>
          <w:tcPr>
            <w:tcW w:w="0" w:type="auto"/>
            <w:vAlign w:val="center"/>
            <w:hideMark/>
          </w:tcPr>
          <w:p w14:paraId="1BCBD652"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Audit logs</w:t>
            </w:r>
          </w:p>
        </w:tc>
        <w:tc>
          <w:tcPr>
            <w:tcW w:w="0" w:type="auto"/>
            <w:vAlign w:val="center"/>
            <w:hideMark/>
          </w:tcPr>
          <w:p w14:paraId="75E9CA53"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Source, decision, policy, approval, and system-write history</w:t>
            </w:r>
          </w:p>
        </w:tc>
      </w:tr>
    </w:tbl>
    <w:p w14:paraId="1A9EED5E" w14:textId="77777777" w:rsidR="00A344A1" w:rsidRPr="00A344A1" w:rsidRDefault="00AE7C92" w:rsidP="00A344A1">
      <w:pPr>
        <w:spacing w:after="0" w:line="240" w:lineRule="auto"/>
        <w:rPr>
          <w:rFonts w:ascii="Times New Roman" w:eastAsia="Times New Roman" w:hAnsi="Times New Roman" w:cs="Times New Roman"/>
          <w:kern w:val="0"/>
          <w:lang w:eastAsia="en-GB"/>
          <w14:ligatures w14:val="none"/>
        </w:rPr>
      </w:pPr>
      <w:r w:rsidRPr="00AE7C92">
        <w:rPr>
          <w:rFonts w:ascii="Times New Roman" w:eastAsia="Times New Roman" w:hAnsi="Times New Roman" w:cs="Times New Roman"/>
          <w:noProof/>
          <w:kern w:val="0"/>
          <w:lang w:eastAsia="en-GB"/>
        </w:rPr>
        <w:pict w14:anchorId="37B5CE35">
          <v:rect id="_x0000_i1045" alt="" style="width:451.3pt;height:.05pt;mso-width-percent:0;mso-height-percent:0;mso-width-percent:0;mso-height-percent:0" o:hralign="center" o:hrstd="t" o:hr="t" fillcolor="#a0a0a0" stroked="f"/>
        </w:pict>
      </w:r>
    </w:p>
    <w:p w14:paraId="5E04DC8E" w14:textId="77777777" w:rsidR="00A344A1" w:rsidRPr="00A344A1" w:rsidRDefault="00A344A1" w:rsidP="00A344A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4A1">
        <w:rPr>
          <w:rFonts w:ascii="Times New Roman" w:eastAsia="Times New Roman" w:hAnsi="Times New Roman" w:cs="Times New Roman"/>
          <w:b/>
          <w:bCs/>
          <w:kern w:val="0"/>
          <w:sz w:val="27"/>
          <w:szCs w:val="27"/>
          <w:lang w:eastAsia="en-GB"/>
          <w14:ligatures w14:val="none"/>
        </w:rPr>
        <w:t>13.2 Data Quality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0"/>
        <w:gridCol w:w="8286"/>
      </w:tblGrid>
      <w:tr w:rsidR="00A344A1" w:rsidRPr="00A344A1" w14:paraId="3C0D484D" w14:textId="77777777">
        <w:trPr>
          <w:tblHeader/>
          <w:tblCellSpacing w:w="15" w:type="dxa"/>
        </w:trPr>
        <w:tc>
          <w:tcPr>
            <w:tcW w:w="0" w:type="auto"/>
            <w:vAlign w:val="center"/>
            <w:hideMark/>
          </w:tcPr>
          <w:p w14:paraId="7B8E1045"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ID</w:t>
            </w:r>
          </w:p>
        </w:tc>
        <w:tc>
          <w:tcPr>
            <w:tcW w:w="0" w:type="auto"/>
            <w:vAlign w:val="center"/>
            <w:hideMark/>
          </w:tcPr>
          <w:p w14:paraId="14131B5C"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Requirement</w:t>
            </w:r>
          </w:p>
        </w:tc>
      </w:tr>
      <w:tr w:rsidR="00A344A1" w:rsidRPr="00A344A1" w14:paraId="1DFE5D5D" w14:textId="77777777">
        <w:trPr>
          <w:tblCellSpacing w:w="15" w:type="dxa"/>
        </w:trPr>
        <w:tc>
          <w:tcPr>
            <w:tcW w:w="0" w:type="auto"/>
            <w:vAlign w:val="center"/>
            <w:hideMark/>
          </w:tcPr>
          <w:p w14:paraId="649B8E6F"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DQ-001</w:t>
            </w:r>
          </w:p>
        </w:tc>
        <w:tc>
          <w:tcPr>
            <w:tcW w:w="0" w:type="auto"/>
            <w:vAlign w:val="center"/>
            <w:hideMark/>
          </w:tcPr>
          <w:p w14:paraId="3EB417B5"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All customer-facing documents must be approved, current, and version-controlled.</w:t>
            </w:r>
          </w:p>
        </w:tc>
      </w:tr>
      <w:tr w:rsidR="00A344A1" w:rsidRPr="00A344A1" w14:paraId="79644A4A" w14:textId="77777777">
        <w:trPr>
          <w:tblCellSpacing w:w="15" w:type="dxa"/>
        </w:trPr>
        <w:tc>
          <w:tcPr>
            <w:tcW w:w="0" w:type="auto"/>
            <w:vAlign w:val="center"/>
            <w:hideMark/>
          </w:tcPr>
          <w:p w14:paraId="42506DC2"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DQ-002</w:t>
            </w:r>
          </w:p>
        </w:tc>
        <w:tc>
          <w:tcPr>
            <w:tcW w:w="0" w:type="auto"/>
            <w:vAlign w:val="center"/>
            <w:hideMark/>
          </w:tcPr>
          <w:p w14:paraId="228F956D"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Product attributes must be normalized enough to support ranked recommendations.</w:t>
            </w:r>
          </w:p>
        </w:tc>
      </w:tr>
      <w:tr w:rsidR="00A344A1" w:rsidRPr="00A344A1" w14:paraId="11D89D2A" w14:textId="77777777">
        <w:trPr>
          <w:tblCellSpacing w:w="15" w:type="dxa"/>
        </w:trPr>
        <w:tc>
          <w:tcPr>
            <w:tcW w:w="0" w:type="auto"/>
            <w:vAlign w:val="center"/>
            <w:hideMark/>
          </w:tcPr>
          <w:p w14:paraId="1782F4F8"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DQ-003</w:t>
            </w:r>
          </w:p>
        </w:tc>
        <w:tc>
          <w:tcPr>
            <w:tcW w:w="0" w:type="auto"/>
            <w:vAlign w:val="center"/>
            <w:hideMark/>
          </w:tcPr>
          <w:p w14:paraId="15FC79C8"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Regulatory data must include jurisdiction, status, source, date, and approval owner.</w:t>
            </w:r>
          </w:p>
        </w:tc>
      </w:tr>
      <w:tr w:rsidR="00A344A1" w:rsidRPr="00A344A1" w14:paraId="25845685" w14:textId="77777777">
        <w:trPr>
          <w:tblCellSpacing w:w="15" w:type="dxa"/>
        </w:trPr>
        <w:tc>
          <w:tcPr>
            <w:tcW w:w="0" w:type="auto"/>
            <w:vAlign w:val="center"/>
            <w:hideMark/>
          </w:tcPr>
          <w:p w14:paraId="3E120DE1"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DQ-004</w:t>
            </w:r>
          </w:p>
        </w:tc>
        <w:tc>
          <w:tcPr>
            <w:tcW w:w="0" w:type="auto"/>
            <w:vAlign w:val="center"/>
            <w:hideMark/>
          </w:tcPr>
          <w:p w14:paraId="55AB3E5D"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Supply-chain data must include timestamp, system of origin, and confidence/quality indicator where applicable.</w:t>
            </w:r>
          </w:p>
        </w:tc>
      </w:tr>
      <w:tr w:rsidR="00A344A1" w:rsidRPr="00A344A1" w14:paraId="40449C61" w14:textId="77777777">
        <w:trPr>
          <w:tblCellSpacing w:w="15" w:type="dxa"/>
        </w:trPr>
        <w:tc>
          <w:tcPr>
            <w:tcW w:w="0" w:type="auto"/>
            <w:vAlign w:val="center"/>
            <w:hideMark/>
          </w:tcPr>
          <w:p w14:paraId="60F7F2E6"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DQ-005</w:t>
            </w:r>
          </w:p>
        </w:tc>
        <w:tc>
          <w:tcPr>
            <w:tcW w:w="0" w:type="auto"/>
            <w:vAlign w:val="center"/>
            <w:hideMark/>
          </w:tcPr>
          <w:p w14:paraId="232E3F71"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Customer data must be permissioned by account, user role, geography, and contractual rules.</w:t>
            </w:r>
          </w:p>
        </w:tc>
      </w:tr>
      <w:tr w:rsidR="00A344A1" w:rsidRPr="00A344A1" w14:paraId="7005DD14" w14:textId="77777777">
        <w:trPr>
          <w:tblCellSpacing w:w="15" w:type="dxa"/>
        </w:trPr>
        <w:tc>
          <w:tcPr>
            <w:tcW w:w="0" w:type="auto"/>
            <w:vAlign w:val="center"/>
            <w:hideMark/>
          </w:tcPr>
          <w:p w14:paraId="23301646"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DQ-006</w:t>
            </w:r>
          </w:p>
        </w:tc>
        <w:tc>
          <w:tcPr>
            <w:tcW w:w="0" w:type="auto"/>
            <w:vAlign w:val="center"/>
            <w:hideMark/>
          </w:tcPr>
          <w:p w14:paraId="06D33787"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Obsolete or superseded documents must not be used for customer-facing answers unless explicitly marked as historical.</w:t>
            </w:r>
          </w:p>
        </w:tc>
      </w:tr>
      <w:tr w:rsidR="00A344A1" w:rsidRPr="00A344A1" w14:paraId="35DDB18A" w14:textId="77777777">
        <w:trPr>
          <w:tblCellSpacing w:w="15" w:type="dxa"/>
        </w:trPr>
        <w:tc>
          <w:tcPr>
            <w:tcW w:w="0" w:type="auto"/>
            <w:vAlign w:val="center"/>
            <w:hideMark/>
          </w:tcPr>
          <w:p w14:paraId="2BFF3A75"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DQ-007</w:t>
            </w:r>
          </w:p>
        </w:tc>
        <w:tc>
          <w:tcPr>
            <w:tcW w:w="0" w:type="auto"/>
            <w:vAlign w:val="center"/>
            <w:hideMark/>
          </w:tcPr>
          <w:p w14:paraId="79726D72"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Policy rules must be linked to source documents and approval workflows.</w:t>
            </w:r>
          </w:p>
        </w:tc>
      </w:tr>
      <w:tr w:rsidR="00A344A1" w:rsidRPr="00A344A1" w14:paraId="68C74C98" w14:textId="77777777">
        <w:trPr>
          <w:tblCellSpacing w:w="15" w:type="dxa"/>
        </w:trPr>
        <w:tc>
          <w:tcPr>
            <w:tcW w:w="0" w:type="auto"/>
            <w:vAlign w:val="center"/>
            <w:hideMark/>
          </w:tcPr>
          <w:p w14:paraId="14F0D008"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DQ-008</w:t>
            </w:r>
          </w:p>
        </w:tc>
        <w:tc>
          <w:tcPr>
            <w:tcW w:w="0" w:type="auto"/>
            <w:vAlign w:val="center"/>
            <w:hideMark/>
          </w:tcPr>
          <w:p w14:paraId="75696EA9"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Knowledge-base gaps must be captured and routed to content owners.</w:t>
            </w:r>
          </w:p>
        </w:tc>
      </w:tr>
    </w:tbl>
    <w:p w14:paraId="40D23F28" w14:textId="77777777" w:rsidR="00A344A1" w:rsidRPr="00A344A1" w:rsidRDefault="00AE7C92" w:rsidP="00A344A1">
      <w:pPr>
        <w:spacing w:after="0" w:line="240" w:lineRule="auto"/>
        <w:rPr>
          <w:rFonts w:ascii="Times New Roman" w:eastAsia="Times New Roman" w:hAnsi="Times New Roman" w:cs="Times New Roman"/>
          <w:kern w:val="0"/>
          <w:lang w:eastAsia="en-GB"/>
          <w14:ligatures w14:val="none"/>
        </w:rPr>
      </w:pPr>
      <w:r w:rsidRPr="00AE7C92">
        <w:rPr>
          <w:rFonts w:ascii="Times New Roman" w:eastAsia="Times New Roman" w:hAnsi="Times New Roman" w:cs="Times New Roman"/>
          <w:noProof/>
          <w:kern w:val="0"/>
          <w:lang w:eastAsia="en-GB"/>
        </w:rPr>
        <w:pict w14:anchorId="1D47E223">
          <v:rect id="_x0000_i1044" alt="" style="width:451.3pt;height:.05pt;mso-width-percent:0;mso-height-percent:0;mso-width-percent:0;mso-height-percent:0" o:hralign="center" o:hrstd="t" o:hr="t" fillcolor="#a0a0a0" stroked="f"/>
        </w:pict>
      </w:r>
    </w:p>
    <w:p w14:paraId="5CCDB680" w14:textId="77777777" w:rsidR="00A344A1" w:rsidRPr="00A344A1" w:rsidRDefault="00A344A1" w:rsidP="00A344A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344A1">
        <w:rPr>
          <w:rFonts w:ascii="Times New Roman" w:eastAsia="Times New Roman" w:hAnsi="Times New Roman" w:cs="Times New Roman"/>
          <w:b/>
          <w:bCs/>
          <w:kern w:val="0"/>
          <w:sz w:val="36"/>
          <w:szCs w:val="36"/>
          <w:lang w:eastAsia="en-GB"/>
          <w14:ligatures w14:val="none"/>
        </w:rPr>
        <w:t>14. Integration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9"/>
        <w:gridCol w:w="6167"/>
      </w:tblGrid>
      <w:tr w:rsidR="00A344A1" w:rsidRPr="00A344A1" w14:paraId="6D80BF46" w14:textId="77777777">
        <w:trPr>
          <w:tblHeader/>
          <w:tblCellSpacing w:w="15" w:type="dxa"/>
        </w:trPr>
        <w:tc>
          <w:tcPr>
            <w:tcW w:w="0" w:type="auto"/>
            <w:vAlign w:val="center"/>
            <w:hideMark/>
          </w:tcPr>
          <w:p w14:paraId="5ADF2597"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System / Capability</w:t>
            </w:r>
          </w:p>
        </w:tc>
        <w:tc>
          <w:tcPr>
            <w:tcW w:w="0" w:type="auto"/>
            <w:vAlign w:val="center"/>
            <w:hideMark/>
          </w:tcPr>
          <w:p w14:paraId="3DB1EA92"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Integration Requirement</w:t>
            </w:r>
          </w:p>
        </w:tc>
      </w:tr>
      <w:tr w:rsidR="00A344A1" w:rsidRPr="00A344A1" w14:paraId="303DBA8F" w14:textId="77777777">
        <w:trPr>
          <w:tblCellSpacing w:w="15" w:type="dxa"/>
        </w:trPr>
        <w:tc>
          <w:tcPr>
            <w:tcW w:w="0" w:type="auto"/>
            <w:vAlign w:val="center"/>
            <w:hideMark/>
          </w:tcPr>
          <w:p w14:paraId="7F36D145"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Dow customer portal</w:t>
            </w:r>
          </w:p>
        </w:tc>
        <w:tc>
          <w:tcPr>
            <w:tcW w:w="0" w:type="auto"/>
            <w:vAlign w:val="center"/>
            <w:hideMark/>
          </w:tcPr>
          <w:p w14:paraId="75073308"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Embed ChemAssist as primary external user experience</w:t>
            </w:r>
          </w:p>
        </w:tc>
      </w:tr>
      <w:tr w:rsidR="00A344A1" w:rsidRPr="00A344A1" w14:paraId="37EC0941" w14:textId="77777777">
        <w:trPr>
          <w:tblCellSpacing w:w="15" w:type="dxa"/>
        </w:trPr>
        <w:tc>
          <w:tcPr>
            <w:tcW w:w="0" w:type="auto"/>
            <w:vAlign w:val="center"/>
            <w:hideMark/>
          </w:tcPr>
          <w:p w14:paraId="4B2AD524"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Identity and access management</w:t>
            </w:r>
          </w:p>
        </w:tc>
        <w:tc>
          <w:tcPr>
            <w:tcW w:w="0" w:type="auto"/>
            <w:vAlign w:val="center"/>
            <w:hideMark/>
          </w:tcPr>
          <w:p w14:paraId="453FB413"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Authenticate users and enforce account-specific permissions</w:t>
            </w:r>
          </w:p>
        </w:tc>
      </w:tr>
      <w:tr w:rsidR="00A344A1" w:rsidRPr="00A344A1" w14:paraId="347FB8E4" w14:textId="77777777">
        <w:trPr>
          <w:tblCellSpacing w:w="15" w:type="dxa"/>
        </w:trPr>
        <w:tc>
          <w:tcPr>
            <w:tcW w:w="0" w:type="auto"/>
            <w:vAlign w:val="center"/>
            <w:hideMark/>
          </w:tcPr>
          <w:p w14:paraId="752BDFF9"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lastRenderedPageBreak/>
              <w:t>Product information management</w:t>
            </w:r>
          </w:p>
        </w:tc>
        <w:tc>
          <w:tcPr>
            <w:tcW w:w="0" w:type="auto"/>
            <w:vAlign w:val="center"/>
            <w:hideMark/>
          </w:tcPr>
          <w:p w14:paraId="2F3C39BC"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Retrieve product attributes, families, grades, lifecycle status</w:t>
            </w:r>
          </w:p>
        </w:tc>
      </w:tr>
      <w:tr w:rsidR="00A344A1" w:rsidRPr="00A344A1" w14:paraId="25C6D534" w14:textId="77777777">
        <w:trPr>
          <w:tblCellSpacing w:w="15" w:type="dxa"/>
        </w:trPr>
        <w:tc>
          <w:tcPr>
            <w:tcW w:w="0" w:type="auto"/>
            <w:vAlign w:val="center"/>
            <w:hideMark/>
          </w:tcPr>
          <w:p w14:paraId="22E4C345"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Document management</w:t>
            </w:r>
          </w:p>
        </w:tc>
        <w:tc>
          <w:tcPr>
            <w:tcW w:w="0" w:type="auto"/>
            <w:vAlign w:val="center"/>
            <w:hideMark/>
          </w:tcPr>
          <w:p w14:paraId="3D23E9A3"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Retrieve TDS, SDS, regulatory docs, application guides, formulation guides</w:t>
            </w:r>
          </w:p>
        </w:tc>
      </w:tr>
      <w:tr w:rsidR="00A344A1" w:rsidRPr="00A344A1" w14:paraId="45193A08" w14:textId="77777777">
        <w:trPr>
          <w:tblCellSpacing w:w="15" w:type="dxa"/>
        </w:trPr>
        <w:tc>
          <w:tcPr>
            <w:tcW w:w="0" w:type="auto"/>
            <w:vAlign w:val="center"/>
            <w:hideMark/>
          </w:tcPr>
          <w:p w14:paraId="57EDEE33"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CRM</w:t>
            </w:r>
          </w:p>
        </w:tc>
        <w:tc>
          <w:tcPr>
            <w:tcW w:w="0" w:type="auto"/>
            <w:vAlign w:val="center"/>
            <w:hideMark/>
          </w:tcPr>
          <w:p w14:paraId="5DD81136"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Retrieve account context, Sales owner, opportunities, customer interactions</w:t>
            </w:r>
          </w:p>
        </w:tc>
      </w:tr>
      <w:tr w:rsidR="00A344A1" w:rsidRPr="00A344A1" w14:paraId="23988695" w14:textId="77777777">
        <w:trPr>
          <w:tblCellSpacing w:w="15" w:type="dxa"/>
        </w:trPr>
        <w:tc>
          <w:tcPr>
            <w:tcW w:w="0" w:type="auto"/>
            <w:vAlign w:val="center"/>
            <w:hideMark/>
          </w:tcPr>
          <w:p w14:paraId="73D41095"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Case management</w:t>
            </w:r>
          </w:p>
        </w:tc>
        <w:tc>
          <w:tcPr>
            <w:tcW w:w="0" w:type="auto"/>
            <w:vAlign w:val="center"/>
            <w:hideMark/>
          </w:tcPr>
          <w:p w14:paraId="298D0F81"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Create and track Technical Service, Regulatory, Sales, and Customer Service escalations</w:t>
            </w:r>
          </w:p>
        </w:tc>
      </w:tr>
      <w:tr w:rsidR="00A344A1" w:rsidRPr="00A344A1" w14:paraId="53EF9AB7" w14:textId="77777777">
        <w:trPr>
          <w:tblCellSpacing w:w="15" w:type="dxa"/>
        </w:trPr>
        <w:tc>
          <w:tcPr>
            <w:tcW w:w="0" w:type="auto"/>
            <w:vAlign w:val="center"/>
            <w:hideMark/>
          </w:tcPr>
          <w:p w14:paraId="2D6FB6E1"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ERP</w:t>
            </w:r>
          </w:p>
        </w:tc>
        <w:tc>
          <w:tcPr>
            <w:tcW w:w="0" w:type="auto"/>
            <w:vAlign w:val="center"/>
            <w:hideMark/>
          </w:tcPr>
          <w:p w14:paraId="31C7AAC8"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Retrieve orders, inventory, sourcing, financial data; write approved stock transfers or sourcing changes</w:t>
            </w:r>
          </w:p>
        </w:tc>
      </w:tr>
      <w:tr w:rsidR="00A344A1" w:rsidRPr="00A344A1" w14:paraId="10495AEA" w14:textId="77777777">
        <w:trPr>
          <w:tblCellSpacing w:w="15" w:type="dxa"/>
        </w:trPr>
        <w:tc>
          <w:tcPr>
            <w:tcW w:w="0" w:type="auto"/>
            <w:vAlign w:val="center"/>
            <w:hideMark/>
          </w:tcPr>
          <w:p w14:paraId="2A0F3314"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MES</w:t>
            </w:r>
          </w:p>
        </w:tc>
        <w:tc>
          <w:tcPr>
            <w:tcW w:w="0" w:type="auto"/>
            <w:vAlign w:val="center"/>
            <w:hideMark/>
          </w:tcPr>
          <w:p w14:paraId="24273C84"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Retrieve plant status, production signals, constraints</w:t>
            </w:r>
          </w:p>
        </w:tc>
      </w:tr>
      <w:tr w:rsidR="00A344A1" w:rsidRPr="00A344A1" w14:paraId="48950578" w14:textId="77777777">
        <w:trPr>
          <w:tblCellSpacing w:w="15" w:type="dxa"/>
        </w:trPr>
        <w:tc>
          <w:tcPr>
            <w:tcW w:w="0" w:type="auto"/>
            <w:vAlign w:val="center"/>
            <w:hideMark/>
          </w:tcPr>
          <w:p w14:paraId="69317702"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TMS/logistics</w:t>
            </w:r>
          </w:p>
        </w:tc>
        <w:tc>
          <w:tcPr>
            <w:tcW w:w="0" w:type="auto"/>
            <w:vAlign w:val="center"/>
            <w:hideMark/>
          </w:tcPr>
          <w:p w14:paraId="29AF63D1"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Retrieve freight, lanes, shipment status, logistics disruptions</w:t>
            </w:r>
          </w:p>
        </w:tc>
      </w:tr>
      <w:tr w:rsidR="00A344A1" w:rsidRPr="00A344A1" w14:paraId="123D8A26" w14:textId="77777777">
        <w:trPr>
          <w:tblCellSpacing w:w="15" w:type="dxa"/>
        </w:trPr>
        <w:tc>
          <w:tcPr>
            <w:tcW w:w="0" w:type="auto"/>
            <w:vAlign w:val="center"/>
            <w:hideMark/>
          </w:tcPr>
          <w:p w14:paraId="17FF9D72"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Planning systems</w:t>
            </w:r>
          </w:p>
        </w:tc>
        <w:tc>
          <w:tcPr>
            <w:tcW w:w="0" w:type="auto"/>
            <w:vAlign w:val="center"/>
            <w:hideMark/>
          </w:tcPr>
          <w:p w14:paraId="4447D184"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Retrieve and update forecast, demand, and inventory planning data</w:t>
            </w:r>
          </w:p>
        </w:tc>
      </w:tr>
      <w:tr w:rsidR="00A344A1" w:rsidRPr="00A344A1" w14:paraId="31C530FF" w14:textId="77777777">
        <w:trPr>
          <w:tblCellSpacing w:w="15" w:type="dxa"/>
        </w:trPr>
        <w:tc>
          <w:tcPr>
            <w:tcW w:w="0" w:type="auto"/>
            <w:vAlign w:val="center"/>
            <w:hideMark/>
          </w:tcPr>
          <w:p w14:paraId="5DE99B6F"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RegRadar</w:t>
            </w:r>
          </w:p>
        </w:tc>
        <w:tc>
          <w:tcPr>
            <w:tcW w:w="0" w:type="auto"/>
            <w:vAlign w:val="center"/>
            <w:hideMark/>
          </w:tcPr>
          <w:p w14:paraId="65FCE40A"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Provide regulatory intelligence and rule updates</w:t>
            </w:r>
          </w:p>
        </w:tc>
      </w:tr>
      <w:tr w:rsidR="00A344A1" w:rsidRPr="00A344A1" w14:paraId="1C4B607F" w14:textId="77777777">
        <w:trPr>
          <w:tblCellSpacing w:w="15" w:type="dxa"/>
        </w:trPr>
        <w:tc>
          <w:tcPr>
            <w:tcW w:w="0" w:type="auto"/>
            <w:vAlign w:val="center"/>
            <w:hideMark/>
          </w:tcPr>
          <w:p w14:paraId="74F5668C"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PAC policy engine</w:t>
            </w:r>
          </w:p>
        </w:tc>
        <w:tc>
          <w:tcPr>
            <w:tcW w:w="0" w:type="auto"/>
            <w:vAlign w:val="center"/>
            <w:hideMark/>
          </w:tcPr>
          <w:p w14:paraId="056C06BE"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Check rules before answers, recommendations, and actions</w:t>
            </w:r>
          </w:p>
        </w:tc>
      </w:tr>
      <w:tr w:rsidR="00A344A1" w:rsidRPr="00A344A1" w14:paraId="61B31052" w14:textId="77777777">
        <w:trPr>
          <w:tblCellSpacing w:w="15" w:type="dxa"/>
        </w:trPr>
        <w:tc>
          <w:tcPr>
            <w:tcW w:w="0" w:type="auto"/>
            <w:vAlign w:val="center"/>
            <w:hideMark/>
          </w:tcPr>
          <w:p w14:paraId="12C1A7D4"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KAF orchestration layer</w:t>
            </w:r>
          </w:p>
        </w:tc>
        <w:tc>
          <w:tcPr>
            <w:tcW w:w="0" w:type="auto"/>
            <w:vAlign w:val="center"/>
            <w:hideMark/>
          </w:tcPr>
          <w:p w14:paraId="2A5032A1"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Coordinate agent workflows, tool calls, logs, and handoffs</w:t>
            </w:r>
          </w:p>
        </w:tc>
      </w:tr>
      <w:tr w:rsidR="00A344A1" w:rsidRPr="00A344A1" w14:paraId="23B2EB1B" w14:textId="77777777">
        <w:trPr>
          <w:tblCellSpacing w:w="15" w:type="dxa"/>
        </w:trPr>
        <w:tc>
          <w:tcPr>
            <w:tcW w:w="0" w:type="auto"/>
            <w:vAlign w:val="center"/>
            <w:hideMark/>
          </w:tcPr>
          <w:p w14:paraId="2D85FEB8"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Analytics platform</w:t>
            </w:r>
          </w:p>
        </w:tc>
        <w:tc>
          <w:tcPr>
            <w:tcW w:w="0" w:type="auto"/>
            <w:vAlign w:val="center"/>
            <w:hideMark/>
          </w:tcPr>
          <w:p w14:paraId="0889A606"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Provide dashboards and KPI reporting</w:t>
            </w:r>
          </w:p>
        </w:tc>
      </w:tr>
      <w:tr w:rsidR="00A344A1" w:rsidRPr="00A344A1" w14:paraId="34D56B36" w14:textId="77777777">
        <w:trPr>
          <w:tblCellSpacing w:w="15" w:type="dxa"/>
        </w:trPr>
        <w:tc>
          <w:tcPr>
            <w:tcW w:w="0" w:type="auto"/>
            <w:vAlign w:val="center"/>
            <w:hideMark/>
          </w:tcPr>
          <w:p w14:paraId="21F223C2"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Notification systems</w:t>
            </w:r>
          </w:p>
        </w:tc>
        <w:tc>
          <w:tcPr>
            <w:tcW w:w="0" w:type="auto"/>
            <w:vAlign w:val="center"/>
            <w:hideMark/>
          </w:tcPr>
          <w:p w14:paraId="61527EC0"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Notify users of escalations, approvals, disruptions, and proactive prompts</w:t>
            </w:r>
          </w:p>
        </w:tc>
      </w:tr>
      <w:tr w:rsidR="00A344A1" w:rsidRPr="00A344A1" w14:paraId="5C86AEC1" w14:textId="77777777">
        <w:trPr>
          <w:tblCellSpacing w:w="15" w:type="dxa"/>
        </w:trPr>
        <w:tc>
          <w:tcPr>
            <w:tcW w:w="0" w:type="auto"/>
            <w:vAlign w:val="center"/>
            <w:hideMark/>
          </w:tcPr>
          <w:p w14:paraId="7A7EB9D3"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Translation/localization</w:t>
            </w:r>
          </w:p>
        </w:tc>
        <w:tc>
          <w:tcPr>
            <w:tcW w:w="0" w:type="auto"/>
            <w:vAlign w:val="center"/>
            <w:hideMark/>
          </w:tcPr>
          <w:p w14:paraId="6AABD13B"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Support multilingual query and answer handling</w:t>
            </w:r>
          </w:p>
        </w:tc>
      </w:tr>
    </w:tbl>
    <w:p w14:paraId="35EB18A7" w14:textId="77777777" w:rsidR="00A344A1" w:rsidRPr="00A344A1" w:rsidRDefault="00AE7C92" w:rsidP="00A344A1">
      <w:pPr>
        <w:spacing w:after="0" w:line="240" w:lineRule="auto"/>
        <w:rPr>
          <w:rFonts w:ascii="Times New Roman" w:eastAsia="Times New Roman" w:hAnsi="Times New Roman" w:cs="Times New Roman"/>
          <w:kern w:val="0"/>
          <w:lang w:eastAsia="en-GB"/>
          <w14:ligatures w14:val="none"/>
        </w:rPr>
      </w:pPr>
      <w:r>
        <w:rPr>
          <w:noProof/>
        </w:rPr>
      </w:r>
      <w:r>
        <w:pict w14:anchorId="727C163E">
          <v:rect id="Horizontal Line 39" o:spid="_x0000_s104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71D7FC9" w14:textId="77777777" w:rsidR="00A344A1" w:rsidRPr="00A344A1" w:rsidRDefault="00A344A1" w:rsidP="00A344A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344A1">
        <w:rPr>
          <w:rFonts w:ascii="Times New Roman" w:eastAsia="Times New Roman" w:hAnsi="Times New Roman" w:cs="Times New Roman"/>
          <w:b/>
          <w:bCs/>
          <w:kern w:val="0"/>
          <w:sz w:val="36"/>
          <w:szCs w:val="36"/>
          <w:lang w:eastAsia="en-GB"/>
          <w14:ligatures w14:val="none"/>
        </w:rPr>
        <w:t>15. Non-Functional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0"/>
        <w:gridCol w:w="6826"/>
      </w:tblGrid>
      <w:tr w:rsidR="00A344A1" w:rsidRPr="00A344A1" w14:paraId="73AD6339" w14:textId="77777777">
        <w:trPr>
          <w:tblHeader/>
          <w:tblCellSpacing w:w="15" w:type="dxa"/>
        </w:trPr>
        <w:tc>
          <w:tcPr>
            <w:tcW w:w="0" w:type="auto"/>
            <w:vAlign w:val="center"/>
            <w:hideMark/>
          </w:tcPr>
          <w:p w14:paraId="61BBEF93"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Category</w:t>
            </w:r>
          </w:p>
        </w:tc>
        <w:tc>
          <w:tcPr>
            <w:tcW w:w="0" w:type="auto"/>
            <w:vAlign w:val="center"/>
            <w:hideMark/>
          </w:tcPr>
          <w:p w14:paraId="01E2C508"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Requirement</w:t>
            </w:r>
          </w:p>
        </w:tc>
      </w:tr>
      <w:tr w:rsidR="00A344A1" w:rsidRPr="00A344A1" w14:paraId="27DD5245" w14:textId="77777777">
        <w:trPr>
          <w:tblCellSpacing w:w="15" w:type="dxa"/>
        </w:trPr>
        <w:tc>
          <w:tcPr>
            <w:tcW w:w="0" w:type="auto"/>
            <w:vAlign w:val="center"/>
            <w:hideMark/>
          </w:tcPr>
          <w:p w14:paraId="5DC47F10"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Availability</w:t>
            </w:r>
          </w:p>
        </w:tc>
        <w:tc>
          <w:tcPr>
            <w:tcW w:w="0" w:type="auto"/>
            <w:vAlign w:val="center"/>
            <w:hideMark/>
          </w:tcPr>
          <w:p w14:paraId="564B753C"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Customer-facing ChemAssist should be available 24/7, excluding planned maintenance</w:t>
            </w:r>
          </w:p>
        </w:tc>
      </w:tr>
      <w:tr w:rsidR="00A344A1" w:rsidRPr="00A344A1" w14:paraId="24C1AD8D" w14:textId="77777777">
        <w:trPr>
          <w:tblCellSpacing w:w="15" w:type="dxa"/>
        </w:trPr>
        <w:tc>
          <w:tcPr>
            <w:tcW w:w="0" w:type="auto"/>
            <w:vAlign w:val="center"/>
            <w:hideMark/>
          </w:tcPr>
          <w:p w14:paraId="70A9E1E0"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Performance</w:t>
            </w:r>
          </w:p>
        </w:tc>
        <w:tc>
          <w:tcPr>
            <w:tcW w:w="0" w:type="auto"/>
            <w:vAlign w:val="center"/>
            <w:hideMark/>
          </w:tcPr>
          <w:p w14:paraId="404B5326"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Standard customer answers should return within an acceptable interactive response time; longer tasks should show progress</w:t>
            </w:r>
          </w:p>
        </w:tc>
      </w:tr>
      <w:tr w:rsidR="00A344A1" w:rsidRPr="00A344A1" w14:paraId="7B405308" w14:textId="77777777">
        <w:trPr>
          <w:tblCellSpacing w:w="15" w:type="dxa"/>
        </w:trPr>
        <w:tc>
          <w:tcPr>
            <w:tcW w:w="0" w:type="auto"/>
            <w:vAlign w:val="center"/>
            <w:hideMark/>
          </w:tcPr>
          <w:p w14:paraId="352BBE69"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Supply-chain responsiveness</w:t>
            </w:r>
          </w:p>
        </w:tc>
        <w:tc>
          <w:tcPr>
            <w:tcW w:w="0" w:type="auto"/>
            <w:vAlign w:val="center"/>
            <w:hideMark/>
          </w:tcPr>
          <w:p w14:paraId="6A3480DB"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Defined disruption workflows should generate recommendations within agreed operational thresholds</w:t>
            </w:r>
          </w:p>
        </w:tc>
      </w:tr>
      <w:tr w:rsidR="00A344A1" w:rsidRPr="00A344A1" w14:paraId="3E1C5FCD" w14:textId="77777777">
        <w:trPr>
          <w:tblCellSpacing w:w="15" w:type="dxa"/>
        </w:trPr>
        <w:tc>
          <w:tcPr>
            <w:tcW w:w="0" w:type="auto"/>
            <w:vAlign w:val="center"/>
            <w:hideMark/>
          </w:tcPr>
          <w:p w14:paraId="6DBE5550"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Scalability</w:t>
            </w:r>
          </w:p>
        </w:tc>
        <w:tc>
          <w:tcPr>
            <w:tcW w:w="0" w:type="auto"/>
            <w:vAlign w:val="center"/>
            <w:hideMark/>
          </w:tcPr>
          <w:p w14:paraId="39DBBE32"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Platform must scale across product families, customers, regions, languages, agents, and systems</w:t>
            </w:r>
          </w:p>
        </w:tc>
      </w:tr>
      <w:tr w:rsidR="00A344A1" w:rsidRPr="00A344A1" w14:paraId="0C265E7D" w14:textId="77777777">
        <w:trPr>
          <w:tblCellSpacing w:w="15" w:type="dxa"/>
        </w:trPr>
        <w:tc>
          <w:tcPr>
            <w:tcW w:w="0" w:type="auto"/>
            <w:vAlign w:val="center"/>
            <w:hideMark/>
          </w:tcPr>
          <w:p w14:paraId="61941AEE"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Security</w:t>
            </w:r>
          </w:p>
        </w:tc>
        <w:tc>
          <w:tcPr>
            <w:tcW w:w="0" w:type="auto"/>
            <w:vAlign w:val="center"/>
            <w:hideMark/>
          </w:tcPr>
          <w:p w14:paraId="09DA060A"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Must comply with Dow cybersecurity, IAM, data protection, and access-control standards</w:t>
            </w:r>
          </w:p>
        </w:tc>
      </w:tr>
      <w:tr w:rsidR="00A344A1" w:rsidRPr="00A344A1" w14:paraId="75700A0C" w14:textId="77777777">
        <w:trPr>
          <w:tblCellSpacing w:w="15" w:type="dxa"/>
        </w:trPr>
        <w:tc>
          <w:tcPr>
            <w:tcW w:w="0" w:type="auto"/>
            <w:vAlign w:val="center"/>
            <w:hideMark/>
          </w:tcPr>
          <w:p w14:paraId="3703A55F"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Privacy</w:t>
            </w:r>
          </w:p>
        </w:tc>
        <w:tc>
          <w:tcPr>
            <w:tcW w:w="0" w:type="auto"/>
            <w:vAlign w:val="center"/>
            <w:hideMark/>
          </w:tcPr>
          <w:p w14:paraId="21EBFDB0"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Must protect customer and personal data according to legal, contractual, and policy requirements</w:t>
            </w:r>
          </w:p>
        </w:tc>
      </w:tr>
      <w:tr w:rsidR="00A344A1" w:rsidRPr="00A344A1" w14:paraId="7A2EFE92" w14:textId="77777777">
        <w:trPr>
          <w:tblCellSpacing w:w="15" w:type="dxa"/>
        </w:trPr>
        <w:tc>
          <w:tcPr>
            <w:tcW w:w="0" w:type="auto"/>
            <w:vAlign w:val="center"/>
            <w:hideMark/>
          </w:tcPr>
          <w:p w14:paraId="663E68A4"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Reliability</w:t>
            </w:r>
          </w:p>
        </w:tc>
        <w:tc>
          <w:tcPr>
            <w:tcW w:w="0" w:type="auto"/>
            <w:vAlign w:val="center"/>
            <w:hideMark/>
          </w:tcPr>
          <w:p w14:paraId="03414635"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Must fail safely by escalating rather than fabricating or acting outside bounds</w:t>
            </w:r>
          </w:p>
        </w:tc>
      </w:tr>
      <w:tr w:rsidR="00A344A1" w:rsidRPr="00A344A1" w14:paraId="401DE315" w14:textId="77777777">
        <w:trPr>
          <w:tblCellSpacing w:w="15" w:type="dxa"/>
        </w:trPr>
        <w:tc>
          <w:tcPr>
            <w:tcW w:w="0" w:type="auto"/>
            <w:vAlign w:val="center"/>
            <w:hideMark/>
          </w:tcPr>
          <w:p w14:paraId="77E92465"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Auditability</w:t>
            </w:r>
          </w:p>
        </w:tc>
        <w:tc>
          <w:tcPr>
            <w:tcW w:w="0" w:type="auto"/>
            <w:vAlign w:val="center"/>
            <w:hideMark/>
          </w:tcPr>
          <w:p w14:paraId="4626231D"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Every answer, recommendation, policy decision, approval, and system write must be traceable</w:t>
            </w:r>
          </w:p>
        </w:tc>
      </w:tr>
      <w:tr w:rsidR="00A344A1" w:rsidRPr="00A344A1" w14:paraId="3A2B7972" w14:textId="77777777">
        <w:trPr>
          <w:tblCellSpacing w:w="15" w:type="dxa"/>
        </w:trPr>
        <w:tc>
          <w:tcPr>
            <w:tcW w:w="0" w:type="auto"/>
            <w:vAlign w:val="center"/>
            <w:hideMark/>
          </w:tcPr>
          <w:p w14:paraId="559D6469"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lastRenderedPageBreak/>
              <w:t>Maintainability</w:t>
            </w:r>
          </w:p>
        </w:tc>
        <w:tc>
          <w:tcPr>
            <w:tcW w:w="0" w:type="auto"/>
            <w:vAlign w:val="center"/>
            <w:hideMark/>
          </w:tcPr>
          <w:p w14:paraId="1221EA70"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Content, prompts, policies, models, and agent tools must be maintainable by authorized teams</w:t>
            </w:r>
          </w:p>
        </w:tc>
      </w:tr>
      <w:tr w:rsidR="00A344A1" w:rsidRPr="00A344A1" w14:paraId="186DC5A6" w14:textId="77777777">
        <w:trPr>
          <w:tblCellSpacing w:w="15" w:type="dxa"/>
        </w:trPr>
        <w:tc>
          <w:tcPr>
            <w:tcW w:w="0" w:type="auto"/>
            <w:vAlign w:val="center"/>
            <w:hideMark/>
          </w:tcPr>
          <w:p w14:paraId="30DECB14"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Observability</w:t>
            </w:r>
          </w:p>
        </w:tc>
        <w:tc>
          <w:tcPr>
            <w:tcW w:w="0" w:type="auto"/>
            <w:vAlign w:val="center"/>
            <w:hideMark/>
          </w:tcPr>
          <w:p w14:paraId="6E218EBC"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Platform must provide logs, metrics, traces, alerts, model-quality monitoring, and policy-decision monitoring</w:t>
            </w:r>
          </w:p>
        </w:tc>
      </w:tr>
      <w:tr w:rsidR="00A344A1" w:rsidRPr="00A344A1" w14:paraId="58919A81" w14:textId="77777777">
        <w:trPr>
          <w:tblCellSpacing w:w="15" w:type="dxa"/>
        </w:trPr>
        <w:tc>
          <w:tcPr>
            <w:tcW w:w="0" w:type="auto"/>
            <w:vAlign w:val="center"/>
            <w:hideMark/>
          </w:tcPr>
          <w:p w14:paraId="464434D1"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Localization</w:t>
            </w:r>
          </w:p>
        </w:tc>
        <w:tc>
          <w:tcPr>
            <w:tcW w:w="0" w:type="auto"/>
            <w:vAlign w:val="center"/>
            <w:hideMark/>
          </w:tcPr>
          <w:p w14:paraId="41AB02A7"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Multilingual responses must preserve technical and regulatory meaning</w:t>
            </w:r>
          </w:p>
        </w:tc>
      </w:tr>
      <w:tr w:rsidR="00A344A1" w:rsidRPr="00A344A1" w14:paraId="42E0D024" w14:textId="77777777">
        <w:trPr>
          <w:tblCellSpacing w:w="15" w:type="dxa"/>
        </w:trPr>
        <w:tc>
          <w:tcPr>
            <w:tcW w:w="0" w:type="auto"/>
            <w:vAlign w:val="center"/>
            <w:hideMark/>
          </w:tcPr>
          <w:p w14:paraId="64E13EE5"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Accessibility</w:t>
            </w:r>
          </w:p>
        </w:tc>
        <w:tc>
          <w:tcPr>
            <w:tcW w:w="0" w:type="auto"/>
            <w:vAlign w:val="center"/>
            <w:hideMark/>
          </w:tcPr>
          <w:p w14:paraId="3036D6F2"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Customer and internal interfaces should meet applicable accessibility standards</w:t>
            </w:r>
          </w:p>
        </w:tc>
      </w:tr>
      <w:tr w:rsidR="00A344A1" w:rsidRPr="00A344A1" w14:paraId="7D1EBEF0" w14:textId="77777777">
        <w:trPr>
          <w:tblCellSpacing w:w="15" w:type="dxa"/>
        </w:trPr>
        <w:tc>
          <w:tcPr>
            <w:tcW w:w="0" w:type="auto"/>
            <w:vAlign w:val="center"/>
            <w:hideMark/>
          </w:tcPr>
          <w:p w14:paraId="459DC0D5"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Extensibility</w:t>
            </w:r>
          </w:p>
        </w:tc>
        <w:tc>
          <w:tcPr>
            <w:tcW w:w="0" w:type="auto"/>
            <w:vAlign w:val="center"/>
            <w:hideMark/>
          </w:tcPr>
          <w:p w14:paraId="4FFB775B"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New agents and workflows should be addable without redesigning the entire platform</w:t>
            </w:r>
          </w:p>
        </w:tc>
      </w:tr>
    </w:tbl>
    <w:p w14:paraId="1F8FF812" w14:textId="77777777" w:rsidR="00A344A1" w:rsidRPr="00A344A1" w:rsidRDefault="00AE7C92" w:rsidP="00A344A1">
      <w:pPr>
        <w:spacing w:after="0" w:line="240" w:lineRule="auto"/>
        <w:rPr>
          <w:rFonts w:ascii="Times New Roman" w:eastAsia="Times New Roman" w:hAnsi="Times New Roman" w:cs="Times New Roman"/>
          <w:kern w:val="0"/>
          <w:lang w:eastAsia="en-GB"/>
          <w14:ligatures w14:val="none"/>
        </w:rPr>
      </w:pPr>
      <w:r>
        <w:rPr>
          <w:noProof/>
        </w:rPr>
      </w:r>
      <w:r>
        <w:pict w14:anchorId="18F61345">
          <v:rect id="Horizontal Line 40" o:spid="_x0000_s104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12CA02E" w14:textId="77777777" w:rsidR="00A344A1" w:rsidRPr="00A344A1" w:rsidRDefault="00A344A1" w:rsidP="00A344A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344A1">
        <w:rPr>
          <w:rFonts w:ascii="Times New Roman" w:eastAsia="Times New Roman" w:hAnsi="Times New Roman" w:cs="Times New Roman"/>
          <w:b/>
          <w:bCs/>
          <w:kern w:val="0"/>
          <w:sz w:val="36"/>
          <w:szCs w:val="36"/>
          <w:lang w:eastAsia="en-GB"/>
          <w14:ligatures w14:val="none"/>
        </w:rPr>
        <w:t>16. AI Governance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5"/>
        <w:gridCol w:w="7196"/>
        <w:gridCol w:w="1085"/>
      </w:tblGrid>
      <w:tr w:rsidR="00A344A1" w:rsidRPr="00A344A1" w14:paraId="5D5A6C39" w14:textId="77777777">
        <w:trPr>
          <w:tblHeader/>
          <w:tblCellSpacing w:w="15" w:type="dxa"/>
        </w:trPr>
        <w:tc>
          <w:tcPr>
            <w:tcW w:w="0" w:type="auto"/>
            <w:vAlign w:val="center"/>
            <w:hideMark/>
          </w:tcPr>
          <w:p w14:paraId="5809F627"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ID</w:t>
            </w:r>
          </w:p>
        </w:tc>
        <w:tc>
          <w:tcPr>
            <w:tcW w:w="0" w:type="auto"/>
            <w:vAlign w:val="center"/>
            <w:hideMark/>
          </w:tcPr>
          <w:p w14:paraId="11351029"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Requirement</w:t>
            </w:r>
          </w:p>
        </w:tc>
        <w:tc>
          <w:tcPr>
            <w:tcW w:w="0" w:type="auto"/>
            <w:vAlign w:val="center"/>
            <w:hideMark/>
          </w:tcPr>
          <w:p w14:paraId="3BB9AE24"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Priority</w:t>
            </w:r>
          </w:p>
        </w:tc>
      </w:tr>
      <w:tr w:rsidR="00A344A1" w:rsidRPr="00A344A1" w14:paraId="5639989F" w14:textId="77777777">
        <w:trPr>
          <w:tblCellSpacing w:w="15" w:type="dxa"/>
        </w:trPr>
        <w:tc>
          <w:tcPr>
            <w:tcW w:w="0" w:type="auto"/>
            <w:vAlign w:val="center"/>
            <w:hideMark/>
          </w:tcPr>
          <w:p w14:paraId="70F6BC0B"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AIG-001</w:t>
            </w:r>
          </w:p>
        </w:tc>
        <w:tc>
          <w:tcPr>
            <w:tcW w:w="0" w:type="auto"/>
            <w:vAlign w:val="center"/>
            <w:hideMark/>
          </w:tcPr>
          <w:p w14:paraId="4498DD12"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All customer-facing product, formulation, and regulatory answers must be grounded in approved Dow sources.</w:t>
            </w:r>
          </w:p>
        </w:tc>
        <w:tc>
          <w:tcPr>
            <w:tcW w:w="0" w:type="auto"/>
            <w:vAlign w:val="center"/>
            <w:hideMark/>
          </w:tcPr>
          <w:p w14:paraId="3765C4BF"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Must Have</w:t>
            </w:r>
          </w:p>
        </w:tc>
      </w:tr>
      <w:tr w:rsidR="00A344A1" w:rsidRPr="00A344A1" w14:paraId="4F95B693" w14:textId="77777777">
        <w:trPr>
          <w:tblCellSpacing w:w="15" w:type="dxa"/>
        </w:trPr>
        <w:tc>
          <w:tcPr>
            <w:tcW w:w="0" w:type="auto"/>
            <w:vAlign w:val="center"/>
            <w:hideMark/>
          </w:tcPr>
          <w:p w14:paraId="7AA0DF4E"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AIG-002</w:t>
            </w:r>
          </w:p>
        </w:tc>
        <w:tc>
          <w:tcPr>
            <w:tcW w:w="0" w:type="auto"/>
            <w:vAlign w:val="center"/>
            <w:hideMark/>
          </w:tcPr>
          <w:p w14:paraId="08A3A17C"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The system must provide citations for product-specific, technical, and regulatory claims.</w:t>
            </w:r>
          </w:p>
        </w:tc>
        <w:tc>
          <w:tcPr>
            <w:tcW w:w="0" w:type="auto"/>
            <w:vAlign w:val="center"/>
            <w:hideMark/>
          </w:tcPr>
          <w:p w14:paraId="0876C5FA"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Must Have</w:t>
            </w:r>
          </w:p>
        </w:tc>
      </w:tr>
      <w:tr w:rsidR="00A344A1" w:rsidRPr="00A344A1" w14:paraId="65D8CB92" w14:textId="77777777">
        <w:trPr>
          <w:tblCellSpacing w:w="15" w:type="dxa"/>
        </w:trPr>
        <w:tc>
          <w:tcPr>
            <w:tcW w:w="0" w:type="auto"/>
            <w:vAlign w:val="center"/>
            <w:hideMark/>
          </w:tcPr>
          <w:p w14:paraId="3D8A0C6E"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AIG-003</w:t>
            </w:r>
          </w:p>
        </w:tc>
        <w:tc>
          <w:tcPr>
            <w:tcW w:w="0" w:type="auto"/>
            <w:vAlign w:val="center"/>
            <w:hideMark/>
          </w:tcPr>
          <w:p w14:paraId="740BA86E"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The system must refuse or escalate unsupported questions rather than fabricate.</w:t>
            </w:r>
          </w:p>
        </w:tc>
        <w:tc>
          <w:tcPr>
            <w:tcW w:w="0" w:type="auto"/>
            <w:vAlign w:val="center"/>
            <w:hideMark/>
          </w:tcPr>
          <w:p w14:paraId="7E49874F"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Must Have</w:t>
            </w:r>
          </w:p>
        </w:tc>
      </w:tr>
      <w:tr w:rsidR="00A344A1" w:rsidRPr="00A344A1" w14:paraId="2DBA4988" w14:textId="77777777">
        <w:trPr>
          <w:tblCellSpacing w:w="15" w:type="dxa"/>
        </w:trPr>
        <w:tc>
          <w:tcPr>
            <w:tcW w:w="0" w:type="auto"/>
            <w:vAlign w:val="center"/>
            <w:hideMark/>
          </w:tcPr>
          <w:p w14:paraId="49069334"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AIG-004</w:t>
            </w:r>
          </w:p>
        </w:tc>
        <w:tc>
          <w:tcPr>
            <w:tcW w:w="0" w:type="auto"/>
            <w:vAlign w:val="center"/>
            <w:hideMark/>
          </w:tcPr>
          <w:p w14:paraId="1C4A12B3"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The system must not generate unsupported specifications, safety claims, regulatory claims, availability, pricing, or commercial commitments.</w:t>
            </w:r>
          </w:p>
        </w:tc>
        <w:tc>
          <w:tcPr>
            <w:tcW w:w="0" w:type="auto"/>
            <w:vAlign w:val="center"/>
            <w:hideMark/>
          </w:tcPr>
          <w:p w14:paraId="60BC2A94"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Must Have</w:t>
            </w:r>
          </w:p>
        </w:tc>
      </w:tr>
      <w:tr w:rsidR="00A344A1" w:rsidRPr="00A344A1" w14:paraId="6B46EBDF" w14:textId="77777777">
        <w:trPr>
          <w:tblCellSpacing w:w="15" w:type="dxa"/>
        </w:trPr>
        <w:tc>
          <w:tcPr>
            <w:tcW w:w="0" w:type="auto"/>
            <w:vAlign w:val="center"/>
            <w:hideMark/>
          </w:tcPr>
          <w:p w14:paraId="5EA3B11C"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AIG-005</w:t>
            </w:r>
          </w:p>
        </w:tc>
        <w:tc>
          <w:tcPr>
            <w:tcW w:w="0" w:type="auto"/>
            <w:vAlign w:val="center"/>
            <w:hideMark/>
          </w:tcPr>
          <w:p w14:paraId="48CE5CAF"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High-risk topics must trigger human review.</w:t>
            </w:r>
          </w:p>
        </w:tc>
        <w:tc>
          <w:tcPr>
            <w:tcW w:w="0" w:type="auto"/>
            <w:vAlign w:val="center"/>
            <w:hideMark/>
          </w:tcPr>
          <w:p w14:paraId="2FC6736D"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Must Have</w:t>
            </w:r>
          </w:p>
        </w:tc>
      </w:tr>
      <w:tr w:rsidR="00A344A1" w:rsidRPr="00A344A1" w14:paraId="101A5B00" w14:textId="77777777">
        <w:trPr>
          <w:tblCellSpacing w:w="15" w:type="dxa"/>
        </w:trPr>
        <w:tc>
          <w:tcPr>
            <w:tcW w:w="0" w:type="auto"/>
            <w:vAlign w:val="center"/>
            <w:hideMark/>
          </w:tcPr>
          <w:p w14:paraId="1AD3AA99"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AIG-006</w:t>
            </w:r>
          </w:p>
        </w:tc>
        <w:tc>
          <w:tcPr>
            <w:tcW w:w="0" w:type="auto"/>
            <w:vAlign w:val="center"/>
            <w:hideMark/>
          </w:tcPr>
          <w:p w14:paraId="4544684E"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Model prompts, retrieval configuration, agents, and tools must be version-controlled.</w:t>
            </w:r>
          </w:p>
        </w:tc>
        <w:tc>
          <w:tcPr>
            <w:tcW w:w="0" w:type="auto"/>
            <w:vAlign w:val="center"/>
            <w:hideMark/>
          </w:tcPr>
          <w:p w14:paraId="6C623F11"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Must Have</w:t>
            </w:r>
          </w:p>
        </w:tc>
      </w:tr>
      <w:tr w:rsidR="00A344A1" w:rsidRPr="00A344A1" w14:paraId="15C0BFBA" w14:textId="77777777">
        <w:trPr>
          <w:tblCellSpacing w:w="15" w:type="dxa"/>
        </w:trPr>
        <w:tc>
          <w:tcPr>
            <w:tcW w:w="0" w:type="auto"/>
            <w:vAlign w:val="center"/>
            <w:hideMark/>
          </w:tcPr>
          <w:p w14:paraId="5E21D129"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AIG-007</w:t>
            </w:r>
          </w:p>
        </w:tc>
        <w:tc>
          <w:tcPr>
            <w:tcW w:w="0" w:type="auto"/>
            <w:vAlign w:val="center"/>
            <w:hideMark/>
          </w:tcPr>
          <w:p w14:paraId="5261FAA5"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The system must be tested for hallucination, unsafe recommendations, data leakage, bias, and policy bypass.</w:t>
            </w:r>
          </w:p>
        </w:tc>
        <w:tc>
          <w:tcPr>
            <w:tcW w:w="0" w:type="auto"/>
            <w:vAlign w:val="center"/>
            <w:hideMark/>
          </w:tcPr>
          <w:p w14:paraId="13D9633C"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Must Have</w:t>
            </w:r>
          </w:p>
        </w:tc>
      </w:tr>
      <w:tr w:rsidR="00A344A1" w:rsidRPr="00A344A1" w14:paraId="3CB92C58" w14:textId="77777777">
        <w:trPr>
          <w:tblCellSpacing w:w="15" w:type="dxa"/>
        </w:trPr>
        <w:tc>
          <w:tcPr>
            <w:tcW w:w="0" w:type="auto"/>
            <w:vAlign w:val="center"/>
            <w:hideMark/>
          </w:tcPr>
          <w:p w14:paraId="1E880EA0"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AIG-008</w:t>
            </w:r>
          </w:p>
        </w:tc>
        <w:tc>
          <w:tcPr>
            <w:tcW w:w="0" w:type="auto"/>
            <w:vAlign w:val="center"/>
            <w:hideMark/>
          </w:tcPr>
          <w:p w14:paraId="64A5D19C"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AI-generated answers and actions must be logged with source documents, retrieved passages, policy checks, and timestamps.</w:t>
            </w:r>
          </w:p>
        </w:tc>
        <w:tc>
          <w:tcPr>
            <w:tcW w:w="0" w:type="auto"/>
            <w:vAlign w:val="center"/>
            <w:hideMark/>
          </w:tcPr>
          <w:p w14:paraId="4867446F"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Must Have</w:t>
            </w:r>
          </w:p>
        </w:tc>
      </w:tr>
      <w:tr w:rsidR="00A344A1" w:rsidRPr="00A344A1" w14:paraId="6E1A9F2A" w14:textId="77777777">
        <w:trPr>
          <w:tblCellSpacing w:w="15" w:type="dxa"/>
        </w:trPr>
        <w:tc>
          <w:tcPr>
            <w:tcW w:w="0" w:type="auto"/>
            <w:vAlign w:val="center"/>
            <w:hideMark/>
          </w:tcPr>
          <w:p w14:paraId="26E6F387"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AIG-009</w:t>
            </w:r>
          </w:p>
        </w:tc>
        <w:tc>
          <w:tcPr>
            <w:tcW w:w="0" w:type="auto"/>
            <w:vAlign w:val="center"/>
            <w:hideMark/>
          </w:tcPr>
          <w:p w14:paraId="0519476E"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Human overrides must be captured and used to improve rules, prompts, content, and knowledge gaps.</w:t>
            </w:r>
          </w:p>
        </w:tc>
        <w:tc>
          <w:tcPr>
            <w:tcW w:w="0" w:type="auto"/>
            <w:vAlign w:val="center"/>
            <w:hideMark/>
          </w:tcPr>
          <w:p w14:paraId="35D60215"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Should Have</w:t>
            </w:r>
          </w:p>
        </w:tc>
      </w:tr>
      <w:tr w:rsidR="00A344A1" w:rsidRPr="00A344A1" w14:paraId="4784210A" w14:textId="77777777">
        <w:trPr>
          <w:tblCellSpacing w:w="15" w:type="dxa"/>
        </w:trPr>
        <w:tc>
          <w:tcPr>
            <w:tcW w:w="0" w:type="auto"/>
            <w:vAlign w:val="center"/>
            <w:hideMark/>
          </w:tcPr>
          <w:p w14:paraId="0E590FAA"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AIG-010</w:t>
            </w:r>
          </w:p>
        </w:tc>
        <w:tc>
          <w:tcPr>
            <w:tcW w:w="0" w:type="auto"/>
            <w:vAlign w:val="center"/>
            <w:hideMark/>
          </w:tcPr>
          <w:p w14:paraId="09BA948C"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Autonomous action permissions must be introduced gradually based on demonstrated performance, policy maturity, and business approval.</w:t>
            </w:r>
          </w:p>
        </w:tc>
        <w:tc>
          <w:tcPr>
            <w:tcW w:w="0" w:type="auto"/>
            <w:vAlign w:val="center"/>
            <w:hideMark/>
          </w:tcPr>
          <w:p w14:paraId="55E183A4"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Must Have</w:t>
            </w:r>
          </w:p>
        </w:tc>
      </w:tr>
    </w:tbl>
    <w:p w14:paraId="32F45D24" w14:textId="77777777" w:rsidR="00A344A1" w:rsidRPr="00A344A1" w:rsidRDefault="00AE7C92" w:rsidP="00A344A1">
      <w:pPr>
        <w:spacing w:after="0" w:line="240" w:lineRule="auto"/>
        <w:rPr>
          <w:rFonts w:ascii="Times New Roman" w:eastAsia="Times New Roman" w:hAnsi="Times New Roman" w:cs="Times New Roman"/>
          <w:kern w:val="0"/>
          <w:lang w:eastAsia="en-GB"/>
          <w14:ligatures w14:val="none"/>
        </w:rPr>
      </w:pPr>
      <w:r>
        <w:rPr>
          <w:noProof/>
        </w:rPr>
      </w:r>
      <w:r>
        <w:pict w14:anchorId="3E993E7A">
          <v:rect id="Horizontal Line 41" o:spid="_x0000_s104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3A6061E" w14:textId="77777777" w:rsidR="00A344A1" w:rsidRPr="00A344A1" w:rsidRDefault="00A344A1" w:rsidP="00A344A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344A1">
        <w:rPr>
          <w:rFonts w:ascii="Times New Roman" w:eastAsia="Times New Roman" w:hAnsi="Times New Roman" w:cs="Times New Roman"/>
          <w:b/>
          <w:bCs/>
          <w:kern w:val="0"/>
          <w:sz w:val="36"/>
          <w:szCs w:val="36"/>
          <w:lang w:eastAsia="en-GB"/>
          <w14:ligatures w14:val="none"/>
        </w:rPr>
        <w:t>17. Policy and Control Model</w:t>
      </w:r>
    </w:p>
    <w:p w14:paraId="73459725"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The product must use a tiered action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3"/>
        <w:gridCol w:w="2752"/>
        <w:gridCol w:w="4251"/>
      </w:tblGrid>
      <w:tr w:rsidR="00A344A1" w:rsidRPr="00A344A1" w14:paraId="3D4C01B3" w14:textId="77777777">
        <w:trPr>
          <w:tblHeader/>
          <w:tblCellSpacing w:w="15" w:type="dxa"/>
        </w:trPr>
        <w:tc>
          <w:tcPr>
            <w:tcW w:w="0" w:type="auto"/>
            <w:vAlign w:val="center"/>
            <w:hideMark/>
          </w:tcPr>
          <w:p w14:paraId="4FC45602"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lastRenderedPageBreak/>
              <w:t>Level</w:t>
            </w:r>
          </w:p>
        </w:tc>
        <w:tc>
          <w:tcPr>
            <w:tcW w:w="0" w:type="auto"/>
            <w:vAlign w:val="center"/>
            <w:hideMark/>
          </w:tcPr>
          <w:p w14:paraId="3A247666"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Description</w:t>
            </w:r>
          </w:p>
        </w:tc>
        <w:tc>
          <w:tcPr>
            <w:tcW w:w="0" w:type="auto"/>
            <w:vAlign w:val="center"/>
            <w:hideMark/>
          </w:tcPr>
          <w:p w14:paraId="23DF0192"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Example</w:t>
            </w:r>
          </w:p>
        </w:tc>
      </w:tr>
      <w:tr w:rsidR="00A344A1" w:rsidRPr="00A344A1" w14:paraId="23B64F2B" w14:textId="77777777">
        <w:trPr>
          <w:tblCellSpacing w:w="15" w:type="dxa"/>
        </w:trPr>
        <w:tc>
          <w:tcPr>
            <w:tcW w:w="0" w:type="auto"/>
            <w:vAlign w:val="center"/>
            <w:hideMark/>
          </w:tcPr>
          <w:p w14:paraId="27EA0AB1"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Level 0 — Answer only</w:t>
            </w:r>
          </w:p>
        </w:tc>
        <w:tc>
          <w:tcPr>
            <w:tcW w:w="0" w:type="auto"/>
            <w:vAlign w:val="center"/>
            <w:hideMark/>
          </w:tcPr>
          <w:p w14:paraId="58A8F9E6"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AI provides cited information but takes no action</w:t>
            </w:r>
          </w:p>
        </w:tc>
        <w:tc>
          <w:tcPr>
            <w:tcW w:w="0" w:type="auto"/>
            <w:vAlign w:val="center"/>
            <w:hideMark/>
          </w:tcPr>
          <w:p w14:paraId="6587BEF9"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Product specification answer</w:t>
            </w:r>
          </w:p>
        </w:tc>
      </w:tr>
      <w:tr w:rsidR="00A344A1" w:rsidRPr="00A344A1" w14:paraId="0FDAECC6" w14:textId="77777777">
        <w:trPr>
          <w:tblCellSpacing w:w="15" w:type="dxa"/>
        </w:trPr>
        <w:tc>
          <w:tcPr>
            <w:tcW w:w="0" w:type="auto"/>
            <w:vAlign w:val="center"/>
            <w:hideMark/>
          </w:tcPr>
          <w:p w14:paraId="2407F000"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Level 1 — Recommend</w:t>
            </w:r>
          </w:p>
        </w:tc>
        <w:tc>
          <w:tcPr>
            <w:tcW w:w="0" w:type="auto"/>
            <w:vAlign w:val="center"/>
            <w:hideMark/>
          </w:tcPr>
          <w:p w14:paraId="5F8EFF7F"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AI recommends next best action but does not commit</w:t>
            </w:r>
          </w:p>
        </w:tc>
        <w:tc>
          <w:tcPr>
            <w:tcW w:w="0" w:type="auto"/>
            <w:vAlign w:val="center"/>
            <w:hideMark/>
          </w:tcPr>
          <w:p w14:paraId="0BECA0A1"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Product recommendation or inventory transfer suggestion</w:t>
            </w:r>
          </w:p>
        </w:tc>
      </w:tr>
      <w:tr w:rsidR="00A344A1" w:rsidRPr="00A344A1" w14:paraId="504D18ED" w14:textId="77777777">
        <w:trPr>
          <w:tblCellSpacing w:w="15" w:type="dxa"/>
        </w:trPr>
        <w:tc>
          <w:tcPr>
            <w:tcW w:w="0" w:type="auto"/>
            <w:vAlign w:val="center"/>
            <w:hideMark/>
          </w:tcPr>
          <w:p w14:paraId="5CBA28D1"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Level 2 — Human-approved action</w:t>
            </w:r>
          </w:p>
        </w:tc>
        <w:tc>
          <w:tcPr>
            <w:tcW w:w="0" w:type="auto"/>
            <w:vAlign w:val="center"/>
            <w:hideMark/>
          </w:tcPr>
          <w:p w14:paraId="6CBCBF4D"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AI prepares action and human approves before execution</w:t>
            </w:r>
          </w:p>
        </w:tc>
        <w:tc>
          <w:tcPr>
            <w:tcW w:w="0" w:type="auto"/>
            <w:vAlign w:val="center"/>
            <w:hideMark/>
          </w:tcPr>
          <w:p w14:paraId="2003E3F6"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Planner approves stock transfer</w:t>
            </w:r>
          </w:p>
        </w:tc>
      </w:tr>
      <w:tr w:rsidR="00A344A1" w:rsidRPr="00A344A1" w14:paraId="3B9F6E2C" w14:textId="77777777">
        <w:trPr>
          <w:tblCellSpacing w:w="15" w:type="dxa"/>
        </w:trPr>
        <w:tc>
          <w:tcPr>
            <w:tcW w:w="0" w:type="auto"/>
            <w:vAlign w:val="center"/>
            <w:hideMark/>
          </w:tcPr>
          <w:p w14:paraId="38C21DA8"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Level 3 — Bounded auto-action</w:t>
            </w:r>
          </w:p>
        </w:tc>
        <w:tc>
          <w:tcPr>
            <w:tcW w:w="0" w:type="auto"/>
            <w:vAlign w:val="center"/>
            <w:hideMark/>
          </w:tcPr>
          <w:p w14:paraId="09F87C8B"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AI executes within PAC-approved rules and logs evidence</w:t>
            </w:r>
          </w:p>
        </w:tc>
        <w:tc>
          <w:tcPr>
            <w:tcW w:w="0" w:type="auto"/>
            <w:vAlign w:val="center"/>
            <w:hideMark/>
          </w:tcPr>
          <w:p w14:paraId="1CCE910D"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Low-risk reorder prompt or approved inventory movement</w:t>
            </w:r>
          </w:p>
        </w:tc>
      </w:tr>
      <w:tr w:rsidR="00A344A1" w:rsidRPr="00A344A1" w14:paraId="01F27D1F" w14:textId="77777777">
        <w:trPr>
          <w:tblCellSpacing w:w="15" w:type="dxa"/>
        </w:trPr>
        <w:tc>
          <w:tcPr>
            <w:tcW w:w="0" w:type="auto"/>
            <w:vAlign w:val="center"/>
            <w:hideMark/>
          </w:tcPr>
          <w:p w14:paraId="6E526EA4"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Level 4 — Prohibited</w:t>
            </w:r>
          </w:p>
        </w:tc>
        <w:tc>
          <w:tcPr>
            <w:tcW w:w="0" w:type="auto"/>
            <w:vAlign w:val="center"/>
            <w:hideMark/>
          </w:tcPr>
          <w:p w14:paraId="6B6B6F8E"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AI must not act and must escalate</w:t>
            </w:r>
          </w:p>
        </w:tc>
        <w:tc>
          <w:tcPr>
            <w:tcW w:w="0" w:type="auto"/>
            <w:vAlign w:val="center"/>
            <w:hideMark/>
          </w:tcPr>
          <w:p w14:paraId="13A37CAC"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Formal compliance certification, pricing negotiation, safety-sensitive undocumented formulation</w:t>
            </w:r>
          </w:p>
        </w:tc>
      </w:tr>
    </w:tbl>
    <w:p w14:paraId="4EB6CF4D"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PAC must determine which level applies based on product, customer, jurisdiction, action type, risk, and policy version.</w:t>
      </w:r>
    </w:p>
    <w:p w14:paraId="563B89ED" w14:textId="77777777" w:rsidR="00A344A1" w:rsidRPr="00A344A1" w:rsidRDefault="00AE7C92" w:rsidP="00A344A1">
      <w:pPr>
        <w:spacing w:after="0" w:line="240" w:lineRule="auto"/>
        <w:rPr>
          <w:rFonts w:ascii="Times New Roman" w:eastAsia="Times New Roman" w:hAnsi="Times New Roman" w:cs="Times New Roman"/>
          <w:kern w:val="0"/>
          <w:lang w:eastAsia="en-GB"/>
          <w14:ligatures w14:val="none"/>
        </w:rPr>
      </w:pPr>
      <w:r>
        <w:rPr>
          <w:noProof/>
        </w:rPr>
      </w:r>
      <w:r>
        <w:pict w14:anchorId="170EFFA7">
          <v:rect id="Horizontal Line 42" o:spid="_x0000_s104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527287B" w14:textId="77777777" w:rsidR="00A344A1" w:rsidRPr="00A344A1" w:rsidRDefault="00A344A1" w:rsidP="00A344A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344A1">
        <w:rPr>
          <w:rFonts w:ascii="Times New Roman" w:eastAsia="Times New Roman" w:hAnsi="Times New Roman" w:cs="Times New Roman"/>
          <w:b/>
          <w:bCs/>
          <w:kern w:val="0"/>
          <w:sz w:val="36"/>
          <w:szCs w:val="36"/>
          <w:lang w:eastAsia="en-GB"/>
          <w14:ligatures w14:val="none"/>
        </w:rPr>
        <w:t>18. User Experience Requirements</w:t>
      </w:r>
    </w:p>
    <w:p w14:paraId="0A48D94B" w14:textId="77777777" w:rsidR="00A344A1" w:rsidRPr="00A344A1" w:rsidRDefault="00A344A1" w:rsidP="00A344A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4A1">
        <w:rPr>
          <w:rFonts w:ascii="Times New Roman" w:eastAsia="Times New Roman" w:hAnsi="Times New Roman" w:cs="Times New Roman"/>
          <w:b/>
          <w:bCs/>
          <w:kern w:val="0"/>
          <w:sz w:val="27"/>
          <w:szCs w:val="27"/>
          <w:lang w:eastAsia="en-GB"/>
          <w14:ligatures w14:val="none"/>
        </w:rPr>
        <w:t>18.1 Customer UX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4"/>
        <w:gridCol w:w="8222"/>
      </w:tblGrid>
      <w:tr w:rsidR="00A344A1" w:rsidRPr="00A344A1" w14:paraId="14D4A5F2" w14:textId="77777777">
        <w:trPr>
          <w:tblHeader/>
          <w:tblCellSpacing w:w="15" w:type="dxa"/>
        </w:trPr>
        <w:tc>
          <w:tcPr>
            <w:tcW w:w="0" w:type="auto"/>
            <w:vAlign w:val="center"/>
            <w:hideMark/>
          </w:tcPr>
          <w:p w14:paraId="27C4C739"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ID</w:t>
            </w:r>
          </w:p>
        </w:tc>
        <w:tc>
          <w:tcPr>
            <w:tcW w:w="0" w:type="auto"/>
            <w:vAlign w:val="center"/>
            <w:hideMark/>
          </w:tcPr>
          <w:p w14:paraId="431B994B"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Requirement</w:t>
            </w:r>
          </w:p>
        </w:tc>
      </w:tr>
      <w:tr w:rsidR="00A344A1" w:rsidRPr="00A344A1" w14:paraId="34761767" w14:textId="77777777">
        <w:trPr>
          <w:tblCellSpacing w:w="15" w:type="dxa"/>
        </w:trPr>
        <w:tc>
          <w:tcPr>
            <w:tcW w:w="0" w:type="auto"/>
            <w:vAlign w:val="center"/>
            <w:hideMark/>
          </w:tcPr>
          <w:p w14:paraId="3CEEE445"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UX-001</w:t>
            </w:r>
          </w:p>
        </w:tc>
        <w:tc>
          <w:tcPr>
            <w:tcW w:w="0" w:type="auto"/>
            <w:vAlign w:val="center"/>
            <w:hideMark/>
          </w:tcPr>
          <w:p w14:paraId="33B7FD1D"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Customers shall ask questions in natural language.</w:t>
            </w:r>
          </w:p>
        </w:tc>
      </w:tr>
      <w:tr w:rsidR="00A344A1" w:rsidRPr="00A344A1" w14:paraId="033229BC" w14:textId="77777777">
        <w:trPr>
          <w:tblCellSpacing w:w="15" w:type="dxa"/>
        </w:trPr>
        <w:tc>
          <w:tcPr>
            <w:tcW w:w="0" w:type="auto"/>
            <w:vAlign w:val="center"/>
            <w:hideMark/>
          </w:tcPr>
          <w:p w14:paraId="316CAA67"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UX-002</w:t>
            </w:r>
          </w:p>
        </w:tc>
        <w:tc>
          <w:tcPr>
            <w:tcW w:w="0" w:type="auto"/>
            <w:vAlign w:val="center"/>
            <w:hideMark/>
          </w:tcPr>
          <w:p w14:paraId="30D1FF0C"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Customers shall see cited answers with source documents and confidence/assumption indicators.</w:t>
            </w:r>
          </w:p>
        </w:tc>
      </w:tr>
      <w:tr w:rsidR="00A344A1" w:rsidRPr="00A344A1" w14:paraId="7F2E036F" w14:textId="77777777">
        <w:trPr>
          <w:tblCellSpacing w:w="15" w:type="dxa"/>
        </w:trPr>
        <w:tc>
          <w:tcPr>
            <w:tcW w:w="0" w:type="auto"/>
            <w:vAlign w:val="center"/>
            <w:hideMark/>
          </w:tcPr>
          <w:p w14:paraId="3677B184"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UX-003</w:t>
            </w:r>
          </w:p>
        </w:tc>
        <w:tc>
          <w:tcPr>
            <w:tcW w:w="0" w:type="auto"/>
            <w:vAlign w:val="center"/>
            <w:hideMark/>
          </w:tcPr>
          <w:p w14:paraId="28E1F2D8"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Product recommendations shall include rationale, compliance considerations, and next actions.</w:t>
            </w:r>
          </w:p>
        </w:tc>
      </w:tr>
      <w:tr w:rsidR="00A344A1" w:rsidRPr="00A344A1" w14:paraId="092D8B9B" w14:textId="77777777">
        <w:trPr>
          <w:tblCellSpacing w:w="15" w:type="dxa"/>
        </w:trPr>
        <w:tc>
          <w:tcPr>
            <w:tcW w:w="0" w:type="auto"/>
            <w:vAlign w:val="center"/>
            <w:hideMark/>
          </w:tcPr>
          <w:p w14:paraId="2346B7A8"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UX-004</w:t>
            </w:r>
          </w:p>
        </w:tc>
        <w:tc>
          <w:tcPr>
            <w:tcW w:w="0" w:type="auto"/>
            <w:vAlign w:val="center"/>
            <w:hideMark/>
          </w:tcPr>
          <w:p w14:paraId="6B0064F2"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Customers shall be able to compare recommended products.</w:t>
            </w:r>
          </w:p>
        </w:tc>
      </w:tr>
      <w:tr w:rsidR="00A344A1" w:rsidRPr="00A344A1" w14:paraId="44DA5253" w14:textId="77777777">
        <w:trPr>
          <w:tblCellSpacing w:w="15" w:type="dxa"/>
        </w:trPr>
        <w:tc>
          <w:tcPr>
            <w:tcW w:w="0" w:type="auto"/>
            <w:vAlign w:val="center"/>
            <w:hideMark/>
          </w:tcPr>
          <w:p w14:paraId="33517E2B"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UX-005</w:t>
            </w:r>
          </w:p>
        </w:tc>
        <w:tc>
          <w:tcPr>
            <w:tcW w:w="0" w:type="auto"/>
            <w:vAlign w:val="center"/>
            <w:hideMark/>
          </w:tcPr>
          <w:p w14:paraId="58620EB0"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Customers shall be able to request sample, quote, reorder, or human support.</w:t>
            </w:r>
          </w:p>
        </w:tc>
      </w:tr>
      <w:tr w:rsidR="00A344A1" w:rsidRPr="00A344A1" w14:paraId="41EBE962" w14:textId="77777777">
        <w:trPr>
          <w:tblCellSpacing w:w="15" w:type="dxa"/>
        </w:trPr>
        <w:tc>
          <w:tcPr>
            <w:tcW w:w="0" w:type="auto"/>
            <w:vAlign w:val="center"/>
            <w:hideMark/>
          </w:tcPr>
          <w:p w14:paraId="06951292"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UX-006</w:t>
            </w:r>
          </w:p>
        </w:tc>
        <w:tc>
          <w:tcPr>
            <w:tcW w:w="0" w:type="auto"/>
            <w:vAlign w:val="center"/>
            <w:hideMark/>
          </w:tcPr>
          <w:p w14:paraId="1FF62B68"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Customers shall be informed when a question requires expert review.</w:t>
            </w:r>
          </w:p>
        </w:tc>
      </w:tr>
      <w:tr w:rsidR="00A344A1" w:rsidRPr="00A344A1" w14:paraId="251B07EF" w14:textId="77777777">
        <w:trPr>
          <w:tblCellSpacing w:w="15" w:type="dxa"/>
        </w:trPr>
        <w:tc>
          <w:tcPr>
            <w:tcW w:w="0" w:type="auto"/>
            <w:vAlign w:val="center"/>
            <w:hideMark/>
          </w:tcPr>
          <w:p w14:paraId="12651BB6"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UX-007</w:t>
            </w:r>
          </w:p>
        </w:tc>
        <w:tc>
          <w:tcPr>
            <w:tcW w:w="0" w:type="auto"/>
            <w:vAlign w:val="center"/>
            <w:hideMark/>
          </w:tcPr>
          <w:p w14:paraId="4BE4D70E"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Customers shall be able to rate answer helpfulness.</w:t>
            </w:r>
          </w:p>
        </w:tc>
      </w:tr>
      <w:tr w:rsidR="00A344A1" w:rsidRPr="00A344A1" w14:paraId="41139902" w14:textId="77777777">
        <w:trPr>
          <w:tblCellSpacing w:w="15" w:type="dxa"/>
        </w:trPr>
        <w:tc>
          <w:tcPr>
            <w:tcW w:w="0" w:type="auto"/>
            <w:vAlign w:val="center"/>
            <w:hideMark/>
          </w:tcPr>
          <w:p w14:paraId="190C191E"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UX-008</w:t>
            </w:r>
          </w:p>
        </w:tc>
        <w:tc>
          <w:tcPr>
            <w:tcW w:w="0" w:type="auto"/>
            <w:vAlign w:val="center"/>
            <w:hideMark/>
          </w:tcPr>
          <w:p w14:paraId="002C5DB5"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Customer-specific information shall only appear after authentication and authorization.</w:t>
            </w:r>
          </w:p>
        </w:tc>
      </w:tr>
    </w:tbl>
    <w:p w14:paraId="27E1BAAB" w14:textId="77777777" w:rsidR="00A344A1" w:rsidRPr="00A344A1" w:rsidRDefault="00A344A1" w:rsidP="00A344A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4A1">
        <w:rPr>
          <w:rFonts w:ascii="Times New Roman" w:eastAsia="Times New Roman" w:hAnsi="Times New Roman" w:cs="Times New Roman"/>
          <w:b/>
          <w:bCs/>
          <w:kern w:val="0"/>
          <w:sz w:val="27"/>
          <w:szCs w:val="27"/>
          <w:lang w:eastAsia="en-GB"/>
          <w14:ligatures w14:val="none"/>
        </w:rPr>
        <w:t>18.2 Internal UX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7"/>
        <w:gridCol w:w="8289"/>
      </w:tblGrid>
      <w:tr w:rsidR="00A344A1" w:rsidRPr="00A344A1" w14:paraId="69DDD601" w14:textId="77777777">
        <w:trPr>
          <w:tblHeader/>
          <w:tblCellSpacing w:w="15" w:type="dxa"/>
        </w:trPr>
        <w:tc>
          <w:tcPr>
            <w:tcW w:w="0" w:type="auto"/>
            <w:vAlign w:val="center"/>
            <w:hideMark/>
          </w:tcPr>
          <w:p w14:paraId="19C30B4A"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lastRenderedPageBreak/>
              <w:t>ID</w:t>
            </w:r>
          </w:p>
        </w:tc>
        <w:tc>
          <w:tcPr>
            <w:tcW w:w="0" w:type="auto"/>
            <w:vAlign w:val="center"/>
            <w:hideMark/>
          </w:tcPr>
          <w:p w14:paraId="6A94CF33"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Requirement</w:t>
            </w:r>
          </w:p>
        </w:tc>
      </w:tr>
      <w:tr w:rsidR="00A344A1" w:rsidRPr="00A344A1" w14:paraId="7F525596" w14:textId="77777777">
        <w:trPr>
          <w:tblCellSpacing w:w="15" w:type="dxa"/>
        </w:trPr>
        <w:tc>
          <w:tcPr>
            <w:tcW w:w="0" w:type="auto"/>
            <w:vAlign w:val="center"/>
            <w:hideMark/>
          </w:tcPr>
          <w:p w14:paraId="7E67D594"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UX-009</w:t>
            </w:r>
          </w:p>
        </w:tc>
        <w:tc>
          <w:tcPr>
            <w:tcW w:w="0" w:type="auto"/>
            <w:vAlign w:val="center"/>
            <w:hideMark/>
          </w:tcPr>
          <w:p w14:paraId="70797A36"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Technical Service shall receive escalations with full context and retrieved source material.</w:t>
            </w:r>
          </w:p>
        </w:tc>
      </w:tr>
      <w:tr w:rsidR="00A344A1" w:rsidRPr="00A344A1" w14:paraId="39580FB8" w14:textId="77777777">
        <w:trPr>
          <w:tblCellSpacing w:w="15" w:type="dxa"/>
        </w:trPr>
        <w:tc>
          <w:tcPr>
            <w:tcW w:w="0" w:type="auto"/>
            <w:vAlign w:val="center"/>
            <w:hideMark/>
          </w:tcPr>
          <w:p w14:paraId="14AA51F5"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UX-010</w:t>
            </w:r>
          </w:p>
        </w:tc>
        <w:tc>
          <w:tcPr>
            <w:tcW w:w="0" w:type="auto"/>
            <w:vAlign w:val="center"/>
            <w:hideMark/>
          </w:tcPr>
          <w:p w14:paraId="6516DE39"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Sales shall see account insights, recommended products, cross-sell prompts, and customer query history where permitted.</w:t>
            </w:r>
          </w:p>
        </w:tc>
      </w:tr>
      <w:tr w:rsidR="00A344A1" w:rsidRPr="00A344A1" w14:paraId="62186E53" w14:textId="77777777">
        <w:trPr>
          <w:tblCellSpacing w:w="15" w:type="dxa"/>
        </w:trPr>
        <w:tc>
          <w:tcPr>
            <w:tcW w:w="0" w:type="auto"/>
            <w:vAlign w:val="center"/>
            <w:hideMark/>
          </w:tcPr>
          <w:p w14:paraId="025FC59D"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UX-011</w:t>
            </w:r>
          </w:p>
        </w:tc>
        <w:tc>
          <w:tcPr>
            <w:tcW w:w="0" w:type="auto"/>
            <w:vAlign w:val="center"/>
            <w:hideMark/>
          </w:tcPr>
          <w:p w14:paraId="2F2CBB41"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Supply Chain planners shall see agent recommendations with cause, impact, policy checks, and approval controls.</w:t>
            </w:r>
          </w:p>
        </w:tc>
      </w:tr>
      <w:tr w:rsidR="00A344A1" w:rsidRPr="00A344A1" w14:paraId="43C29702" w14:textId="77777777">
        <w:trPr>
          <w:tblCellSpacing w:w="15" w:type="dxa"/>
        </w:trPr>
        <w:tc>
          <w:tcPr>
            <w:tcW w:w="0" w:type="auto"/>
            <w:vAlign w:val="center"/>
            <w:hideMark/>
          </w:tcPr>
          <w:p w14:paraId="5E4D6275"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UX-012</w:t>
            </w:r>
          </w:p>
        </w:tc>
        <w:tc>
          <w:tcPr>
            <w:tcW w:w="0" w:type="auto"/>
            <w:vAlign w:val="center"/>
            <w:hideMark/>
          </w:tcPr>
          <w:p w14:paraId="59C70974"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Finance shall see working-capital, cost-to-serve, margin, and policy-bound impacts.</w:t>
            </w:r>
          </w:p>
        </w:tc>
      </w:tr>
      <w:tr w:rsidR="00A344A1" w:rsidRPr="00A344A1" w14:paraId="7A42F41D" w14:textId="77777777">
        <w:trPr>
          <w:tblCellSpacing w:w="15" w:type="dxa"/>
        </w:trPr>
        <w:tc>
          <w:tcPr>
            <w:tcW w:w="0" w:type="auto"/>
            <w:vAlign w:val="center"/>
            <w:hideMark/>
          </w:tcPr>
          <w:p w14:paraId="1B2808D6"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UX-013</w:t>
            </w:r>
          </w:p>
        </w:tc>
        <w:tc>
          <w:tcPr>
            <w:tcW w:w="0" w:type="auto"/>
            <w:vAlign w:val="center"/>
            <w:hideMark/>
          </w:tcPr>
          <w:p w14:paraId="69E7BCCD"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Regulatory shall see regulatory answer history, source documents, pending reviews, and audit trail.</w:t>
            </w:r>
          </w:p>
        </w:tc>
      </w:tr>
      <w:tr w:rsidR="00A344A1" w:rsidRPr="00A344A1" w14:paraId="32DC1E1D" w14:textId="77777777">
        <w:trPr>
          <w:tblCellSpacing w:w="15" w:type="dxa"/>
        </w:trPr>
        <w:tc>
          <w:tcPr>
            <w:tcW w:w="0" w:type="auto"/>
            <w:vAlign w:val="center"/>
            <w:hideMark/>
          </w:tcPr>
          <w:p w14:paraId="759BEF19"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UX-014</w:t>
            </w:r>
          </w:p>
        </w:tc>
        <w:tc>
          <w:tcPr>
            <w:tcW w:w="0" w:type="auto"/>
            <w:vAlign w:val="center"/>
            <w:hideMark/>
          </w:tcPr>
          <w:p w14:paraId="7A3087F1"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Internal Audit shall be able to query decisions by agent, policy, product, customer, plant, region, and period.</w:t>
            </w:r>
          </w:p>
        </w:tc>
      </w:tr>
    </w:tbl>
    <w:p w14:paraId="417C1839" w14:textId="77777777" w:rsidR="00A344A1" w:rsidRPr="00A344A1" w:rsidRDefault="00AE7C92" w:rsidP="00A344A1">
      <w:pPr>
        <w:spacing w:after="0" w:line="240" w:lineRule="auto"/>
        <w:rPr>
          <w:rFonts w:ascii="Times New Roman" w:eastAsia="Times New Roman" w:hAnsi="Times New Roman" w:cs="Times New Roman"/>
          <w:kern w:val="0"/>
          <w:lang w:eastAsia="en-GB"/>
          <w14:ligatures w14:val="none"/>
        </w:rPr>
      </w:pPr>
      <w:r>
        <w:rPr>
          <w:noProof/>
        </w:rPr>
      </w:r>
      <w:r>
        <w:pict w14:anchorId="1B9EE9B3">
          <v:rect id="Horizontal Line 43" o:spid="_x0000_s104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0BA2CCE" w14:textId="77777777" w:rsidR="00A344A1" w:rsidRPr="00A344A1" w:rsidRDefault="00A344A1" w:rsidP="00A344A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344A1">
        <w:rPr>
          <w:rFonts w:ascii="Times New Roman" w:eastAsia="Times New Roman" w:hAnsi="Times New Roman" w:cs="Times New Roman"/>
          <w:b/>
          <w:bCs/>
          <w:kern w:val="0"/>
          <w:sz w:val="36"/>
          <w:szCs w:val="36"/>
          <w:lang w:eastAsia="en-GB"/>
          <w14:ligatures w14:val="none"/>
        </w:rPr>
        <w:t>19. Analytics and Reporting Requirements</w:t>
      </w:r>
    </w:p>
    <w:p w14:paraId="1155BC78" w14:textId="77777777" w:rsidR="00A344A1" w:rsidRPr="00A344A1" w:rsidRDefault="00A344A1" w:rsidP="00A344A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4A1">
        <w:rPr>
          <w:rFonts w:ascii="Times New Roman" w:eastAsia="Times New Roman" w:hAnsi="Times New Roman" w:cs="Times New Roman"/>
          <w:b/>
          <w:bCs/>
          <w:kern w:val="0"/>
          <w:sz w:val="27"/>
          <w:szCs w:val="27"/>
          <w:lang w:eastAsia="en-GB"/>
          <w14:ligatures w14:val="none"/>
        </w:rPr>
        <w:t>19.1 Customer Experience Dashboards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34"/>
        <w:gridCol w:w="2261"/>
      </w:tblGrid>
      <w:tr w:rsidR="00A344A1" w:rsidRPr="00A344A1" w14:paraId="7F988010" w14:textId="77777777">
        <w:trPr>
          <w:tblHeader/>
          <w:tblCellSpacing w:w="15" w:type="dxa"/>
        </w:trPr>
        <w:tc>
          <w:tcPr>
            <w:tcW w:w="0" w:type="auto"/>
            <w:vAlign w:val="center"/>
            <w:hideMark/>
          </w:tcPr>
          <w:p w14:paraId="212C1512"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Metric</w:t>
            </w:r>
          </w:p>
        </w:tc>
        <w:tc>
          <w:tcPr>
            <w:tcW w:w="0" w:type="auto"/>
            <w:vAlign w:val="center"/>
            <w:hideMark/>
          </w:tcPr>
          <w:p w14:paraId="33312656"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Target Direction</w:t>
            </w:r>
          </w:p>
        </w:tc>
      </w:tr>
      <w:tr w:rsidR="00A344A1" w:rsidRPr="00A344A1" w14:paraId="3A502D13" w14:textId="77777777">
        <w:trPr>
          <w:tblCellSpacing w:w="15" w:type="dxa"/>
        </w:trPr>
        <w:tc>
          <w:tcPr>
            <w:tcW w:w="0" w:type="auto"/>
            <w:vAlign w:val="center"/>
            <w:hideMark/>
          </w:tcPr>
          <w:p w14:paraId="1875E950"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Query volume</w:t>
            </w:r>
          </w:p>
        </w:tc>
        <w:tc>
          <w:tcPr>
            <w:tcW w:w="0" w:type="auto"/>
            <w:vAlign w:val="center"/>
            <w:hideMark/>
          </w:tcPr>
          <w:p w14:paraId="7E847382"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Increase with adoption</w:t>
            </w:r>
          </w:p>
        </w:tc>
      </w:tr>
      <w:tr w:rsidR="00A344A1" w:rsidRPr="00A344A1" w14:paraId="6A592DF5" w14:textId="77777777">
        <w:trPr>
          <w:tblCellSpacing w:w="15" w:type="dxa"/>
        </w:trPr>
        <w:tc>
          <w:tcPr>
            <w:tcW w:w="0" w:type="auto"/>
            <w:vAlign w:val="center"/>
            <w:hideMark/>
          </w:tcPr>
          <w:p w14:paraId="30DE0C7E"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Self-service resolution rate</w:t>
            </w:r>
          </w:p>
        </w:tc>
        <w:tc>
          <w:tcPr>
            <w:tcW w:w="0" w:type="auto"/>
            <w:vAlign w:val="center"/>
            <w:hideMark/>
          </w:tcPr>
          <w:p w14:paraId="51920867"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Increase</w:t>
            </w:r>
          </w:p>
        </w:tc>
      </w:tr>
      <w:tr w:rsidR="00A344A1" w:rsidRPr="00A344A1" w14:paraId="38AEF90B" w14:textId="77777777">
        <w:trPr>
          <w:tblCellSpacing w:w="15" w:type="dxa"/>
        </w:trPr>
        <w:tc>
          <w:tcPr>
            <w:tcW w:w="0" w:type="auto"/>
            <w:vAlign w:val="center"/>
            <w:hideMark/>
          </w:tcPr>
          <w:p w14:paraId="7A450856"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Average response time</w:t>
            </w:r>
          </w:p>
        </w:tc>
        <w:tc>
          <w:tcPr>
            <w:tcW w:w="0" w:type="auto"/>
            <w:vAlign w:val="center"/>
            <w:hideMark/>
          </w:tcPr>
          <w:p w14:paraId="455DC081"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Decrease</w:t>
            </w:r>
          </w:p>
        </w:tc>
      </w:tr>
      <w:tr w:rsidR="00A344A1" w:rsidRPr="00A344A1" w14:paraId="1193C11A" w14:textId="77777777">
        <w:trPr>
          <w:tblCellSpacing w:w="15" w:type="dxa"/>
        </w:trPr>
        <w:tc>
          <w:tcPr>
            <w:tcW w:w="0" w:type="auto"/>
            <w:vAlign w:val="center"/>
            <w:hideMark/>
          </w:tcPr>
          <w:p w14:paraId="2B94EF38"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Customer satisfaction</w:t>
            </w:r>
          </w:p>
        </w:tc>
        <w:tc>
          <w:tcPr>
            <w:tcW w:w="0" w:type="auto"/>
            <w:vAlign w:val="center"/>
            <w:hideMark/>
          </w:tcPr>
          <w:p w14:paraId="0BA9F11E"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Increase</w:t>
            </w:r>
          </w:p>
        </w:tc>
      </w:tr>
      <w:tr w:rsidR="00A344A1" w:rsidRPr="00A344A1" w14:paraId="238E2D24" w14:textId="77777777">
        <w:trPr>
          <w:tblCellSpacing w:w="15" w:type="dxa"/>
        </w:trPr>
        <w:tc>
          <w:tcPr>
            <w:tcW w:w="0" w:type="auto"/>
            <w:vAlign w:val="center"/>
            <w:hideMark/>
          </w:tcPr>
          <w:p w14:paraId="6C63B492"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Customer effort score</w:t>
            </w:r>
          </w:p>
        </w:tc>
        <w:tc>
          <w:tcPr>
            <w:tcW w:w="0" w:type="auto"/>
            <w:vAlign w:val="center"/>
            <w:hideMark/>
          </w:tcPr>
          <w:p w14:paraId="481332BC"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Decrease</w:t>
            </w:r>
          </w:p>
        </w:tc>
      </w:tr>
      <w:tr w:rsidR="00A344A1" w:rsidRPr="00A344A1" w14:paraId="6A7BFC2C" w14:textId="77777777">
        <w:trPr>
          <w:tblCellSpacing w:w="15" w:type="dxa"/>
        </w:trPr>
        <w:tc>
          <w:tcPr>
            <w:tcW w:w="0" w:type="auto"/>
            <w:vAlign w:val="center"/>
            <w:hideMark/>
          </w:tcPr>
          <w:p w14:paraId="20668590"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Escalation rate for answerable questions</w:t>
            </w:r>
          </w:p>
        </w:tc>
        <w:tc>
          <w:tcPr>
            <w:tcW w:w="0" w:type="auto"/>
            <w:vAlign w:val="center"/>
            <w:hideMark/>
          </w:tcPr>
          <w:p w14:paraId="181EA3BB"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Decrease</w:t>
            </w:r>
          </w:p>
        </w:tc>
      </w:tr>
      <w:tr w:rsidR="00A344A1" w:rsidRPr="00A344A1" w14:paraId="56C3257C" w14:textId="77777777">
        <w:trPr>
          <w:tblCellSpacing w:w="15" w:type="dxa"/>
        </w:trPr>
        <w:tc>
          <w:tcPr>
            <w:tcW w:w="0" w:type="auto"/>
            <w:vAlign w:val="center"/>
            <w:hideMark/>
          </w:tcPr>
          <w:p w14:paraId="31860983"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Product recommendation-to-sample conversion</w:t>
            </w:r>
          </w:p>
        </w:tc>
        <w:tc>
          <w:tcPr>
            <w:tcW w:w="0" w:type="auto"/>
            <w:vAlign w:val="center"/>
            <w:hideMark/>
          </w:tcPr>
          <w:p w14:paraId="7E27C525"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Increase</w:t>
            </w:r>
          </w:p>
        </w:tc>
      </w:tr>
      <w:tr w:rsidR="00A344A1" w:rsidRPr="00A344A1" w14:paraId="41D014A4" w14:textId="77777777">
        <w:trPr>
          <w:tblCellSpacing w:w="15" w:type="dxa"/>
        </w:trPr>
        <w:tc>
          <w:tcPr>
            <w:tcW w:w="0" w:type="auto"/>
            <w:vAlign w:val="center"/>
            <w:hideMark/>
          </w:tcPr>
          <w:p w14:paraId="1781E86E"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Product recommendation-to-quote conversion</w:t>
            </w:r>
          </w:p>
        </w:tc>
        <w:tc>
          <w:tcPr>
            <w:tcW w:w="0" w:type="auto"/>
            <w:vAlign w:val="center"/>
            <w:hideMark/>
          </w:tcPr>
          <w:p w14:paraId="6DBE8A64"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Increase</w:t>
            </w:r>
          </w:p>
        </w:tc>
      </w:tr>
      <w:tr w:rsidR="00A344A1" w:rsidRPr="00A344A1" w14:paraId="7C1D2361" w14:textId="77777777">
        <w:trPr>
          <w:tblCellSpacing w:w="15" w:type="dxa"/>
        </w:trPr>
        <w:tc>
          <w:tcPr>
            <w:tcW w:w="0" w:type="auto"/>
            <w:vAlign w:val="center"/>
            <w:hideMark/>
          </w:tcPr>
          <w:p w14:paraId="66B4AA39"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Reorder prompt conversion</w:t>
            </w:r>
          </w:p>
        </w:tc>
        <w:tc>
          <w:tcPr>
            <w:tcW w:w="0" w:type="auto"/>
            <w:vAlign w:val="center"/>
            <w:hideMark/>
          </w:tcPr>
          <w:p w14:paraId="3BF333F5"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Increase</w:t>
            </w:r>
          </w:p>
        </w:tc>
      </w:tr>
      <w:tr w:rsidR="00A344A1" w:rsidRPr="00A344A1" w14:paraId="404FB20C" w14:textId="77777777">
        <w:trPr>
          <w:tblCellSpacing w:w="15" w:type="dxa"/>
        </w:trPr>
        <w:tc>
          <w:tcPr>
            <w:tcW w:w="0" w:type="auto"/>
            <w:vAlign w:val="center"/>
            <w:hideMark/>
          </w:tcPr>
          <w:p w14:paraId="04E3373A"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Multilingual adoption</w:t>
            </w:r>
          </w:p>
        </w:tc>
        <w:tc>
          <w:tcPr>
            <w:tcW w:w="0" w:type="auto"/>
            <w:vAlign w:val="center"/>
            <w:hideMark/>
          </w:tcPr>
          <w:p w14:paraId="1BCA70A2"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Increase</w:t>
            </w:r>
          </w:p>
        </w:tc>
      </w:tr>
    </w:tbl>
    <w:p w14:paraId="4C6E3CDE" w14:textId="77777777" w:rsidR="00A344A1" w:rsidRPr="00A344A1" w:rsidRDefault="00A344A1" w:rsidP="00A344A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4A1">
        <w:rPr>
          <w:rFonts w:ascii="Times New Roman" w:eastAsia="Times New Roman" w:hAnsi="Times New Roman" w:cs="Times New Roman"/>
          <w:b/>
          <w:bCs/>
          <w:kern w:val="0"/>
          <w:sz w:val="27"/>
          <w:szCs w:val="27"/>
          <w:lang w:eastAsia="en-GB"/>
          <w14:ligatures w14:val="none"/>
        </w:rPr>
        <w:t>19.2 Technical Service and Regulatory Dashboards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4"/>
        <w:gridCol w:w="3074"/>
      </w:tblGrid>
      <w:tr w:rsidR="00A344A1" w:rsidRPr="00A344A1" w14:paraId="2E1CD049" w14:textId="77777777">
        <w:trPr>
          <w:tblHeader/>
          <w:tblCellSpacing w:w="15" w:type="dxa"/>
        </w:trPr>
        <w:tc>
          <w:tcPr>
            <w:tcW w:w="0" w:type="auto"/>
            <w:vAlign w:val="center"/>
            <w:hideMark/>
          </w:tcPr>
          <w:p w14:paraId="3C21E791"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Metric</w:t>
            </w:r>
          </w:p>
        </w:tc>
        <w:tc>
          <w:tcPr>
            <w:tcW w:w="0" w:type="auto"/>
            <w:vAlign w:val="center"/>
            <w:hideMark/>
          </w:tcPr>
          <w:p w14:paraId="7BBD741F"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Target Direction</w:t>
            </w:r>
          </w:p>
        </w:tc>
      </w:tr>
      <w:tr w:rsidR="00A344A1" w:rsidRPr="00A344A1" w14:paraId="0757A561" w14:textId="77777777">
        <w:trPr>
          <w:tblCellSpacing w:w="15" w:type="dxa"/>
        </w:trPr>
        <w:tc>
          <w:tcPr>
            <w:tcW w:w="0" w:type="auto"/>
            <w:vAlign w:val="center"/>
            <w:hideMark/>
          </w:tcPr>
          <w:p w14:paraId="226F4023"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Routine ticket volume</w:t>
            </w:r>
          </w:p>
        </w:tc>
        <w:tc>
          <w:tcPr>
            <w:tcW w:w="0" w:type="auto"/>
            <w:vAlign w:val="center"/>
            <w:hideMark/>
          </w:tcPr>
          <w:p w14:paraId="20FC3A5C"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Decrease</w:t>
            </w:r>
          </w:p>
        </w:tc>
      </w:tr>
      <w:tr w:rsidR="00A344A1" w:rsidRPr="00A344A1" w14:paraId="4F86B2EC" w14:textId="77777777">
        <w:trPr>
          <w:tblCellSpacing w:w="15" w:type="dxa"/>
        </w:trPr>
        <w:tc>
          <w:tcPr>
            <w:tcW w:w="0" w:type="auto"/>
            <w:vAlign w:val="center"/>
            <w:hideMark/>
          </w:tcPr>
          <w:p w14:paraId="4870386E"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Escalation quality</w:t>
            </w:r>
          </w:p>
        </w:tc>
        <w:tc>
          <w:tcPr>
            <w:tcW w:w="0" w:type="auto"/>
            <w:vAlign w:val="center"/>
            <w:hideMark/>
          </w:tcPr>
          <w:p w14:paraId="1431A4A9"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Increase</w:t>
            </w:r>
          </w:p>
        </w:tc>
      </w:tr>
      <w:tr w:rsidR="00A344A1" w:rsidRPr="00A344A1" w14:paraId="494A0B0B" w14:textId="77777777">
        <w:trPr>
          <w:tblCellSpacing w:w="15" w:type="dxa"/>
        </w:trPr>
        <w:tc>
          <w:tcPr>
            <w:tcW w:w="0" w:type="auto"/>
            <w:vAlign w:val="center"/>
            <w:hideMark/>
          </w:tcPr>
          <w:p w14:paraId="7D8AE52B"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Average handling time</w:t>
            </w:r>
          </w:p>
        </w:tc>
        <w:tc>
          <w:tcPr>
            <w:tcW w:w="0" w:type="auto"/>
            <w:vAlign w:val="center"/>
            <w:hideMark/>
          </w:tcPr>
          <w:p w14:paraId="54868FDE"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Decrease</w:t>
            </w:r>
          </w:p>
        </w:tc>
      </w:tr>
      <w:tr w:rsidR="00A344A1" w:rsidRPr="00A344A1" w14:paraId="4CAD499A" w14:textId="77777777">
        <w:trPr>
          <w:tblCellSpacing w:w="15" w:type="dxa"/>
        </w:trPr>
        <w:tc>
          <w:tcPr>
            <w:tcW w:w="0" w:type="auto"/>
            <w:vAlign w:val="center"/>
            <w:hideMark/>
          </w:tcPr>
          <w:p w14:paraId="38968534"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Knowledge-base gaps identified</w:t>
            </w:r>
          </w:p>
        </w:tc>
        <w:tc>
          <w:tcPr>
            <w:tcW w:w="0" w:type="auto"/>
            <w:vAlign w:val="center"/>
            <w:hideMark/>
          </w:tcPr>
          <w:p w14:paraId="0180FE6D"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Increase initially, then stabilize</w:t>
            </w:r>
          </w:p>
        </w:tc>
      </w:tr>
      <w:tr w:rsidR="00A344A1" w:rsidRPr="00A344A1" w14:paraId="5CF48C62" w14:textId="77777777">
        <w:trPr>
          <w:tblCellSpacing w:w="15" w:type="dxa"/>
        </w:trPr>
        <w:tc>
          <w:tcPr>
            <w:tcW w:w="0" w:type="auto"/>
            <w:vAlign w:val="center"/>
            <w:hideMark/>
          </w:tcPr>
          <w:p w14:paraId="2EED8704"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Regulatory answer audit pass rate</w:t>
            </w:r>
          </w:p>
        </w:tc>
        <w:tc>
          <w:tcPr>
            <w:tcW w:w="0" w:type="auto"/>
            <w:vAlign w:val="center"/>
            <w:hideMark/>
          </w:tcPr>
          <w:p w14:paraId="6961833C"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Increase</w:t>
            </w:r>
          </w:p>
        </w:tc>
      </w:tr>
      <w:tr w:rsidR="00A344A1" w:rsidRPr="00A344A1" w14:paraId="0F141D49" w14:textId="77777777">
        <w:trPr>
          <w:tblCellSpacing w:w="15" w:type="dxa"/>
        </w:trPr>
        <w:tc>
          <w:tcPr>
            <w:tcW w:w="0" w:type="auto"/>
            <w:vAlign w:val="center"/>
            <w:hideMark/>
          </w:tcPr>
          <w:p w14:paraId="2CBA618C"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Unsupported claim rate</w:t>
            </w:r>
          </w:p>
        </w:tc>
        <w:tc>
          <w:tcPr>
            <w:tcW w:w="0" w:type="auto"/>
            <w:vAlign w:val="center"/>
            <w:hideMark/>
          </w:tcPr>
          <w:p w14:paraId="053CF874"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Decrease</w:t>
            </w:r>
          </w:p>
        </w:tc>
      </w:tr>
      <w:tr w:rsidR="00A344A1" w:rsidRPr="00A344A1" w14:paraId="1773437C" w14:textId="77777777">
        <w:trPr>
          <w:tblCellSpacing w:w="15" w:type="dxa"/>
        </w:trPr>
        <w:tc>
          <w:tcPr>
            <w:tcW w:w="0" w:type="auto"/>
            <w:vAlign w:val="center"/>
            <w:hideMark/>
          </w:tcPr>
          <w:p w14:paraId="11B43444"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Human override rate</w:t>
            </w:r>
          </w:p>
        </w:tc>
        <w:tc>
          <w:tcPr>
            <w:tcW w:w="0" w:type="auto"/>
            <w:vAlign w:val="center"/>
            <w:hideMark/>
          </w:tcPr>
          <w:p w14:paraId="4945D7C4"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Decrease over time</w:t>
            </w:r>
          </w:p>
        </w:tc>
      </w:tr>
    </w:tbl>
    <w:p w14:paraId="3BF0B840" w14:textId="77777777" w:rsidR="00A344A1" w:rsidRPr="00A344A1" w:rsidRDefault="00A344A1" w:rsidP="00A344A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4A1">
        <w:rPr>
          <w:rFonts w:ascii="Times New Roman" w:eastAsia="Times New Roman" w:hAnsi="Times New Roman" w:cs="Times New Roman"/>
          <w:b/>
          <w:bCs/>
          <w:kern w:val="0"/>
          <w:sz w:val="27"/>
          <w:szCs w:val="27"/>
          <w:lang w:eastAsia="en-GB"/>
          <w14:ligatures w14:val="none"/>
        </w:rPr>
        <w:t>19.3 Supply-Chain Dashboards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1"/>
        <w:gridCol w:w="4306"/>
      </w:tblGrid>
      <w:tr w:rsidR="00A344A1" w:rsidRPr="00A344A1" w14:paraId="02526C22" w14:textId="77777777">
        <w:trPr>
          <w:tblHeader/>
          <w:tblCellSpacing w:w="15" w:type="dxa"/>
        </w:trPr>
        <w:tc>
          <w:tcPr>
            <w:tcW w:w="0" w:type="auto"/>
            <w:vAlign w:val="center"/>
            <w:hideMark/>
          </w:tcPr>
          <w:p w14:paraId="1CD93EAD"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lastRenderedPageBreak/>
              <w:t>Metric</w:t>
            </w:r>
          </w:p>
        </w:tc>
        <w:tc>
          <w:tcPr>
            <w:tcW w:w="0" w:type="auto"/>
            <w:vAlign w:val="center"/>
            <w:hideMark/>
          </w:tcPr>
          <w:p w14:paraId="55463B01"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Target Direction</w:t>
            </w:r>
          </w:p>
        </w:tc>
      </w:tr>
      <w:tr w:rsidR="00A344A1" w:rsidRPr="00A344A1" w14:paraId="594D464E" w14:textId="77777777">
        <w:trPr>
          <w:tblCellSpacing w:w="15" w:type="dxa"/>
        </w:trPr>
        <w:tc>
          <w:tcPr>
            <w:tcW w:w="0" w:type="auto"/>
            <w:vAlign w:val="center"/>
            <w:hideMark/>
          </w:tcPr>
          <w:p w14:paraId="2F0B14DE"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Time to detect anomaly</w:t>
            </w:r>
          </w:p>
        </w:tc>
        <w:tc>
          <w:tcPr>
            <w:tcW w:w="0" w:type="auto"/>
            <w:vAlign w:val="center"/>
            <w:hideMark/>
          </w:tcPr>
          <w:p w14:paraId="572C4B30"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Decrease</w:t>
            </w:r>
          </w:p>
        </w:tc>
      </w:tr>
      <w:tr w:rsidR="00A344A1" w:rsidRPr="00A344A1" w14:paraId="546F8C3D" w14:textId="77777777">
        <w:trPr>
          <w:tblCellSpacing w:w="15" w:type="dxa"/>
        </w:trPr>
        <w:tc>
          <w:tcPr>
            <w:tcW w:w="0" w:type="auto"/>
            <w:vAlign w:val="center"/>
            <w:hideMark/>
          </w:tcPr>
          <w:p w14:paraId="048EFE53"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Time to recommendation</w:t>
            </w:r>
          </w:p>
        </w:tc>
        <w:tc>
          <w:tcPr>
            <w:tcW w:w="0" w:type="auto"/>
            <w:vAlign w:val="center"/>
            <w:hideMark/>
          </w:tcPr>
          <w:p w14:paraId="7CBF5D69"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Decrease</w:t>
            </w:r>
          </w:p>
        </w:tc>
      </w:tr>
      <w:tr w:rsidR="00A344A1" w:rsidRPr="00A344A1" w14:paraId="4E969AE2" w14:textId="77777777">
        <w:trPr>
          <w:tblCellSpacing w:w="15" w:type="dxa"/>
        </w:trPr>
        <w:tc>
          <w:tcPr>
            <w:tcW w:w="0" w:type="auto"/>
            <w:vAlign w:val="center"/>
            <w:hideMark/>
          </w:tcPr>
          <w:p w14:paraId="5663ED2E"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Time to approved action</w:t>
            </w:r>
          </w:p>
        </w:tc>
        <w:tc>
          <w:tcPr>
            <w:tcW w:w="0" w:type="auto"/>
            <w:vAlign w:val="center"/>
            <w:hideMark/>
          </w:tcPr>
          <w:p w14:paraId="528EE290"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Decrease</w:t>
            </w:r>
          </w:p>
        </w:tc>
      </w:tr>
      <w:tr w:rsidR="00A344A1" w:rsidRPr="00A344A1" w14:paraId="3E27AF0E" w14:textId="77777777">
        <w:trPr>
          <w:tblCellSpacing w:w="15" w:type="dxa"/>
        </w:trPr>
        <w:tc>
          <w:tcPr>
            <w:tcW w:w="0" w:type="auto"/>
            <w:vAlign w:val="center"/>
            <w:hideMark/>
          </w:tcPr>
          <w:p w14:paraId="02C0B183"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Inventory days</w:t>
            </w:r>
          </w:p>
        </w:tc>
        <w:tc>
          <w:tcPr>
            <w:tcW w:w="0" w:type="auto"/>
            <w:vAlign w:val="center"/>
            <w:hideMark/>
          </w:tcPr>
          <w:p w14:paraId="3566A729"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Decrease where service levels are preserved</w:t>
            </w:r>
          </w:p>
        </w:tc>
      </w:tr>
      <w:tr w:rsidR="00A344A1" w:rsidRPr="00A344A1" w14:paraId="681DA71A" w14:textId="77777777">
        <w:trPr>
          <w:tblCellSpacing w:w="15" w:type="dxa"/>
        </w:trPr>
        <w:tc>
          <w:tcPr>
            <w:tcW w:w="0" w:type="auto"/>
            <w:vAlign w:val="center"/>
            <w:hideMark/>
          </w:tcPr>
          <w:p w14:paraId="137390CB"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Working capital released</w:t>
            </w:r>
          </w:p>
        </w:tc>
        <w:tc>
          <w:tcPr>
            <w:tcW w:w="0" w:type="auto"/>
            <w:vAlign w:val="center"/>
            <w:hideMark/>
          </w:tcPr>
          <w:p w14:paraId="53867404"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Increase</w:t>
            </w:r>
          </w:p>
        </w:tc>
      </w:tr>
      <w:tr w:rsidR="00A344A1" w:rsidRPr="00A344A1" w14:paraId="6BAAE2D9" w14:textId="77777777">
        <w:trPr>
          <w:tblCellSpacing w:w="15" w:type="dxa"/>
        </w:trPr>
        <w:tc>
          <w:tcPr>
            <w:tcW w:w="0" w:type="auto"/>
            <w:vAlign w:val="center"/>
            <w:hideMark/>
          </w:tcPr>
          <w:p w14:paraId="54A06EA1"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Forecast accuracy</w:t>
            </w:r>
          </w:p>
        </w:tc>
        <w:tc>
          <w:tcPr>
            <w:tcW w:w="0" w:type="auto"/>
            <w:vAlign w:val="center"/>
            <w:hideMark/>
          </w:tcPr>
          <w:p w14:paraId="29C0FCB1"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Increase</w:t>
            </w:r>
          </w:p>
        </w:tc>
      </w:tr>
      <w:tr w:rsidR="00A344A1" w:rsidRPr="00A344A1" w14:paraId="31B51F29" w14:textId="77777777">
        <w:trPr>
          <w:tblCellSpacing w:w="15" w:type="dxa"/>
        </w:trPr>
        <w:tc>
          <w:tcPr>
            <w:tcW w:w="0" w:type="auto"/>
            <w:vAlign w:val="center"/>
            <w:hideMark/>
          </w:tcPr>
          <w:p w14:paraId="15CD82CA"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Cost-to-serve visibility</w:t>
            </w:r>
          </w:p>
        </w:tc>
        <w:tc>
          <w:tcPr>
            <w:tcW w:w="0" w:type="auto"/>
            <w:vAlign w:val="center"/>
            <w:hideMark/>
          </w:tcPr>
          <w:p w14:paraId="081F3EB3"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Increase</w:t>
            </w:r>
          </w:p>
        </w:tc>
      </w:tr>
      <w:tr w:rsidR="00A344A1" w:rsidRPr="00A344A1" w14:paraId="5008449C" w14:textId="77777777">
        <w:trPr>
          <w:tblCellSpacing w:w="15" w:type="dxa"/>
        </w:trPr>
        <w:tc>
          <w:tcPr>
            <w:tcW w:w="0" w:type="auto"/>
            <w:vAlign w:val="center"/>
            <w:hideMark/>
          </w:tcPr>
          <w:p w14:paraId="0C794256"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Planner override rate</w:t>
            </w:r>
          </w:p>
        </w:tc>
        <w:tc>
          <w:tcPr>
            <w:tcW w:w="0" w:type="auto"/>
            <w:vAlign w:val="center"/>
            <w:hideMark/>
          </w:tcPr>
          <w:p w14:paraId="22F299F0"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Track and optimize</w:t>
            </w:r>
          </w:p>
        </w:tc>
      </w:tr>
      <w:tr w:rsidR="00A344A1" w:rsidRPr="00A344A1" w14:paraId="22DDF74E" w14:textId="77777777">
        <w:trPr>
          <w:tblCellSpacing w:w="15" w:type="dxa"/>
        </w:trPr>
        <w:tc>
          <w:tcPr>
            <w:tcW w:w="0" w:type="auto"/>
            <w:vAlign w:val="center"/>
            <w:hideMark/>
          </w:tcPr>
          <w:p w14:paraId="683CE5E4"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Policy deny/route rate</w:t>
            </w:r>
          </w:p>
        </w:tc>
        <w:tc>
          <w:tcPr>
            <w:tcW w:w="0" w:type="auto"/>
            <w:vAlign w:val="center"/>
            <w:hideMark/>
          </w:tcPr>
          <w:p w14:paraId="034C5823"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Track by rule and action type</w:t>
            </w:r>
          </w:p>
        </w:tc>
      </w:tr>
      <w:tr w:rsidR="00A344A1" w:rsidRPr="00A344A1" w14:paraId="7A796256" w14:textId="77777777">
        <w:trPr>
          <w:tblCellSpacing w:w="15" w:type="dxa"/>
        </w:trPr>
        <w:tc>
          <w:tcPr>
            <w:tcW w:w="0" w:type="auto"/>
            <w:vAlign w:val="center"/>
            <w:hideMark/>
          </w:tcPr>
          <w:p w14:paraId="386534D8"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Service-level impact</w:t>
            </w:r>
          </w:p>
        </w:tc>
        <w:tc>
          <w:tcPr>
            <w:tcW w:w="0" w:type="auto"/>
            <w:vAlign w:val="center"/>
            <w:hideMark/>
          </w:tcPr>
          <w:p w14:paraId="1DA91438"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Maintain or improve</w:t>
            </w:r>
          </w:p>
        </w:tc>
      </w:tr>
    </w:tbl>
    <w:p w14:paraId="1DBE6DB6" w14:textId="77777777" w:rsidR="00A344A1" w:rsidRPr="00A344A1" w:rsidRDefault="00A344A1" w:rsidP="00A344A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4A1">
        <w:rPr>
          <w:rFonts w:ascii="Times New Roman" w:eastAsia="Times New Roman" w:hAnsi="Times New Roman" w:cs="Times New Roman"/>
          <w:b/>
          <w:bCs/>
          <w:kern w:val="0"/>
          <w:sz w:val="27"/>
          <w:szCs w:val="27"/>
          <w:lang w:eastAsia="en-GB"/>
          <w14:ligatures w14:val="none"/>
        </w:rPr>
        <w:t>19.4 Governance Dashboards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5"/>
        <w:gridCol w:w="2569"/>
      </w:tblGrid>
      <w:tr w:rsidR="00A344A1" w:rsidRPr="00A344A1" w14:paraId="33895E23" w14:textId="77777777">
        <w:trPr>
          <w:tblHeader/>
          <w:tblCellSpacing w:w="15" w:type="dxa"/>
        </w:trPr>
        <w:tc>
          <w:tcPr>
            <w:tcW w:w="0" w:type="auto"/>
            <w:vAlign w:val="center"/>
            <w:hideMark/>
          </w:tcPr>
          <w:p w14:paraId="2D83AB52"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Metric</w:t>
            </w:r>
          </w:p>
        </w:tc>
        <w:tc>
          <w:tcPr>
            <w:tcW w:w="0" w:type="auto"/>
            <w:vAlign w:val="center"/>
            <w:hideMark/>
          </w:tcPr>
          <w:p w14:paraId="2F503837"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Target Direction</w:t>
            </w:r>
          </w:p>
        </w:tc>
      </w:tr>
      <w:tr w:rsidR="00A344A1" w:rsidRPr="00A344A1" w14:paraId="2EF48ADA" w14:textId="77777777">
        <w:trPr>
          <w:tblCellSpacing w:w="15" w:type="dxa"/>
        </w:trPr>
        <w:tc>
          <w:tcPr>
            <w:tcW w:w="0" w:type="auto"/>
            <w:vAlign w:val="center"/>
            <w:hideMark/>
          </w:tcPr>
          <w:p w14:paraId="37ED3B7C"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Citation coverage</w:t>
            </w:r>
          </w:p>
        </w:tc>
        <w:tc>
          <w:tcPr>
            <w:tcW w:w="0" w:type="auto"/>
            <w:vAlign w:val="center"/>
            <w:hideMark/>
          </w:tcPr>
          <w:p w14:paraId="230FC490"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Increase</w:t>
            </w:r>
          </w:p>
        </w:tc>
      </w:tr>
      <w:tr w:rsidR="00A344A1" w:rsidRPr="00A344A1" w14:paraId="58126F4D" w14:textId="77777777">
        <w:trPr>
          <w:tblCellSpacing w:w="15" w:type="dxa"/>
        </w:trPr>
        <w:tc>
          <w:tcPr>
            <w:tcW w:w="0" w:type="auto"/>
            <w:vAlign w:val="center"/>
            <w:hideMark/>
          </w:tcPr>
          <w:p w14:paraId="767F8C0F"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Policy coverage</w:t>
            </w:r>
          </w:p>
        </w:tc>
        <w:tc>
          <w:tcPr>
            <w:tcW w:w="0" w:type="auto"/>
            <w:vAlign w:val="center"/>
            <w:hideMark/>
          </w:tcPr>
          <w:p w14:paraId="162D0480"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Increase</w:t>
            </w:r>
          </w:p>
        </w:tc>
      </w:tr>
      <w:tr w:rsidR="00A344A1" w:rsidRPr="00A344A1" w14:paraId="51841E04" w14:textId="77777777">
        <w:trPr>
          <w:tblCellSpacing w:w="15" w:type="dxa"/>
        </w:trPr>
        <w:tc>
          <w:tcPr>
            <w:tcW w:w="0" w:type="auto"/>
            <w:vAlign w:val="center"/>
            <w:hideMark/>
          </w:tcPr>
          <w:p w14:paraId="5644BDC7"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Policy decision latency</w:t>
            </w:r>
          </w:p>
        </w:tc>
        <w:tc>
          <w:tcPr>
            <w:tcW w:w="0" w:type="auto"/>
            <w:vAlign w:val="center"/>
            <w:hideMark/>
          </w:tcPr>
          <w:p w14:paraId="26316F35"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Maintain within threshold</w:t>
            </w:r>
          </w:p>
        </w:tc>
      </w:tr>
      <w:tr w:rsidR="00A344A1" w:rsidRPr="00A344A1" w14:paraId="0FC041DF" w14:textId="77777777">
        <w:trPr>
          <w:tblCellSpacing w:w="15" w:type="dxa"/>
        </w:trPr>
        <w:tc>
          <w:tcPr>
            <w:tcW w:w="0" w:type="auto"/>
            <w:vAlign w:val="center"/>
            <w:hideMark/>
          </w:tcPr>
          <w:p w14:paraId="54807085"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Audit completeness</w:t>
            </w:r>
          </w:p>
        </w:tc>
        <w:tc>
          <w:tcPr>
            <w:tcW w:w="0" w:type="auto"/>
            <w:vAlign w:val="center"/>
            <w:hideMark/>
          </w:tcPr>
          <w:p w14:paraId="5E697BD3"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Increase</w:t>
            </w:r>
          </w:p>
        </w:tc>
      </w:tr>
      <w:tr w:rsidR="00A344A1" w:rsidRPr="00A344A1" w14:paraId="4190B86F" w14:textId="77777777">
        <w:trPr>
          <w:tblCellSpacing w:w="15" w:type="dxa"/>
        </w:trPr>
        <w:tc>
          <w:tcPr>
            <w:tcW w:w="0" w:type="auto"/>
            <w:vAlign w:val="center"/>
            <w:hideMark/>
          </w:tcPr>
          <w:p w14:paraId="5DABB0EC"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Unapproved source usage</w:t>
            </w:r>
          </w:p>
        </w:tc>
        <w:tc>
          <w:tcPr>
            <w:tcW w:w="0" w:type="auto"/>
            <w:vAlign w:val="center"/>
            <w:hideMark/>
          </w:tcPr>
          <w:p w14:paraId="1EAF2E52"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Zero</w:t>
            </w:r>
          </w:p>
        </w:tc>
      </w:tr>
      <w:tr w:rsidR="00A344A1" w:rsidRPr="00A344A1" w14:paraId="7EAB79EA" w14:textId="77777777">
        <w:trPr>
          <w:tblCellSpacing w:w="15" w:type="dxa"/>
        </w:trPr>
        <w:tc>
          <w:tcPr>
            <w:tcW w:w="0" w:type="auto"/>
            <w:vAlign w:val="center"/>
            <w:hideMark/>
          </w:tcPr>
          <w:p w14:paraId="68006073"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Data leakage incidents</w:t>
            </w:r>
          </w:p>
        </w:tc>
        <w:tc>
          <w:tcPr>
            <w:tcW w:w="0" w:type="auto"/>
            <w:vAlign w:val="center"/>
            <w:hideMark/>
          </w:tcPr>
          <w:p w14:paraId="71810BB8"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Zero</w:t>
            </w:r>
          </w:p>
        </w:tc>
      </w:tr>
      <w:tr w:rsidR="00A344A1" w:rsidRPr="00A344A1" w14:paraId="11D0DE4F" w14:textId="77777777">
        <w:trPr>
          <w:tblCellSpacing w:w="15" w:type="dxa"/>
        </w:trPr>
        <w:tc>
          <w:tcPr>
            <w:tcW w:w="0" w:type="auto"/>
            <w:vAlign w:val="center"/>
            <w:hideMark/>
          </w:tcPr>
          <w:p w14:paraId="137111C1"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Out-of-bound actions</w:t>
            </w:r>
          </w:p>
        </w:tc>
        <w:tc>
          <w:tcPr>
            <w:tcW w:w="0" w:type="auto"/>
            <w:vAlign w:val="center"/>
            <w:hideMark/>
          </w:tcPr>
          <w:p w14:paraId="73C2C372"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Zero</w:t>
            </w:r>
          </w:p>
        </w:tc>
      </w:tr>
      <w:tr w:rsidR="00A344A1" w:rsidRPr="00A344A1" w14:paraId="606773F5" w14:textId="77777777">
        <w:trPr>
          <w:tblCellSpacing w:w="15" w:type="dxa"/>
        </w:trPr>
        <w:tc>
          <w:tcPr>
            <w:tcW w:w="0" w:type="auto"/>
            <w:vAlign w:val="center"/>
            <w:hideMark/>
          </w:tcPr>
          <w:p w14:paraId="14ED33C6"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Model drift indicators</w:t>
            </w:r>
          </w:p>
        </w:tc>
        <w:tc>
          <w:tcPr>
            <w:tcW w:w="0" w:type="auto"/>
            <w:vAlign w:val="center"/>
            <w:hideMark/>
          </w:tcPr>
          <w:p w14:paraId="6AE7F9CF"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Monitor and contain</w:t>
            </w:r>
          </w:p>
        </w:tc>
      </w:tr>
    </w:tbl>
    <w:p w14:paraId="7BD85E49" w14:textId="77777777" w:rsidR="00A344A1" w:rsidRPr="00A344A1" w:rsidRDefault="00AE7C92" w:rsidP="00A344A1">
      <w:pPr>
        <w:spacing w:after="0" w:line="240" w:lineRule="auto"/>
        <w:rPr>
          <w:rFonts w:ascii="Times New Roman" w:eastAsia="Times New Roman" w:hAnsi="Times New Roman" w:cs="Times New Roman"/>
          <w:kern w:val="0"/>
          <w:lang w:eastAsia="en-GB"/>
          <w14:ligatures w14:val="none"/>
        </w:rPr>
      </w:pPr>
      <w:r>
        <w:rPr>
          <w:noProof/>
        </w:rPr>
      </w:r>
      <w:r>
        <w:pict w14:anchorId="15FC219D">
          <v:rect id="Horizontal Line 44" o:spid="_x0000_s103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6A60005" w14:textId="77777777" w:rsidR="00A344A1" w:rsidRPr="00A344A1" w:rsidRDefault="00A344A1" w:rsidP="00A344A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344A1">
        <w:rPr>
          <w:rFonts w:ascii="Times New Roman" w:eastAsia="Times New Roman" w:hAnsi="Times New Roman" w:cs="Times New Roman"/>
          <w:b/>
          <w:bCs/>
          <w:kern w:val="0"/>
          <w:sz w:val="36"/>
          <w:szCs w:val="36"/>
          <w:lang w:eastAsia="en-GB"/>
          <w14:ligatures w14:val="none"/>
        </w:rPr>
        <w:t>20. Business Value Hypotheses</w:t>
      </w:r>
    </w:p>
    <w:p w14:paraId="195B9011"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The business case should be validated during pilot and scaled rollout.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5"/>
        <w:gridCol w:w="6541"/>
      </w:tblGrid>
      <w:tr w:rsidR="00A344A1" w:rsidRPr="00A344A1" w14:paraId="445261ED" w14:textId="77777777">
        <w:trPr>
          <w:tblHeader/>
          <w:tblCellSpacing w:w="15" w:type="dxa"/>
        </w:trPr>
        <w:tc>
          <w:tcPr>
            <w:tcW w:w="0" w:type="auto"/>
            <w:vAlign w:val="center"/>
            <w:hideMark/>
          </w:tcPr>
          <w:p w14:paraId="68B2A441"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Value Driver</w:t>
            </w:r>
          </w:p>
        </w:tc>
        <w:tc>
          <w:tcPr>
            <w:tcW w:w="0" w:type="auto"/>
            <w:vAlign w:val="center"/>
            <w:hideMark/>
          </w:tcPr>
          <w:p w14:paraId="285447C7"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Expected Impact</w:t>
            </w:r>
          </w:p>
        </w:tc>
      </w:tr>
      <w:tr w:rsidR="00A344A1" w:rsidRPr="00A344A1" w14:paraId="3C8575E2" w14:textId="77777777">
        <w:trPr>
          <w:tblCellSpacing w:w="15" w:type="dxa"/>
        </w:trPr>
        <w:tc>
          <w:tcPr>
            <w:tcW w:w="0" w:type="auto"/>
            <w:vAlign w:val="center"/>
            <w:hideMark/>
          </w:tcPr>
          <w:p w14:paraId="2783A9A0"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Technical Service deflection</w:t>
            </w:r>
          </w:p>
        </w:tc>
        <w:tc>
          <w:tcPr>
            <w:tcW w:w="0" w:type="auto"/>
            <w:vAlign w:val="center"/>
            <w:hideMark/>
          </w:tcPr>
          <w:p w14:paraId="010F2184"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30–50% reduction in routine query volume for supported use cases, subject to validation</w:t>
            </w:r>
          </w:p>
        </w:tc>
      </w:tr>
      <w:tr w:rsidR="00A344A1" w:rsidRPr="00A344A1" w14:paraId="471DAB11" w14:textId="77777777">
        <w:trPr>
          <w:tblCellSpacing w:w="15" w:type="dxa"/>
        </w:trPr>
        <w:tc>
          <w:tcPr>
            <w:tcW w:w="0" w:type="auto"/>
            <w:vAlign w:val="center"/>
            <w:hideMark/>
          </w:tcPr>
          <w:p w14:paraId="67082A07"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Faster product qualification</w:t>
            </w:r>
          </w:p>
        </w:tc>
        <w:tc>
          <w:tcPr>
            <w:tcW w:w="0" w:type="auto"/>
            <w:vAlign w:val="center"/>
            <w:hideMark/>
          </w:tcPr>
          <w:p w14:paraId="3F414C6C"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Product selection and technical prequalification in hours rather than days</w:t>
            </w:r>
          </w:p>
        </w:tc>
      </w:tr>
      <w:tr w:rsidR="00A344A1" w:rsidRPr="00A344A1" w14:paraId="5D3A5D31" w14:textId="77777777">
        <w:trPr>
          <w:tblCellSpacing w:w="15" w:type="dxa"/>
        </w:trPr>
        <w:tc>
          <w:tcPr>
            <w:tcW w:w="0" w:type="auto"/>
            <w:vAlign w:val="center"/>
            <w:hideMark/>
          </w:tcPr>
          <w:p w14:paraId="5838913A"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Higher conversion</w:t>
            </w:r>
          </w:p>
        </w:tc>
        <w:tc>
          <w:tcPr>
            <w:tcW w:w="0" w:type="auto"/>
            <w:vAlign w:val="center"/>
            <w:hideMark/>
          </w:tcPr>
          <w:p w14:paraId="0D28470C"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Improved recommendation quality and faster customer confidence</w:t>
            </w:r>
          </w:p>
        </w:tc>
      </w:tr>
      <w:tr w:rsidR="00A344A1" w:rsidRPr="00A344A1" w14:paraId="1132A376" w14:textId="77777777">
        <w:trPr>
          <w:tblCellSpacing w:w="15" w:type="dxa"/>
        </w:trPr>
        <w:tc>
          <w:tcPr>
            <w:tcW w:w="0" w:type="auto"/>
            <w:vAlign w:val="center"/>
            <w:hideMark/>
          </w:tcPr>
          <w:p w14:paraId="231605BB"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Increased share of wallet</w:t>
            </w:r>
          </w:p>
        </w:tc>
        <w:tc>
          <w:tcPr>
            <w:tcW w:w="0" w:type="auto"/>
            <w:vAlign w:val="center"/>
            <w:hideMark/>
          </w:tcPr>
          <w:p w14:paraId="1EE6A41D"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Proactive reorder, upgrade, and cross-sell recommendations</w:t>
            </w:r>
          </w:p>
        </w:tc>
      </w:tr>
      <w:tr w:rsidR="00A344A1" w:rsidRPr="00A344A1" w14:paraId="575C1CFC" w14:textId="77777777">
        <w:trPr>
          <w:tblCellSpacing w:w="15" w:type="dxa"/>
        </w:trPr>
        <w:tc>
          <w:tcPr>
            <w:tcW w:w="0" w:type="auto"/>
            <w:vAlign w:val="center"/>
            <w:hideMark/>
          </w:tcPr>
          <w:p w14:paraId="5EB59ED0"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Improved customer retention</w:t>
            </w:r>
          </w:p>
        </w:tc>
        <w:tc>
          <w:tcPr>
            <w:tcW w:w="0" w:type="auto"/>
            <w:vAlign w:val="center"/>
            <w:hideMark/>
          </w:tcPr>
          <w:p w14:paraId="789A6D32"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More embedded, intelligent, and responsive digital experience</w:t>
            </w:r>
          </w:p>
        </w:tc>
      </w:tr>
      <w:tr w:rsidR="00A344A1" w:rsidRPr="00A344A1" w14:paraId="1F109FA5" w14:textId="77777777">
        <w:trPr>
          <w:tblCellSpacing w:w="15" w:type="dxa"/>
        </w:trPr>
        <w:tc>
          <w:tcPr>
            <w:tcW w:w="0" w:type="auto"/>
            <w:vAlign w:val="center"/>
            <w:hideMark/>
          </w:tcPr>
          <w:p w14:paraId="03D0D920"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Working capital improvement</w:t>
            </w:r>
          </w:p>
        </w:tc>
        <w:tc>
          <w:tcPr>
            <w:tcW w:w="0" w:type="auto"/>
            <w:vAlign w:val="center"/>
            <w:hideMark/>
          </w:tcPr>
          <w:p w14:paraId="7E26517A"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Continuous inventory rebalancing within Finance bounds</w:t>
            </w:r>
          </w:p>
        </w:tc>
      </w:tr>
      <w:tr w:rsidR="00A344A1" w:rsidRPr="00A344A1" w14:paraId="0FFE65E7" w14:textId="77777777">
        <w:trPr>
          <w:tblCellSpacing w:w="15" w:type="dxa"/>
        </w:trPr>
        <w:tc>
          <w:tcPr>
            <w:tcW w:w="0" w:type="auto"/>
            <w:vAlign w:val="center"/>
            <w:hideMark/>
          </w:tcPr>
          <w:p w14:paraId="5BC94D30"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Inventory reduction</w:t>
            </w:r>
          </w:p>
        </w:tc>
        <w:tc>
          <w:tcPr>
            <w:tcW w:w="0" w:type="auto"/>
            <w:vAlign w:val="center"/>
            <w:hideMark/>
          </w:tcPr>
          <w:p w14:paraId="54A318E2"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Potential reduction through AI-led rebalancing, subject to Dow baseline validation</w:t>
            </w:r>
          </w:p>
        </w:tc>
      </w:tr>
      <w:tr w:rsidR="00A344A1" w:rsidRPr="00A344A1" w14:paraId="434AB823" w14:textId="77777777">
        <w:trPr>
          <w:tblCellSpacing w:w="15" w:type="dxa"/>
        </w:trPr>
        <w:tc>
          <w:tcPr>
            <w:tcW w:w="0" w:type="auto"/>
            <w:vAlign w:val="center"/>
            <w:hideMark/>
          </w:tcPr>
          <w:p w14:paraId="2D98138E"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Forecast accuracy uplift</w:t>
            </w:r>
          </w:p>
        </w:tc>
        <w:tc>
          <w:tcPr>
            <w:tcW w:w="0" w:type="auto"/>
            <w:vAlign w:val="center"/>
            <w:hideMark/>
          </w:tcPr>
          <w:p w14:paraId="3E32F0C0"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Continuous demand updates versus periodic planning cycles</w:t>
            </w:r>
          </w:p>
        </w:tc>
      </w:tr>
      <w:tr w:rsidR="00A344A1" w:rsidRPr="00A344A1" w14:paraId="3DF83215" w14:textId="77777777">
        <w:trPr>
          <w:tblCellSpacing w:w="15" w:type="dxa"/>
        </w:trPr>
        <w:tc>
          <w:tcPr>
            <w:tcW w:w="0" w:type="auto"/>
            <w:vAlign w:val="center"/>
            <w:hideMark/>
          </w:tcPr>
          <w:p w14:paraId="2486EE02"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lastRenderedPageBreak/>
              <w:t>Cost-to-serve improvement</w:t>
            </w:r>
          </w:p>
        </w:tc>
        <w:tc>
          <w:tcPr>
            <w:tcW w:w="0" w:type="auto"/>
            <w:vAlign w:val="center"/>
            <w:hideMark/>
          </w:tcPr>
          <w:p w14:paraId="67658DA7"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Faster response to feedstock, freight, duty, and sourcing changes</w:t>
            </w:r>
          </w:p>
        </w:tc>
      </w:tr>
      <w:tr w:rsidR="00A344A1" w:rsidRPr="00A344A1" w14:paraId="37E00DB9" w14:textId="77777777">
        <w:trPr>
          <w:tblCellSpacing w:w="15" w:type="dxa"/>
        </w:trPr>
        <w:tc>
          <w:tcPr>
            <w:tcW w:w="0" w:type="auto"/>
            <w:vAlign w:val="center"/>
            <w:hideMark/>
          </w:tcPr>
          <w:p w14:paraId="75A6377A"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Audit efficiency</w:t>
            </w:r>
          </w:p>
        </w:tc>
        <w:tc>
          <w:tcPr>
            <w:tcW w:w="0" w:type="auto"/>
            <w:vAlign w:val="center"/>
            <w:hideMark/>
          </w:tcPr>
          <w:p w14:paraId="04AB3A16"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Compliance becomes queryable through source-linked decision records</w:t>
            </w:r>
          </w:p>
        </w:tc>
      </w:tr>
    </w:tbl>
    <w:p w14:paraId="297B40BC"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The attached supply-chain briefing includes benchmark outcome lines such as working-capital release, inventory reduction, forecast-accuracy uplift, and AI adoption rate. These should be treated as directional business-case inputs until validated against Dow’s actual baselines and Finance-approved models.</w:t>
      </w:r>
    </w:p>
    <w:p w14:paraId="786F2D8E" w14:textId="77777777" w:rsidR="00A344A1" w:rsidRPr="00A344A1" w:rsidRDefault="00AE7C92" w:rsidP="00A344A1">
      <w:pPr>
        <w:spacing w:after="0" w:line="240" w:lineRule="auto"/>
        <w:rPr>
          <w:rFonts w:ascii="Times New Roman" w:eastAsia="Times New Roman" w:hAnsi="Times New Roman" w:cs="Times New Roman"/>
          <w:kern w:val="0"/>
          <w:lang w:eastAsia="en-GB"/>
          <w14:ligatures w14:val="none"/>
        </w:rPr>
      </w:pPr>
      <w:r>
        <w:rPr>
          <w:noProof/>
        </w:rPr>
      </w:r>
      <w:r>
        <w:pict w14:anchorId="790A8369">
          <v:rect id="Horizontal Line 45" o:spid="_x0000_s103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C33A8CE" w14:textId="77777777" w:rsidR="00A344A1" w:rsidRPr="00A344A1" w:rsidRDefault="00A344A1" w:rsidP="00A344A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344A1">
        <w:rPr>
          <w:rFonts w:ascii="Times New Roman" w:eastAsia="Times New Roman" w:hAnsi="Times New Roman" w:cs="Times New Roman"/>
          <w:b/>
          <w:bCs/>
          <w:kern w:val="0"/>
          <w:sz w:val="36"/>
          <w:szCs w:val="36"/>
          <w:lang w:eastAsia="en-GB"/>
          <w14:ligatures w14:val="none"/>
        </w:rPr>
        <w:t>21. MVP Definition</w:t>
      </w:r>
    </w:p>
    <w:p w14:paraId="44DFC938"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The MVP should prove that Dow can safely combine customer-facing AI, regulatory intelligence, and supply-chain agentic workflows on one governed platform.</w:t>
      </w:r>
    </w:p>
    <w:p w14:paraId="58372FC6" w14:textId="77777777" w:rsidR="00A344A1" w:rsidRPr="00A344A1" w:rsidRDefault="00A344A1" w:rsidP="00A344A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4A1">
        <w:rPr>
          <w:rFonts w:ascii="Times New Roman" w:eastAsia="Times New Roman" w:hAnsi="Times New Roman" w:cs="Times New Roman"/>
          <w:b/>
          <w:bCs/>
          <w:kern w:val="0"/>
          <w:sz w:val="27"/>
          <w:szCs w:val="27"/>
          <w:lang w:eastAsia="en-GB"/>
          <w14:ligatures w14:val="none"/>
        </w:rPr>
        <w:t>21.1 MVP Scope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9"/>
        <w:gridCol w:w="7217"/>
      </w:tblGrid>
      <w:tr w:rsidR="00A344A1" w:rsidRPr="00A344A1" w14:paraId="79461F00" w14:textId="77777777">
        <w:trPr>
          <w:tblHeader/>
          <w:tblCellSpacing w:w="15" w:type="dxa"/>
        </w:trPr>
        <w:tc>
          <w:tcPr>
            <w:tcW w:w="0" w:type="auto"/>
            <w:vAlign w:val="center"/>
            <w:hideMark/>
          </w:tcPr>
          <w:p w14:paraId="5830B53E"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Area</w:t>
            </w:r>
          </w:p>
        </w:tc>
        <w:tc>
          <w:tcPr>
            <w:tcW w:w="0" w:type="auto"/>
            <w:vAlign w:val="center"/>
            <w:hideMark/>
          </w:tcPr>
          <w:p w14:paraId="5FA5DE18"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MVP Scope</w:t>
            </w:r>
          </w:p>
        </w:tc>
      </w:tr>
      <w:tr w:rsidR="00A344A1" w:rsidRPr="00A344A1" w14:paraId="053B5FD6" w14:textId="77777777">
        <w:trPr>
          <w:tblCellSpacing w:w="15" w:type="dxa"/>
        </w:trPr>
        <w:tc>
          <w:tcPr>
            <w:tcW w:w="0" w:type="auto"/>
            <w:vAlign w:val="center"/>
            <w:hideMark/>
          </w:tcPr>
          <w:p w14:paraId="12202C81"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Product family</w:t>
            </w:r>
          </w:p>
        </w:tc>
        <w:tc>
          <w:tcPr>
            <w:tcW w:w="0" w:type="auto"/>
            <w:vAlign w:val="center"/>
            <w:hideMark/>
          </w:tcPr>
          <w:p w14:paraId="7757FABF"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One selected product family, such as ENGAGE™ polyolefin elastomers or DOWSIL™ silicones</w:t>
            </w:r>
          </w:p>
        </w:tc>
      </w:tr>
      <w:tr w:rsidR="00A344A1" w:rsidRPr="00A344A1" w14:paraId="06E32B7F" w14:textId="77777777">
        <w:trPr>
          <w:tblCellSpacing w:w="15" w:type="dxa"/>
        </w:trPr>
        <w:tc>
          <w:tcPr>
            <w:tcW w:w="0" w:type="auto"/>
            <w:vAlign w:val="center"/>
            <w:hideMark/>
          </w:tcPr>
          <w:p w14:paraId="51D83E2D"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Customer module</w:t>
            </w:r>
          </w:p>
        </w:tc>
        <w:tc>
          <w:tcPr>
            <w:tcW w:w="0" w:type="auto"/>
            <w:vAlign w:val="center"/>
            <w:hideMark/>
          </w:tcPr>
          <w:p w14:paraId="6FD62F58"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ChemAssist product selection and formulation Q&amp;A</w:t>
            </w:r>
          </w:p>
        </w:tc>
      </w:tr>
      <w:tr w:rsidR="00A344A1" w:rsidRPr="00A344A1" w14:paraId="4E6F5547" w14:textId="77777777">
        <w:trPr>
          <w:tblCellSpacing w:w="15" w:type="dxa"/>
        </w:trPr>
        <w:tc>
          <w:tcPr>
            <w:tcW w:w="0" w:type="auto"/>
            <w:vAlign w:val="center"/>
            <w:hideMark/>
          </w:tcPr>
          <w:p w14:paraId="54086999"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Regulatory module</w:t>
            </w:r>
          </w:p>
        </w:tc>
        <w:tc>
          <w:tcPr>
            <w:tcW w:w="0" w:type="auto"/>
            <w:vAlign w:val="center"/>
            <w:hideMark/>
          </w:tcPr>
          <w:p w14:paraId="61C7F0D7"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Limited RegRadar scope for selected product family and jurisdictions</w:t>
            </w:r>
          </w:p>
        </w:tc>
      </w:tr>
      <w:tr w:rsidR="00A344A1" w:rsidRPr="00A344A1" w14:paraId="4F3D69A4" w14:textId="77777777">
        <w:trPr>
          <w:tblCellSpacing w:w="15" w:type="dxa"/>
        </w:trPr>
        <w:tc>
          <w:tcPr>
            <w:tcW w:w="0" w:type="auto"/>
            <w:vAlign w:val="center"/>
            <w:hideMark/>
          </w:tcPr>
          <w:p w14:paraId="20275139"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Supply-chain module</w:t>
            </w:r>
          </w:p>
        </w:tc>
        <w:tc>
          <w:tcPr>
            <w:tcW w:w="0" w:type="auto"/>
            <w:vAlign w:val="center"/>
            <w:hideMark/>
          </w:tcPr>
          <w:p w14:paraId="1F63B5AD"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One region, one flow, one disruption type, with Anomaly and Inventory agents first</w:t>
            </w:r>
          </w:p>
        </w:tc>
      </w:tr>
      <w:tr w:rsidR="00A344A1" w:rsidRPr="00A344A1" w14:paraId="5FE8C0BB" w14:textId="77777777">
        <w:trPr>
          <w:tblCellSpacing w:w="15" w:type="dxa"/>
        </w:trPr>
        <w:tc>
          <w:tcPr>
            <w:tcW w:w="0" w:type="auto"/>
            <w:vAlign w:val="center"/>
            <w:hideMark/>
          </w:tcPr>
          <w:p w14:paraId="020A9079"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Governance</w:t>
            </w:r>
          </w:p>
        </w:tc>
        <w:tc>
          <w:tcPr>
            <w:tcW w:w="0" w:type="auto"/>
            <w:vAlign w:val="center"/>
            <w:hideMark/>
          </w:tcPr>
          <w:p w14:paraId="6A5527E7"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PAC rules for selected Finance, product, regulatory, plant, and customer constraints</w:t>
            </w:r>
          </w:p>
        </w:tc>
      </w:tr>
      <w:tr w:rsidR="00A344A1" w:rsidRPr="00A344A1" w14:paraId="187446EF" w14:textId="77777777">
        <w:trPr>
          <w:tblCellSpacing w:w="15" w:type="dxa"/>
        </w:trPr>
        <w:tc>
          <w:tcPr>
            <w:tcW w:w="0" w:type="auto"/>
            <w:vAlign w:val="center"/>
            <w:hideMark/>
          </w:tcPr>
          <w:p w14:paraId="7F36A16B"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User group</w:t>
            </w:r>
          </w:p>
        </w:tc>
        <w:tc>
          <w:tcPr>
            <w:tcW w:w="0" w:type="auto"/>
            <w:vAlign w:val="center"/>
            <w:hideMark/>
          </w:tcPr>
          <w:p w14:paraId="6DDB7DC1"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Internal Technical Service and Supply Chain first, then 3–5 selected customer accounts</w:t>
            </w:r>
          </w:p>
        </w:tc>
      </w:tr>
      <w:tr w:rsidR="00A344A1" w:rsidRPr="00A344A1" w14:paraId="45E77124" w14:textId="77777777">
        <w:trPr>
          <w:tblCellSpacing w:w="15" w:type="dxa"/>
        </w:trPr>
        <w:tc>
          <w:tcPr>
            <w:tcW w:w="0" w:type="auto"/>
            <w:vAlign w:val="center"/>
            <w:hideMark/>
          </w:tcPr>
          <w:p w14:paraId="3FD1EF01"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Agent action level</w:t>
            </w:r>
          </w:p>
        </w:tc>
        <w:tc>
          <w:tcPr>
            <w:tcW w:w="0" w:type="auto"/>
            <w:vAlign w:val="center"/>
            <w:hideMark/>
          </w:tcPr>
          <w:p w14:paraId="73CACB55"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Start read-only, then human-approved recommendations</w:t>
            </w:r>
          </w:p>
        </w:tc>
      </w:tr>
      <w:tr w:rsidR="00A344A1" w:rsidRPr="00A344A1" w14:paraId="5AB2BC4C" w14:textId="77777777">
        <w:trPr>
          <w:tblCellSpacing w:w="15" w:type="dxa"/>
        </w:trPr>
        <w:tc>
          <w:tcPr>
            <w:tcW w:w="0" w:type="auto"/>
            <w:vAlign w:val="center"/>
            <w:hideMark/>
          </w:tcPr>
          <w:p w14:paraId="5AEC5642"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Analytics</w:t>
            </w:r>
          </w:p>
        </w:tc>
        <w:tc>
          <w:tcPr>
            <w:tcW w:w="0" w:type="auto"/>
            <w:vAlign w:val="center"/>
            <w:hideMark/>
          </w:tcPr>
          <w:p w14:paraId="37B5F632"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Query volume, resolution time, escalation rate, planner approval rate, policy outcomes, customer feedback</w:t>
            </w:r>
          </w:p>
        </w:tc>
      </w:tr>
      <w:tr w:rsidR="00A344A1" w:rsidRPr="00A344A1" w14:paraId="5DB8E2A7" w14:textId="77777777">
        <w:trPr>
          <w:tblCellSpacing w:w="15" w:type="dxa"/>
        </w:trPr>
        <w:tc>
          <w:tcPr>
            <w:tcW w:w="0" w:type="auto"/>
            <w:vAlign w:val="center"/>
            <w:hideMark/>
          </w:tcPr>
          <w:p w14:paraId="15EE8B2D"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Audit</w:t>
            </w:r>
          </w:p>
        </w:tc>
        <w:tc>
          <w:tcPr>
            <w:tcW w:w="0" w:type="auto"/>
            <w:vAlign w:val="center"/>
            <w:hideMark/>
          </w:tcPr>
          <w:p w14:paraId="7B5DEF79"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Source citations, policy decisions, human approvals, and system logs</w:t>
            </w:r>
          </w:p>
        </w:tc>
      </w:tr>
    </w:tbl>
    <w:p w14:paraId="18DBF783" w14:textId="77777777" w:rsidR="00A344A1" w:rsidRPr="00A344A1" w:rsidRDefault="00A344A1" w:rsidP="00A344A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4A1">
        <w:rPr>
          <w:rFonts w:ascii="Times New Roman" w:eastAsia="Times New Roman" w:hAnsi="Times New Roman" w:cs="Times New Roman"/>
          <w:b/>
          <w:bCs/>
          <w:kern w:val="0"/>
          <w:sz w:val="27"/>
          <w:szCs w:val="27"/>
          <w:lang w:eastAsia="en-GB"/>
          <w14:ligatures w14:val="none"/>
        </w:rPr>
        <w:t>21.2 MVP Must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95"/>
      </w:tblGrid>
      <w:tr w:rsidR="00A344A1" w:rsidRPr="00A344A1" w14:paraId="787BAB51" w14:textId="77777777">
        <w:trPr>
          <w:tblHeader/>
          <w:tblCellSpacing w:w="15" w:type="dxa"/>
        </w:trPr>
        <w:tc>
          <w:tcPr>
            <w:tcW w:w="0" w:type="auto"/>
            <w:vAlign w:val="center"/>
            <w:hideMark/>
          </w:tcPr>
          <w:p w14:paraId="49B32412"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Requirement</w:t>
            </w:r>
          </w:p>
        </w:tc>
      </w:tr>
      <w:tr w:rsidR="00A344A1" w:rsidRPr="00A344A1" w14:paraId="25D47A13" w14:textId="77777777">
        <w:trPr>
          <w:tblCellSpacing w:w="15" w:type="dxa"/>
        </w:trPr>
        <w:tc>
          <w:tcPr>
            <w:tcW w:w="0" w:type="auto"/>
            <w:vAlign w:val="center"/>
            <w:hideMark/>
          </w:tcPr>
          <w:p w14:paraId="3B682807"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Approved document corpus for selected product family</w:t>
            </w:r>
          </w:p>
        </w:tc>
      </w:tr>
      <w:tr w:rsidR="00A344A1" w:rsidRPr="00A344A1" w14:paraId="572418C3" w14:textId="77777777">
        <w:trPr>
          <w:tblCellSpacing w:w="15" w:type="dxa"/>
        </w:trPr>
        <w:tc>
          <w:tcPr>
            <w:tcW w:w="0" w:type="auto"/>
            <w:vAlign w:val="center"/>
            <w:hideMark/>
          </w:tcPr>
          <w:p w14:paraId="635BE319"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Product selector with ranked recommendations</w:t>
            </w:r>
          </w:p>
        </w:tc>
      </w:tr>
      <w:tr w:rsidR="00A344A1" w:rsidRPr="00A344A1" w14:paraId="326F1845" w14:textId="77777777">
        <w:trPr>
          <w:tblCellSpacing w:w="15" w:type="dxa"/>
        </w:trPr>
        <w:tc>
          <w:tcPr>
            <w:tcW w:w="0" w:type="auto"/>
            <w:vAlign w:val="center"/>
            <w:hideMark/>
          </w:tcPr>
          <w:p w14:paraId="1ED6D326"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Formulation Q&amp;A with citations</w:t>
            </w:r>
          </w:p>
        </w:tc>
      </w:tr>
      <w:tr w:rsidR="00A344A1" w:rsidRPr="00A344A1" w14:paraId="68D087E9" w14:textId="77777777">
        <w:trPr>
          <w:tblCellSpacing w:w="15" w:type="dxa"/>
        </w:trPr>
        <w:tc>
          <w:tcPr>
            <w:tcW w:w="0" w:type="auto"/>
            <w:vAlign w:val="center"/>
            <w:hideMark/>
          </w:tcPr>
          <w:p w14:paraId="6B02E322"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Regulatory Q&amp;A for selected compliance domains</w:t>
            </w:r>
          </w:p>
        </w:tc>
      </w:tr>
      <w:tr w:rsidR="00A344A1" w:rsidRPr="00A344A1" w14:paraId="0C77C864" w14:textId="77777777">
        <w:trPr>
          <w:tblCellSpacing w:w="15" w:type="dxa"/>
        </w:trPr>
        <w:tc>
          <w:tcPr>
            <w:tcW w:w="0" w:type="auto"/>
            <w:vAlign w:val="center"/>
            <w:hideMark/>
          </w:tcPr>
          <w:p w14:paraId="22FAD987"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lastRenderedPageBreak/>
              <w:t>Escalation workflow to Technical Service and Regulatory</w:t>
            </w:r>
          </w:p>
        </w:tc>
      </w:tr>
      <w:tr w:rsidR="00A344A1" w:rsidRPr="00A344A1" w14:paraId="04522432" w14:textId="77777777">
        <w:trPr>
          <w:tblCellSpacing w:w="15" w:type="dxa"/>
        </w:trPr>
        <w:tc>
          <w:tcPr>
            <w:tcW w:w="0" w:type="auto"/>
            <w:vAlign w:val="center"/>
            <w:hideMark/>
          </w:tcPr>
          <w:p w14:paraId="6A4F6E94"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Anomaly detection for selected supply-chain flow</w:t>
            </w:r>
          </w:p>
        </w:tc>
      </w:tr>
      <w:tr w:rsidR="00A344A1" w:rsidRPr="00A344A1" w14:paraId="57BC2043" w14:textId="77777777">
        <w:trPr>
          <w:tblCellSpacing w:w="15" w:type="dxa"/>
        </w:trPr>
        <w:tc>
          <w:tcPr>
            <w:tcW w:w="0" w:type="auto"/>
            <w:vAlign w:val="center"/>
            <w:hideMark/>
          </w:tcPr>
          <w:p w14:paraId="5E435260"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Inventory rebalancing recommendations</w:t>
            </w:r>
          </w:p>
        </w:tc>
      </w:tr>
      <w:tr w:rsidR="00A344A1" w:rsidRPr="00A344A1" w14:paraId="02BEFA47" w14:textId="77777777">
        <w:trPr>
          <w:tblCellSpacing w:w="15" w:type="dxa"/>
        </w:trPr>
        <w:tc>
          <w:tcPr>
            <w:tcW w:w="0" w:type="auto"/>
            <w:vAlign w:val="center"/>
            <w:hideMark/>
          </w:tcPr>
          <w:p w14:paraId="672EA00D"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PAC policy checks before controlled recommendations or actions</w:t>
            </w:r>
          </w:p>
        </w:tc>
      </w:tr>
      <w:tr w:rsidR="00A344A1" w:rsidRPr="00A344A1" w14:paraId="16284BEF" w14:textId="77777777">
        <w:trPr>
          <w:tblCellSpacing w:w="15" w:type="dxa"/>
        </w:trPr>
        <w:tc>
          <w:tcPr>
            <w:tcW w:w="0" w:type="auto"/>
            <w:vAlign w:val="center"/>
            <w:hideMark/>
          </w:tcPr>
          <w:p w14:paraId="73942A51"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Planner approval workflow</w:t>
            </w:r>
          </w:p>
        </w:tc>
      </w:tr>
      <w:tr w:rsidR="00A344A1" w:rsidRPr="00A344A1" w14:paraId="49CAED36" w14:textId="77777777">
        <w:trPr>
          <w:tblCellSpacing w:w="15" w:type="dxa"/>
        </w:trPr>
        <w:tc>
          <w:tcPr>
            <w:tcW w:w="0" w:type="auto"/>
            <w:vAlign w:val="center"/>
            <w:hideMark/>
          </w:tcPr>
          <w:p w14:paraId="22F5C673"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Audit log for answers, recommendations, policy checks, and approvals</w:t>
            </w:r>
          </w:p>
        </w:tc>
      </w:tr>
      <w:tr w:rsidR="00A344A1" w:rsidRPr="00A344A1" w14:paraId="248A5C9F" w14:textId="77777777">
        <w:trPr>
          <w:tblCellSpacing w:w="15" w:type="dxa"/>
        </w:trPr>
        <w:tc>
          <w:tcPr>
            <w:tcW w:w="0" w:type="auto"/>
            <w:vAlign w:val="center"/>
            <w:hideMark/>
          </w:tcPr>
          <w:p w14:paraId="08FB1CBE"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Usage and performance dashboard</w:t>
            </w:r>
          </w:p>
        </w:tc>
      </w:tr>
    </w:tbl>
    <w:p w14:paraId="6B10110E" w14:textId="77777777" w:rsidR="00A344A1" w:rsidRPr="00A344A1" w:rsidRDefault="00A344A1" w:rsidP="00A344A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4A1">
        <w:rPr>
          <w:rFonts w:ascii="Times New Roman" w:eastAsia="Times New Roman" w:hAnsi="Times New Roman" w:cs="Times New Roman"/>
          <w:b/>
          <w:bCs/>
          <w:kern w:val="0"/>
          <w:sz w:val="27"/>
          <w:szCs w:val="27"/>
          <w:lang w:eastAsia="en-GB"/>
          <w14:ligatures w14:val="none"/>
        </w:rPr>
        <w:t>21.3 MVP Should Exclude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4"/>
        <w:gridCol w:w="4867"/>
      </w:tblGrid>
      <w:tr w:rsidR="00A344A1" w:rsidRPr="00A344A1" w14:paraId="5B70547E" w14:textId="77777777">
        <w:trPr>
          <w:tblHeader/>
          <w:tblCellSpacing w:w="15" w:type="dxa"/>
        </w:trPr>
        <w:tc>
          <w:tcPr>
            <w:tcW w:w="0" w:type="auto"/>
            <w:vAlign w:val="center"/>
            <w:hideMark/>
          </w:tcPr>
          <w:p w14:paraId="626B495C"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Excluded Capability</w:t>
            </w:r>
          </w:p>
        </w:tc>
        <w:tc>
          <w:tcPr>
            <w:tcW w:w="0" w:type="auto"/>
            <w:vAlign w:val="center"/>
            <w:hideMark/>
          </w:tcPr>
          <w:p w14:paraId="48EA3141"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Reason</w:t>
            </w:r>
          </w:p>
        </w:tc>
      </w:tr>
      <w:tr w:rsidR="00A344A1" w:rsidRPr="00A344A1" w14:paraId="6AF716AD" w14:textId="77777777">
        <w:trPr>
          <w:tblCellSpacing w:w="15" w:type="dxa"/>
        </w:trPr>
        <w:tc>
          <w:tcPr>
            <w:tcW w:w="0" w:type="auto"/>
            <w:vAlign w:val="center"/>
            <w:hideMark/>
          </w:tcPr>
          <w:p w14:paraId="7F66435B"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Fully autonomous ERP writes</w:t>
            </w:r>
          </w:p>
        </w:tc>
        <w:tc>
          <w:tcPr>
            <w:tcW w:w="0" w:type="auto"/>
            <w:vAlign w:val="center"/>
            <w:hideMark/>
          </w:tcPr>
          <w:p w14:paraId="1132F53E"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Should follow human-approved validation</w:t>
            </w:r>
          </w:p>
        </w:tc>
      </w:tr>
      <w:tr w:rsidR="00A344A1" w:rsidRPr="00A344A1" w14:paraId="236B36AD" w14:textId="77777777">
        <w:trPr>
          <w:tblCellSpacing w:w="15" w:type="dxa"/>
        </w:trPr>
        <w:tc>
          <w:tcPr>
            <w:tcW w:w="0" w:type="auto"/>
            <w:vAlign w:val="center"/>
            <w:hideMark/>
          </w:tcPr>
          <w:p w14:paraId="242DCBCF"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Full multilingual support</w:t>
            </w:r>
          </w:p>
        </w:tc>
        <w:tc>
          <w:tcPr>
            <w:tcW w:w="0" w:type="auto"/>
            <w:vAlign w:val="center"/>
            <w:hideMark/>
          </w:tcPr>
          <w:p w14:paraId="0BF07954"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Should follow English answer-quality validation</w:t>
            </w:r>
          </w:p>
        </w:tc>
      </w:tr>
      <w:tr w:rsidR="00A344A1" w:rsidRPr="00A344A1" w14:paraId="35BF200E" w14:textId="77777777">
        <w:trPr>
          <w:tblCellSpacing w:w="15" w:type="dxa"/>
        </w:trPr>
        <w:tc>
          <w:tcPr>
            <w:tcW w:w="0" w:type="auto"/>
            <w:vAlign w:val="center"/>
            <w:hideMark/>
          </w:tcPr>
          <w:p w14:paraId="631D564C"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Full product portfolio</w:t>
            </w:r>
          </w:p>
        </w:tc>
        <w:tc>
          <w:tcPr>
            <w:tcW w:w="0" w:type="auto"/>
            <w:vAlign w:val="center"/>
            <w:hideMark/>
          </w:tcPr>
          <w:p w14:paraId="77849E70"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Requires normalized data and content governance</w:t>
            </w:r>
          </w:p>
        </w:tc>
      </w:tr>
      <w:tr w:rsidR="00A344A1" w:rsidRPr="00A344A1" w14:paraId="76B7A7CB" w14:textId="77777777">
        <w:trPr>
          <w:tblCellSpacing w:w="15" w:type="dxa"/>
        </w:trPr>
        <w:tc>
          <w:tcPr>
            <w:tcW w:w="0" w:type="auto"/>
            <w:vAlign w:val="center"/>
            <w:hideMark/>
          </w:tcPr>
          <w:p w14:paraId="003D8C30"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Autonomous pricing</w:t>
            </w:r>
          </w:p>
        </w:tc>
        <w:tc>
          <w:tcPr>
            <w:tcW w:w="0" w:type="auto"/>
            <w:vAlign w:val="center"/>
            <w:hideMark/>
          </w:tcPr>
          <w:p w14:paraId="5437AB68"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Requires commercial governance</w:t>
            </w:r>
          </w:p>
        </w:tc>
      </w:tr>
      <w:tr w:rsidR="00A344A1" w:rsidRPr="00A344A1" w14:paraId="1934EBEC" w14:textId="77777777">
        <w:trPr>
          <w:tblCellSpacing w:w="15" w:type="dxa"/>
        </w:trPr>
        <w:tc>
          <w:tcPr>
            <w:tcW w:w="0" w:type="auto"/>
            <w:vAlign w:val="center"/>
            <w:hideMark/>
          </w:tcPr>
          <w:p w14:paraId="7EAD1E5D"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Formal compliance certification</w:t>
            </w:r>
          </w:p>
        </w:tc>
        <w:tc>
          <w:tcPr>
            <w:tcW w:w="0" w:type="auto"/>
            <w:vAlign w:val="center"/>
            <w:hideMark/>
          </w:tcPr>
          <w:p w14:paraId="5272CD25"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Requires Regulatory and Legal process controls</w:t>
            </w:r>
          </w:p>
        </w:tc>
      </w:tr>
      <w:tr w:rsidR="00A344A1" w:rsidRPr="00A344A1" w14:paraId="0F76D7EA" w14:textId="77777777">
        <w:trPr>
          <w:tblCellSpacing w:w="15" w:type="dxa"/>
        </w:trPr>
        <w:tc>
          <w:tcPr>
            <w:tcW w:w="0" w:type="auto"/>
            <w:vAlign w:val="center"/>
            <w:hideMark/>
          </w:tcPr>
          <w:p w14:paraId="1E4B6A4B"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Broad customer API access</w:t>
            </w:r>
          </w:p>
        </w:tc>
        <w:tc>
          <w:tcPr>
            <w:tcW w:w="0" w:type="auto"/>
            <w:vAlign w:val="center"/>
            <w:hideMark/>
          </w:tcPr>
          <w:p w14:paraId="4E398381"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Requires mature security and operating model</w:t>
            </w:r>
          </w:p>
        </w:tc>
      </w:tr>
    </w:tbl>
    <w:p w14:paraId="5D45DCA3" w14:textId="77777777" w:rsidR="00A344A1" w:rsidRPr="00A344A1" w:rsidRDefault="00AE7C92" w:rsidP="00A344A1">
      <w:pPr>
        <w:spacing w:after="0" w:line="240" w:lineRule="auto"/>
        <w:rPr>
          <w:rFonts w:ascii="Times New Roman" w:eastAsia="Times New Roman" w:hAnsi="Times New Roman" w:cs="Times New Roman"/>
          <w:kern w:val="0"/>
          <w:lang w:eastAsia="en-GB"/>
          <w14:ligatures w14:val="none"/>
        </w:rPr>
      </w:pPr>
      <w:r>
        <w:rPr>
          <w:noProof/>
        </w:rPr>
      </w:r>
      <w:r>
        <w:pict w14:anchorId="05F875CA">
          <v:rect id="Horizontal Line 46" o:spid="_x0000_s103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C2E2EA2" w14:textId="77777777" w:rsidR="00A344A1" w:rsidRPr="00A344A1" w:rsidRDefault="00A344A1" w:rsidP="00A344A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344A1">
        <w:rPr>
          <w:rFonts w:ascii="Times New Roman" w:eastAsia="Times New Roman" w:hAnsi="Times New Roman" w:cs="Times New Roman"/>
          <w:b/>
          <w:bCs/>
          <w:kern w:val="0"/>
          <w:sz w:val="36"/>
          <w:szCs w:val="36"/>
          <w:lang w:eastAsia="en-GB"/>
          <w14:ligatures w14:val="none"/>
        </w:rPr>
        <w:t>22. Phased Implementation Plan</w:t>
      </w:r>
    </w:p>
    <w:p w14:paraId="72BFD963" w14:textId="77777777" w:rsidR="00A344A1" w:rsidRPr="00A344A1" w:rsidRDefault="00A344A1" w:rsidP="00A344A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4A1">
        <w:rPr>
          <w:rFonts w:ascii="Times New Roman" w:eastAsia="Times New Roman" w:hAnsi="Times New Roman" w:cs="Times New Roman"/>
          <w:b/>
          <w:bCs/>
          <w:kern w:val="0"/>
          <w:sz w:val="27"/>
          <w:szCs w:val="27"/>
          <w:lang w:eastAsia="en-GB"/>
          <w14:ligatures w14:val="none"/>
        </w:rPr>
        <w:t>Phase 0 — Mobilization and Design</w:t>
      </w:r>
    </w:p>
    <w:p w14:paraId="45039151"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b/>
          <w:bCs/>
          <w:kern w:val="0"/>
          <w:lang w:eastAsia="en-GB"/>
          <w14:ligatures w14:val="none"/>
        </w:rPr>
        <w:t>Duration:</w:t>
      </w:r>
      <w:r w:rsidRPr="00A344A1">
        <w:rPr>
          <w:rFonts w:ascii="Times New Roman" w:eastAsia="Times New Roman" w:hAnsi="Times New Roman" w:cs="Times New Roman"/>
          <w:kern w:val="0"/>
          <w:lang w:eastAsia="en-GB"/>
          <w14:ligatures w14:val="none"/>
        </w:rPr>
        <w:t xml:space="preserve"> 2–4 weeks</w:t>
      </w:r>
    </w:p>
    <w:p w14:paraId="34EAAEE9"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Key activities:</w:t>
      </w:r>
    </w:p>
    <w:p w14:paraId="2A44FC5C" w14:textId="77777777" w:rsidR="00A344A1" w:rsidRPr="00A344A1" w:rsidRDefault="00A344A1" w:rsidP="00A344A1">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Confirm executive sponsor and product owner.</w:t>
      </w:r>
    </w:p>
    <w:p w14:paraId="3392157D" w14:textId="77777777" w:rsidR="00A344A1" w:rsidRPr="00A344A1" w:rsidRDefault="00A344A1" w:rsidP="00A344A1">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Select MVP product family.</w:t>
      </w:r>
    </w:p>
    <w:p w14:paraId="064F1B81" w14:textId="77777777" w:rsidR="00A344A1" w:rsidRPr="00A344A1" w:rsidRDefault="00A344A1" w:rsidP="00A344A1">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Select supply-chain pilot flow.</w:t>
      </w:r>
    </w:p>
    <w:p w14:paraId="23DED518" w14:textId="77777777" w:rsidR="00A344A1" w:rsidRPr="00A344A1" w:rsidRDefault="00A344A1" w:rsidP="00A344A1">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Identify authoritative data sources.</w:t>
      </w:r>
    </w:p>
    <w:p w14:paraId="36A1BA28" w14:textId="77777777" w:rsidR="00A344A1" w:rsidRPr="00A344A1" w:rsidRDefault="00A344A1" w:rsidP="00A344A1">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Define governance model.</w:t>
      </w:r>
    </w:p>
    <w:p w14:paraId="756F7276" w14:textId="77777777" w:rsidR="00A344A1" w:rsidRPr="00A344A1" w:rsidRDefault="00A344A1" w:rsidP="00A344A1">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Define PAC policy scope.</w:t>
      </w:r>
    </w:p>
    <w:p w14:paraId="4F870237" w14:textId="77777777" w:rsidR="00A344A1" w:rsidRPr="00A344A1" w:rsidRDefault="00A344A1" w:rsidP="00A344A1">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Define Legal, Regulatory, Technical Service, Finance, and Operations approval boundaries.</w:t>
      </w:r>
    </w:p>
    <w:p w14:paraId="096CE0A9" w14:textId="77777777" w:rsidR="00A344A1" w:rsidRPr="00A344A1" w:rsidRDefault="00A344A1" w:rsidP="00A344A1">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Create MVP backlog and architecture design.</w:t>
      </w:r>
    </w:p>
    <w:p w14:paraId="30F35D5B"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Deliverables:</w:t>
      </w:r>
    </w:p>
    <w:p w14:paraId="03513B1D" w14:textId="77777777" w:rsidR="00A344A1" w:rsidRPr="00A344A1" w:rsidRDefault="00A344A1" w:rsidP="00A344A1">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Approved MVP scope.</w:t>
      </w:r>
    </w:p>
    <w:p w14:paraId="5E556CD9" w14:textId="77777777" w:rsidR="00A344A1" w:rsidRPr="00A344A1" w:rsidRDefault="00A344A1" w:rsidP="00A344A1">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Data-source map.</w:t>
      </w:r>
    </w:p>
    <w:p w14:paraId="0E3DAC36" w14:textId="77777777" w:rsidR="00A344A1" w:rsidRPr="00A344A1" w:rsidRDefault="00A344A1" w:rsidP="00A344A1">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Initial policy inventory.</w:t>
      </w:r>
    </w:p>
    <w:p w14:paraId="6F0442E5" w14:textId="77777777" w:rsidR="00A344A1" w:rsidRPr="00A344A1" w:rsidRDefault="00A344A1" w:rsidP="00A344A1">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Pilot success metrics.</w:t>
      </w:r>
    </w:p>
    <w:p w14:paraId="11873CA3" w14:textId="77777777" w:rsidR="00A344A1" w:rsidRPr="00A344A1" w:rsidRDefault="00A344A1" w:rsidP="00A344A1">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Architecture blueprint.</w:t>
      </w:r>
    </w:p>
    <w:p w14:paraId="0C2DECD8" w14:textId="77777777" w:rsidR="00A344A1" w:rsidRPr="00A344A1" w:rsidRDefault="00A344A1" w:rsidP="00A344A1">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Risk and control register.</w:t>
      </w:r>
    </w:p>
    <w:p w14:paraId="58E3D3B6" w14:textId="77777777" w:rsidR="00A344A1" w:rsidRPr="00A344A1" w:rsidRDefault="00AE7C92" w:rsidP="00A344A1">
      <w:pPr>
        <w:spacing w:after="0" w:line="240" w:lineRule="auto"/>
        <w:rPr>
          <w:rFonts w:ascii="Times New Roman" w:eastAsia="Times New Roman" w:hAnsi="Times New Roman" w:cs="Times New Roman"/>
          <w:kern w:val="0"/>
          <w:lang w:eastAsia="en-GB"/>
          <w14:ligatures w14:val="none"/>
        </w:rPr>
      </w:pPr>
      <w:r>
        <w:rPr>
          <w:noProof/>
        </w:rPr>
      </w:r>
      <w:r>
        <w:pict w14:anchorId="099F1C90">
          <v:rect id="Horizontal Line 47" o:spid="_x0000_s103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73DE4A1" w14:textId="77777777" w:rsidR="00A344A1" w:rsidRPr="00A344A1" w:rsidRDefault="00A344A1" w:rsidP="00A344A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4A1">
        <w:rPr>
          <w:rFonts w:ascii="Times New Roman" w:eastAsia="Times New Roman" w:hAnsi="Times New Roman" w:cs="Times New Roman"/>
          <w:b/>
          <w:bCs/>
          <w:kern w:val="0"/>
          <w:sz w:val="27"/>
          <w:szCs w:val="27"/>
          <w:lang w:eastAsia="en-GB"/>
          <w14:ligatures w14:val="none"/>
        </w:rPr>
        <w:t>Phase 1 — Controlled Internal Proof of Concept</w:t>
      </w:r>
    </w:p>
    <w:p w14:paraId="5C78C376"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b/>
          <w:bCs/>
          <w:kern w:val="0"/>
          <w:lang w:eastAsia="en-GB"/>
          <w14:ligatures w14:val="none"/>
        </w:rPr>
        <w:t>Duration:</w:t>
      </w:r>
      <w:r w:rsidRPr="00A344A1">
        <w:rPr>
          <w:rFonts w:ascii="Times New Roman" w:eastAsia="Times New Roman" w:hAnsi="Times New Roman" w:cs="Times New Roman"/>
          <w:kern w:val="0"/>
          <w:lang w:eastAsia="en-GB"/>
          <w14:ligatures w14:val="none"/>
        </w:rPr>
        <w:t xml:space="preserve"> Approximately 6 weeks</w:t>
      </w:r>
    </w:p>
    <w:p w14:paraId="1FEF70F1"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Scope:</w:t>
      </w:r>
    </w:p>
    <w:p w14:paraId="3FCC96AE" w14:textId="77777777" w:rsidR="00A344A1" w:rsidRPr="00A344A1" w:rsidRDefault="00A344A1" w:rsidP="00A344A1">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One product family.</w:t>
      </w:r>
    </w:p>
    <w:p w14:paraId="26BD75D7" w14:textId="77777777" w:rsidR="00A344A1" w:rsidRPr="00A344A1" w:rsidRDefault="00A344A1" w:rsidP="00A344A1">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Internal ChemAssist demo.</w:t>
      </w:r>
    </w:p>
    <w:p w14:paraId="4D5E90C5" w14:textId="77777777" w:rsidR="00A344A1" w:rsidRPr="00A344A1" w:rsidRDefault="00A344A1" w:rsidP="00A344A1">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Product selection Q&amp;A.</w:t>
      </w:r>
    </w:p>
    <w:p w14:paraId="3FE4C356" w14:textId="77777777" w:rsidR="00A344A1" w:rsidRPr="00A344A1" w:rsidRDefault="00A344A1" w:rsidP="00A344A1">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Formulation Q&amp;A.</w:t>
      </w:r>
    </w:p>
    <w:p w14:paraId="4626980D" w14:textId="77777777" w:rsidR="00A344A1" w:rsidRPr="00A344A1" w:rsidRDefault="00A344A1" w:rsidP="00A344A1">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Limited regulatory Q&amp;A.</w:t>
      </w:r>
    </w:p>
    <w:p w14:paraId="51A41472" w14:textId="77777777" w:rsidR="00A344A1" w:rsidRPr="00A344A1" w:rsidRDefault="00A344A1" w:rsidP="00A344A1">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Read-only Anomaly and Inventory agents for one supply-chain flow.</w:t>
      </w:r>
    </w:p>
    <w:p w14:paraId="1EB13E92" w14:textId="77777777" w:rsidR="00A344A1" w:rsidRPr="00A344A1" w:rsidRDefault="00A344A1" w:rsidP="00A344A1">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PAC policy checks in simulation mode.</w:t>
      </w:r>
    </w:p>
    <w:p w14:paraId="10BA22C3"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Key activities:</w:t>
      </w:r>
    </w:p>
    <w:p w14:paraId="4FD43D66" w14:textId="77777777" w:rsidR="00A344A1" w:rsidRPr="00A344A1" w:rsidRDefault="00A344A1" w:rsidP="00A344A1">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Build curated knowledge base.</w:t>
      </w:r>
    </w:p>
    <w:p w14:paraId="1C44527D" w14:textId="77777777" w:rsidR="00A344A1" w:rsidRPr="00A344A1" w:rsidRDefault="00A344A1" w:rsidP="00A344A1">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Configure retrieval and citation framework.</w:t>
      </w:r>
    </w:p>
    <w:p w14:paraId="041D567D" w14:textId="77777777" w:rsidR="00A344A1" w:rsidRPr="00A344A1" w:rsidRDefault="00A344A1" w:rsidP="00A344A1">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Stand up KAF agent orchestration.</w:t>
      </w:r>
    </w:p>
    <w:p w14:paraId="748B9B0D" w14:textId="77777777" w:rsidR="00A344A1" w:rsidRPr="00A344A1" w:rsidRDefault="00A344A1" w:rsidP="00A344A1">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Implement PAC policy checks for pilot rules.</w:t>
      </w:r>
    </w:p>
    <w:p w14:paraId="2AC830EB" w14:textId="77777777" w:rsidR="00A344A1" w:rsidRPr="00A344A1" w:rsidRDefault="00A344A1" w:rsidP="00A344A1">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Build internal UX for Technical Service and planners.</w:t>
      </w:r>
    </w:p>
    <w:p w14:paraId="5D097020" w14:textId="77777777" w:rsidR="00A344A1" w:rsidRPr="00A344A1" w:rsidRDefault="00A344A1" w:rsidP="00A344A1">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Test answer accuracy, citation quality, and escalation behavior.</w:t>
      </w:r>
    </w:p>
    <w:p w14:paraId="4E1F63C6" w14:textId="77777777" w:rsidR="00A344A1" w:rsidRPr="00A344A1" w:rsidRDefault="00A344A1" w:rsidP="00A344A1">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Test supply-chain anomaly and rebalancing recommendations in read-only mode.</w:t>
      </w:r>
    </w:p>
    <w:p w14:paraId="25438F34"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Success criteria:</w:t>
      </w:r>
    </w:p>
    <w:p w14:paraId="2BD9836D" w14:textId="77777777" w:rsidR="00A344A1" w:rsidRPr="00A344A1" w:rsidRDefault="00A344A1" w:rsidP="00A344A1">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Internal users validate usefulness.</w:t>
      </w:r>
    </w:p>
    <w:p w14:paraId="5293B5A7" w14:textId="77777777" w:rsidR="00A344A1" w:rsidRPr="00A344A1" w:rsidRDefault="00A344A1" w:rsidP="00A344A1">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Answers include citations.</w:t>
      </w:r>
    </w:p>
    <w:p w14:paraId="07ACA555" w14:textId="77777777" w:rsidR="00A344A1" w:rsidRPr="00A344A1" w:rsidRDefault="00A344A1" w:rsidP="00A344A1">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Unsupported questions escalate.</w:t>
      </w:r>
    </w:p>
    <w:p w14:paraId="054F634F" w14:textId="77777777" w:rsidR="00A344A1" w:rsidRPr="00A344A1" w:rsidRDefault="00A344A1" w:rsidP="00A344A1">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Agents detect defined anomalies.</w:t>
      </w:r>
    </w:p>
    <w:p w14:paraId="51A16E5E" w14:textId="77777777" w:rsidR="00A344A1" w:rsidRPr="00A344A1" w:rsidRDefault="00A344A1" w:rsidP="00A344A1">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Inventory recommendations are explainable.</w:t>
      </w:r>
    </w:p>
    <w:p w14:paraId="3913ED7B" w14:textId="77777777" w:rsidR="00A344A1" w:rsidRPr="00A344A1" w:rsidRDefault="00A344A1" w:rsidP="00A344A1">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PAC produces allow, deny, or route decisions with reason chains.</w:t>
      </w:r>
    </w:p>
    <w:p w14:paraId="4C8A5FA6" w14:textId="77777777" w:rsidR="00A344A1" w:rsidRPr="00A344A1" w:rsidRDefault="00A344A1" w:rsidP="00A344A1">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No unauthorized data exposure.</w:t>
      </w:r>
    </w:p>
    <w:p w14:paraId="73844695" w14:textId="77777777" w:rsidR="00A344A1" w:rsidRPr="00A344A1" w:rsidRDefault="00AE7C92" w:rsidP="00A344A1">
      <w:pPr>
        <w:spacing w:after="0" w:line="240" w:lineRule="auto"/>
        <w:rPr>
          <w:rFonts w:ascii="Times New Roman" w:eastAsia="Times New Roman" w:hAnsi="Times New Roman" w:cs="Times New Roman"/>
          <w:kern w:val="0"/>
          <w:lang w:eastAsia="en-GB"/>
          <w14:ligatures w14:val="none"/>
        </w:rPr>
      </w:pPr>
      <w:r>
        <w:rPr>
          <w:noProof/>
        </w:rPr>
      </w:r>
      <w:r>
        <w:pict w14:anchorId="072AAC6F">
          <v:rect id="Horizontal Line 48" o:spid="_x0000_s103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494B5D2" w14:textId="77777777" w:rsidR="00A344A1" w:rsidRPr="00A344A1" w:rsidRDefault="00A344A1" w:rsidP="00A344A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4A1">
        <w:rPr>
          <w:rFonts w:ascii="Times New Roman" w:eastAsia="Times New Roman" w:hAnsi="Times New Roman" w:cs="Times New Roman"/>
          <w:b/>
          <w:bCs/>
          <w:kern w:val="0"/>
          <w:sz w:val="27"/>
          <w:szCs w:val="27"/>
          <w:lang w:eastAsia="en-GB"/>
          <w14:ligatures w14:val="none"/>
        </w:rPr>
        <w:t>Phase 2 — Limited Pilot</w:t>
      </w:r>
    </w:p>
    <w:p w14:paraId="480FFE26"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b/>
          <w:bCs/>
          <w:kern w:val="0"/>
          <w:lang w:eastAsia="en-GB"/>
          <w14:ligatures w14:val="none"/>
        </w:rPr>
        <w:t>Duration:</w:t>
      </w:r>
      <w:r w:rsidRPr="00A344A1">
        <w:rPr>
          <w:rFonts w:ascii="Times New Roman" w:eastAsia="Times New Roman" w:hAnsi="Times New Roman" w:cs="Times New Roman"/>
          <w:kern w:val="0"/>
          <w:lang w:eastAsia="en-GB"/>
          <w14:ligatures w14:val="none"/>
        </w:rPr>
        <w:t xml:space="preserve"> Approximately 10–12 weeks</w:t>
      </w:r>
    </w:p>
    <w:p w14:paraId="2895CEE0"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Scope:</w:t>
      </w:r>
    </w:p>
    <w:p w14:paraId="162E1D67" w14:textId="77777777" w:rsidR="00A344A1" w:rsidRPr="00A344A1" w:rsidRDefault="00A344A1" w:rsidP="00A344A1">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3–5 strategic customer accounts.</w:t>
      </w:r>
    </w:p>
    <w:p w14:paraId="022AAA79" w14:textId="77777777" w:rsidR="00A344A1" w:rsidRPr="00A344A1" w:rsidRDefault="00A344A1" w:rsidP="00A344A1">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Customer-facing ChemAssist in portal pilot.</w:t>
      </w:r>
    </w:p>
    <w:p w14:paraId="39DAA452" w14:textId="77777777" w:rsidR="00A344A1" w:rsidRPr="00A344A1" w:rsidRDefault="00A344A1" w:rsidP="00A344A1">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Live escalation to Technical Service and Regulatory.</w:t>
      </w:r>
    </w:p>
    <w:p w14:paraId="13DEB8C2" w14:textId="77777777" w:rsidR="00A344A1" w:rsidRPr="00A344A1" w:rsidRDefault="00A344A1" w:rsidP="00A344A1">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Supply-chain pilot moves from read-only to human-approved recommendations.</w:t>
      </w:r>
    </w:p>
    <w:p w14:paraId="6262A239" w14:textId="77777777" w:rsidR="00A344A1" w:rsidRPr="00A344A1" w:rsidRDefault="00A344A1" w:rsidP="00A344A1">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Planner approves first defined set of actions before any bounded automation.</w:t>
      </w:r>
    </w:p>
    <w:p w14:paraId="7CF643F0"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lastRenderedPageBreak/>
        <w:t>Key activities:</w:t>
      </w:r>
    </w:p>
    <w:p w14:paraId="0E994939" w14:textId="77777777" w:rsidR="00A344A1" w:rsidRPr="00A344A1" w:rsidRDefault="00A344A1" w:rsidP="00A344A1">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Onboard pilot customers.</w:t>
      </w:r>
    </w:p>
    <w:p w14:paraId="299ACCED" w14:textId="77777777" w:rsidR="00A344A1" w:rsidRPr="00A344A1" w:rsidRDefault="00A344A1" w:rsidP="00A344A1">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Train Sales, Technical Service, Regulatory, and planner users.</w:t>
      </w:r>
    </w:p>
    <w:p w14:paraId="32B462EF" w14:textId="77777777" w:rsidR="00A344A1" w:rsidRPr="00A344A1" w:rsidRDefault="00A344A1" w:rsidP="00A344A1">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Monitor query quality and customer feedback.</w:t>
      </w:r>
    </w:p>
    <w:p w14:paraId="4D444590" w14:textId="77777777" w:rsidR="00A344A1" w:rsidRPr="00A344A1" w:rsidRDefault="00A344A1" w:rsidP="00A344A1">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Compare query resolution time to baseline.</w:t>
      </w:r>
    </w:p>
    <w:p w14:paraId="4F2D7DE1" w14:textId="77777777" w:rsidR="00A344A1" w:rsidRPr="00A344A1" w:rsidRDefault="00A344A1" w:rsidP="00A344A1">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Compare supply-chain recommendation cycle time to baseline.</w:t>
      </w:r>
    </w:p>
    <w:p w14:paraId="1F42EF0A" w14:textId="77777777" w:rsidR="00A344A1" w:rsidRPr="00A344A1" w:rsidRDefault="00A344A1" w:rsidP="00A344A1">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Tune policy thresholds and escalation rules.</w:t>
      </w:r>
    </w:p>
    <w:p w14:paraId="65D9255A" w14:textId="77777777" w:rsidR="00A344A1" w:rsidRPr="00A344A1" w:rsidRDefault="00A344A1" w:rsidP="00A344A1">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Validate audit records.</w:t>
      </w:r>
    </w:p>
    <w:p w14:paraId="567ADBEA"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Success criteria:</w:t>
      </w:r>
    </w:p>
    <w:p w14:paraId="42538144" w14:textId="77777777" w:rsidR="00A344A1" w:rsidRPr="00A344A1" w:rsidRDefault="00A344A1" w:rsidP="00A344A1">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Customers resolve supported questions through self-service.</w:t>
      </w:r>
    </w:p>
    <w:p w14:paraId="1892DEB4" w14:textId="77777777" w:rsidR="00A344A1" w:rsidRPr="00A344A1" w:rsidRDefault="00A344A1" w:rsidP="00A344A1">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Technical Service receives better-context escalations.</w:t>
      </w:r>
    </w:p>
    <w:p w14:paraId="5576606D" w14:textId="77777777" w:rsidR="00A344A1" w:rsidRPr="00A344A1" w:rsidRDefault="00A344A1" w:rsidP="00A344A1">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Planners trust recommendation evidence.</w:t>
      </w:r>
    </w:p>
    <w:p w14:paraId="395E28EA" w14:textId="77777777" w:rsidR="00A344A1" w:rsidRPr="00A344A1" w:rsidRDefault="00A344A1" w:rsidP="00A344A1">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PAC correctly prevents out-of-bound actions.</w:t>
      </w:r>
    </w:p>
    <w:p w14:paraId="6C546163" w14:textId="77777777" w:rsidR="00A344A1" w:rsidRPr="00A344A1" w:rsidRDefault="00A344A1" w:rsidP="00A344A1">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Customer satisfaction improves.</w:t>
      </w:r>
    </w:p>
    <w:p w14:paraId="7C28FEA2" w14:textId="77777777" w:rsidR="00A344A1" w:rsidRPr="00A344A1" w:rsidRDefault="00A344A1" w:rsidP="00A344A1">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Supply-chain response time improves.</w:t>
      </w:r>
    </w:p>
    <w:p w14:paraId="4BBD8DCE" w14:textId="77777777" w:rsidR="00A344A1" w:rsidRPr="00A344A1" w:rsidRDefault="00A344A1" w:rsidP="00A344A1">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No material compliance, security, or hallucination incidents.</w:t>
      </w:r>
    </w:p>
    <w:p w14:paraId="41F5E28A" w14:textId="77777777" w:rsidR="00A344A1" w:rsidRPr="00A344A1" w:rsidRDefault="00AE7C92" w:rsidP="00A344A1">
      <w:pPr>
        <w:spacing w:after="0" w:line="240" w:lineRule="auto"/>
        <w:rPr>
          <w:rFonts w:ascii="Times New Roman" w:eastAsia="Times New Roman" w:hAnsi="Times New Roman" w:cs="Times New Roman"/>
          <w:kern w:val="0"/>
          <w:lang w:eastAsia="en-GB"/>
          <w14:ligatures w14:val="none"/>
        </w:rPr>
      </w:pPr>
      <w:r>
        <w:rPr>
          <w:noProof/>
        </w:rPr>
      </w:r>
      <w:r>
        <w:pict w14:anchorId="43399A55">
          <v:rect id="Horizontal Line 49" o:spid="_x0000_s103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100A5A6" w14:textId="77777777" w:rsidR="00A344A1" w:rsidRPr="00A344A1" w:rsidRDefault="00A344A1" w:rsidP="00A344A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4A1">
        <w:rPr>
          <w:rFonts w:ascii="Times New Roman" w:eastAsia="Times New Roman" w:hAnsi="Times New Roman" w:cs="Times New Roman"/>
          <w:b/>
          <w:bCs/>
          <w:kern w:val="0"/>
          <w:sz w:val="27"/>
          <w:szCs w:val="27"/>
          <w:lang w:eastAsia="en-GB"/>
          <w14:ligatures w14:val="none"/>
        </w:rPr>
        <w:t>Phase 3 — Production Foundation</w:t>
      </w:r>
    </w:p>
    <w:p w14:paraId="60DF78CA"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b/>
          <w:bCs/>
          <w:kern w:val="0"/>
          <w:lang w:eastAsia="en-GB"/>
          <w14:ligatures w14:val="none"/>
        </w:rPr>
        <w:t>Duration:</w:t>
      </w:r>
      <w:r w:rsidRPr="00A344A1">
        <w:rPr>
          <w:rFonts w:ascii="Times New Roman" w:eastAsia="Times New Roman" w:hAnsi="Times New Roman" w:cs="Times New Roman"/>
          <w:kern w:val="0"/>
          <w:lang w:eastAsia="en-GB"/>
          <w14:ligatures w14:val="none"/>
        </w:rPr>
        <w:t xml:space="preserve"> 3–6 months after pilot approval</w:t>
      </w:r>
    </w:p>
    <w:p w14:paraId="7829D304"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Scope:</w:t>
      </w:r>
    </w:p>
    <w:p w14:paraId="77914765" w14:textId="77777777" w:rsidR="00A344A1" w:rsidRPr="00A344A1" w:rsidRDefault="00A344A1" w:rsidP="00A344A1">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Additional product families.</w:t>
      </w:r>
    </w:p>
    <w:p w14:paraId="1B6CF324" w14:textId="77777777" w:rsidR="00A344A1" w:rsidRPr="00A344A1" w:rsidRDefault="00A344A1" w:rsidP="00A344A1">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Expanded regulatory domains.</w:t>
      </w:r>
    </w:p>
    <w:p w14:paraId="3DB872E3" w14:textId="77777777" w:rsidR="00A344A1" w:rsidRPr="00A344A1" w:rsidRDefault="00A344A1" w:rsidP="00A344A1">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Broader supply-chain flows.</w:t>
      </w:r>
    </w:p>
    <w:p w14:paraId="681C3AE4" w14:textId="77777777" w:rsidR="00A344A1" w:rsidRPr="00A344A1" w:rsidRDefault="00A344A1" w:rsidP="00A344A1">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CRM, ERP, case management, and order management integration.</w:t>
      </w:r>
    </w:p>
    <w:p w14:paraId="1E0C2129" w14:textId="77777777" w:rsidR="00A344A1" w:rsidRPr="00A344A1" w:rsidRDefault="00A344A1" w:rsidP="00A344A1">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Multilingual rollout for priority languages.</w:t>
      </w:r>
    </w:p>
    <w:p w14:paraId="5260DDB0" w14:textId="77777777" w:rsidR="00A344A1" w:rsidRPr="00A344A1" w:rsidRDefault="00A344A1" w:rsidP="00A344A1">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Production analytics and governance dashboards.</w:t>
      </w:r>
    </w:p>
    <w:p w14:paraId="692580D4"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Key activities:</w:t>
      </w:r>
    </w:p>
    <w:p w14:paraId="5ECC2153" w14:textId="77777777" w:rsidR="00A344A1" w:rsidRPr="00A344A1" w:rsidRDefault="00A344A1" w:rsidP="00A344A1">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Harden architecture.</w:t>
      </w:r>
    </w:p>
    <w:p w14:paraId="582764F6" w14:textId="77777777" w:rsidR="00A344A1" w:rsidRPr="00A344A1" w:rsidRDefault="00A344A1" w:rsidP="00A344A1">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Expand data normalization.</w:t>
      </w:r>
    </w:p>
    <w:p w14:paraId="7A591C36" w14:textId="77777777" w:rsidR="00A344A1" w:rsidRPr="00A344A1" w:rsidRDefault="00A344A1" w:rsidP="00A344A1">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Operationalize policy lifecycle.</w:t>
      </w:r>
    </w:p>
    <w:p w14:paraId="479C4492" w14:textId="77777777" w:rsidR="00A344A1" w:rsidRPr="00A344A1" w:rsidRDefault="00A344A1" w:rsidP="00A344A1">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Implement production observability.</w:t>
      </w:r>
    </w:p>
    <w:p w14:paraId="50FF5FBE" w14:textId="77777777" w:rsidR="00A344A1" w:rsidRPr="00A344A1" w:rsidRDefault="00A344A1" w:rsidP="00A344A1">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Add Demand and Cost agents.</w:t>
      </w:r>
    </w:p>
    <w:p w14:paraId="7008D988" w14:textId="77777777" w:rsidR="00A344A1" w:rsidRPr="00A344A1" w:rsidRDefault="00A344A1" w:rsidP="00A344A1">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Establish content governance and model evaluation cycles.</w:t>
      </w:r>
    </w:p>
    <w:p w14:paraId="1E8E2A9F" w14:textId="77777777" w:rsidR="00A344A1" w:rsidRPr="00A344A1" w:rsidRDefault="00A344A1" w:rsidP="00A344A1">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Prepare internal operating model.</w:t>
      </w:r>
    </w:p>
    <w:p w14:paraId="4F05E51C"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Success criteria:</w:t>
      </w:r>
    </w:p>
    <w:p w14:paraId="30334AB9" w14:textId="77777777" w:rsidR="00A344A1" w:rsidRPr="00A344A1" w:rsidRDefault="00A344A1" w:rsidP="00A344A1">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Stable platform operations.</w:t>
      </w:r>
    </w:p>
    <w:p w14:paraId="3AC67618" w14:textId="77777777" w:rsidR="00A344A1" w:rsidRPr="00A344A1" w:rsidRDefault="00A344A1" w:rsidP="00A344A1">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Expanded adoption.</w:t>
      </w:r>
    </w:p>
    <w:p w14:paraId="6AAD5D38" w14:textId="77777777" w:rsidR="00A344A1" w:rsidRPr="00A344A1" w:rsidRDefault="00A344A1" w:rsidP="00A344A1">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Demonstrable ticket deflection.</w:t>
      </w:r>
    </w:p>
    <w:p w14:paraId="17DE19C5" w14:textId="77777777" w:rsidR="00A344A1" w:rsidRPr="00A344A1" w:rsidRDefault="00A344A1" w:rsidP="00A344A1">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lastRenderedPageBreak/>
        <w:t>Measurable supply-chain cycle-time improvement.</w:t>
      </w:r>
    </w:p>
    <w:p w14:paraId="3E8F47AC" w14:textId="77777777" w:rsidR="00A344A1" w:rsidRPr="00A344A1" w:rsidRDefault="00A344A1" w:rsidP="00A344A1">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Finance-approved working-capital measurement.</w:t>
      </w:r>
    </w:p>
    <w:p w14:paraId="19BD78AA" w14:textId="77777777" w:rsidR="00A344A1" w:rsidRPr="00A344A1" w:rsidRDefault="00A344A1" w:rsidP="00A344A1">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Audit-ready decision history.</w:t>
      </w:r>
    </w:p>
    <w:p w14:paraId="14CAC9CF" w14:textId="77777777" w:rsidR="00A344A1" w:rsidRPr="00A344A1" w:rsidRDefault="00AE7C92" w:rsidP="00A344A1">
      <w:pPr>
        <w:spacing w:after="0" w:line="240" w:lineRule="auto"/>
        <w:rPr>
          <w:rFonts w:ascii="Times New Roman" w:eastAsia="Times New Roman" w:hAnsi="Times New Roman" w:cs="Times New Roman"/>
          <w:kern w:val="0"/>
          <w:lang w:eastAsia="en-GB"/>
          <w14:ligatures w14:val="none"/>
        </w:rPr>
      </w:pPr>
      <w:r>
        <w:rPr>
          <w:noProof/>
        </w:rPr>
      </w:r>
      <w:r>
        <w:pict w14:anchorId="04FD159D">
          <v:rect id="Horizontal Line 50" o:spid="_x0000_s103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2ACB894" w14:textId="77777777" w:rsidR="00A344A1" w:rsidRPr="00A344A1" w:rsidRDefault="00A344A1" w:rsidP="00A344A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4A1">
        <w:rPr>
          <w:rFonts w:ascii="Times New Roman" w:eastAsia="Times New Roman" w:hAnsi="Times New Roman" w:cs="Times New Roman"/>
          <w:b/>
          <w:bCs/>
          <w:kern w:val="0"/>
          <w:sz w:val="27"/>
          <w:szCs w:val="27"/>
          <w:lang w:eastAsia="en-GB"/>
          <w14:ligatures w14:val="none"/>
        </w:rPr>
        <w:t>Phase 4 — Enterprise Scale</w:t>
      </w:r>
    </w:p>
    <w:p w14:paraId="7731F050"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Scope:</w:t>
      </w:r>
    </w:p>
    <w:p w14:paraId="51DD1224" w14:textId="77777777" w:rsidR="00A344A1" w:rsidRPr="00A344A1" w:rsidRDefault="00A344A1" w:rsidP="00A344A1">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Full customer portal integration.</w:t>
      </w:r>
    </w:p>
    <w:p w14:paraId="290DCA45" w14:textId="77777777" w:rsidR="00A344A1" w:rsidRPr="00A344A1" w:rsidRDefault="00A344A1" w:rsidP="00A344A1">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Broad product coverage.</w:t>
      </w:r>
    </w:p>
    <w:p w14:paraId="11156EB8" w14:textId="77777777" w:rsidR="00A344A1" w:rsidRPr="00A344A1" w:rsidRDefault="00A344A1" w:rsidP="00A344A1">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Top customer languages.</w:t>
      </w:r>
    </w:p>
    <w:p w14:paraId="7E453E6A" w14:textId="77777777" w:rsidR="00A344A1" w:rsidRPr="00A344A1" w:rsidRDefault="00A344A1" w:rsidP="00A344A1">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RegRadar scaled integration.</w:t>
      </w:r>
    </w:p>
    <w:p w14:paraId="417863D7" w14:textId="77777777" w:rsidR="00A344A1" w:rsidRPr="00A344A1" w:rsidRDefault="00A344A1" w:rsidP="00A344A1">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Mature PAC rule library.</w:t>
      </w:r>
    </w:p>
    <w:p w14:paraId="429B0832" w14:textId="77777777" w:rsidR="00A344A1" w:rsidRPr="00A344A1" w:rsidRDefault="00A344A1" w:rsidP="00A344A1">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Bounded auto-action for low-risk supply-chain workflows.</w:t>
      </w:r>
    </w:p>
    <w:p w14:paraId="50963EE1" w14:textId="77777777" w:rsidR="00A344A1" w:rsidRPr="00A344A1" w:rsidRDefault="00A344A1" w:rsidP="00A344A1">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Selected strategic customer API access.</w:t>
      </w:r>
    </w:p>
    <w:p w14:paraId="2EF719FA" w14:textId="77777777" w:rsidR="00A344A1" w:rsidRPr="00A344A1" w:rsidRDefault="00A344A1" w:rsidP="00A344A1">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Enterprise-wide co-pilot adoption.</w:t>
      </w:r>
    </w:p>
    <w:p w14:paraId="58AC564C"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Success criteria:</w:t>
      </w:r>
    </w:p>
    <w:p w14:paraId="66779093" w14:textId="77777777" w:rsidR="00A344A1" w:rsidRPr="00A344A1" w:rsidRDefault="00A344A1" w:rsidP="00A344A1">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ChemAssist becomes standard customer self-service channel.</w:t>
      </w:r>
    </w:p>
    <w:p w14:paraId="13F257FB" w14:textId="77777777" w:rsidR="00A344A1" w:rsidRPr="00A344A1" w:rsidRDefault="00A344A1" w:rsidP="00A344A1">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Supply-chain agents are embedded in planning loops.</w:t>
      </w:r>
    </w:p>
    <w:p w14:paraId="53260655" w14:textId="77777777" w:rsidR="00A344A1" w:rsidRPr="00A344A1" w:rsidRDefault="00A344A1" w:rsidP="00A344A1">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RegRadar powers both internal and customer-facing compliance workflows.</w:t>
      </w:r>
    </w:p>
    <w:p w14:paraId="74CDD606" w14:textId="77777777" w:rsidR="00A344A1" w:rsidRPr="00A344A1" w:rsidRDefault="00A344A1" w:rsidP="00A344A1">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PAC becomes standard governance layer for agentic actions.</w:t>
      </w:r>
    </w:p>
    <w:p w14:paraId="17989AA5" w14:textId="77777777" w:rsidR="00A344A1" w:rsidRPr="00A344A1" w:rsidRDefault="00A344A1" w:rsidP="00A344A1">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Dow has measurable CX, working-capital, cost, compliance, and productivity impact.</w:t>
      </w:r>
    </w:p>
    <w:p w14:paraId="54716629" w14:textId="77777777" w:rsidR="00A344A1" w:rsidRPr="00A344A1" w:rsidRDefault="00AE7C92" w:rsidP="00A344A1">
      <w:pPr>
        <w:spacing w:after="0" w:line="240" w:lineRule="auto"/>
        <w:rPr>
          <w:rFonts w:ascii="Times New Roman" w:eastAsia="Times New Roman" w:hAnsi="Times New Roman" w:cs="Times New Roman"/>
          <w:kern w:val="0"/>
          <w:lang w:eastAsia="en-GB"/>
          <w14:ligatures w14:val="none"/>
        </w:rPr>
      </w:pPr>
      <w:r>
        <w:rPr>
          <w:noProof/>
        </w:rPr>
      </w:r>
      <w:r>
        <w:pict w14:anchorId="7F2BC275">
          <v:rect id="Horizontal Line 51" o:spid="_x0000_s103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D6911E8" w14:textId="77777777" w:rsidR="00A344A1" w:rsidRPr="00A344A1" w:rsidRDefault="00A344A1" w:rsidP="00A344A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344A1">
        <w:rPr>
          <w:rFonts w:ascii="Times New Roman" w:eastAsia="Times New Roman" w:hAnsi="Times New Roman" w:cs="Times New Roman"/>
          <w:b/>
          <w:bCs/>
          <w:kern w:val="0"/>
          <w:sz w:val="36"/>
          <w:szCs w:val="36"/>
          <w:lang w:eastAsia="en-GB"/>
          <w14:ligatures w14:val="none"/>
        </w:rPr>
        <w:t>23. Acceptance Criteria</w:t>
      </w:r>
    </w:p>
    <w:p w14:paraId="62E0B10B" w14:textId="77777777" w:rsidR="00A344A1" w:rsidRPr="00A344A1" w:rsidRDefault="00A344A1" w:rsidP="00A344A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4A1">
        <w:rPr>
          <w:rFonts w:ascii="Times New Roman" w:eastAsia="Times New Roman" w:hAnsi="Times New Roman" w:cs="Times New Roman"/>
          <w:b/>
          <w:bCs/>
          <w:kern w:val="0"/>
          <w:sz w:val="27"/>
          <w:szCs w:val="27"/>
          <w:lang w:eastAsia="en-GB"/>
          <w14:ligatures w14:val="none"/>
        </w:rPr>
        <w:t>23.1 Customer-Facing Acceptance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5"/>
        <w:gridCol w:w="6681"/>
      </w:tblGrid>
      <w:tr w:rsidR="00A344A1" w:rsidRPr="00A344A1" w14:paraId="461164A5" w14:textId="77777777">
        <w:trPr>
          <w:tblHeader/>
          <w:tblCellSpacing w:w="15" w:type="dxa"/>
        </w:trPr>
        <w:tc>
          <w:tcPr>
            <w:tcW w:w="0" w:type="auto"/>
            <w:vAlign w:val="center"/>
            <w:hideMark/>
          </w:tcPr>
          <w:p w14:paraId="60F4E2F0"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Area</w:t>
            </w:r>
          </w:p>
        </w:tc>
        <w:tc>
          <w:tcPr>
            <w:tcW w:w="0" w:type="auto"/>
            <w:vAlign w:val="center"/>
            <w:hideMark/>
          </w:tcPr>
          <w:p w14:paraId="2DB2F944"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Acceptance Criteria</w:t>
            </w:r>
          </w:p>
        </w:tc>
      </w:tr>
      <w:tr w:rsidR="00A344A1" w:rsidRPr="00A344A1" w14:paraId="63B5D885" w14:textId="77777777">
        <w:trPr>
          <w:tblCellSpacing w:w="15" w:type="dxa"/>
        </w:trPr>
        <w:tc>
          <w:tcPr>
            <w:tcW w:w="0" w:type="auto"/>
            <w:vAlign w:val="center"/>
            <w:hideMark/>
          </w:tcPr>
          <w:p w14:paraId="244ED799"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Product recommendation</w:t>
            </w:r>
          </w:p>
        </w:tc>
        <w:tc>
          <w:tcPr>
            <w:tcW w:w="0" w:type="auto"/>
            <w:vAlign w:val="center"/>
            <w:hideMark/>
          </w:tcPr>
          <w:p w14:paraId="7FB1D142"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ChemAssist returns relevant ranked products for approved MVP use cases</w:t>
            </w:r>
          </w:p>
        </w:tc>
      </w:tr>
      <w:tr w:rsidR="00A344A1" w:rsidRPr="00A344A1" w14:paraId="168D5F43" w14:textId="77777777">
        <w:trPr>
          <w:tblCellSpacing w:w="15" w:type="dxa"/>
        </w:trPr>
        <w:tc>
          <w:tcPr>
            <w:tcW w:w="0" w:type="auto"/>
            <w:vAlign w:val="center"/>
            <w:hideMark/>
          </w:tcPr>
          <w:p w14:paraId="524056C8"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Citation</w:t>
            </w:r>
          </w:p>
        </w:tc>
        <w:tc>
          <w:tcPr>
            <w:tcW w:w="0" w:type="auto"/>
            <w:vAlign w:val="center"/>
            <w:hideMark/>
          </w:tcPr>
          <w:p w14:paraId="094E2926"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All product, formulation, and regulatory claims include approved source citations</w:t>
            </w:r>
          </w:p>
        </w:tc>
      </w:tr>
      <w:tr w:rsidR="00A344A1" w:rsidRPr="00A344A1" w14:paraId="5DC7A7C8" w14:textId="77777777">
        <w:trPr>
          <w:tblCellSpacing w:w="15" w:type="dxa"/>
        </w:trPr>
        <w:tc>
          <w:tcPr>
            <w:tcW w:w="0" w:type="auto"/>
            <w:vAlign w:val="center"/>
            <w:hideMark/>
          </w:tcPr>
          <w:p w14:paraId="488C599E"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Escalation</w:t>
            </w:r>
          </w:p>
        </w:tc>
        <w:tc>
          <w:tcPr>
            <w:tcW w:w="0" w:type="auto"/>
            <w:vAlign w:val="center"/>
            <w:hideMark/>
          </w:tcPr>
          <w:p w14:paraId="4B56D8CA"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Unsupported or risky questions are routed to human experts</w:t>
            </w:r>
          </w:p>
        </w:tc>
      </w:tr>
      <w:tr w:rsidR="00A344A1" w:rsidRPr="00A344A1" w14:paraId="4213F486" w14:textId="77777777">
        <w:trPr>
          <w:tblCellSpacing w:w="15" w:type="dxa"/>
        </w:trPr>
        <w:tc>
          <w:tcPr>
            <w:tcW w:w="0" w:type="auto"/>
            <w:vAlign w:val="center"/>
            <w:hideMark/>
          </w:tcPr>
          <w:p w14:paraId="4F7C7ACC"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Personalization</w:t>
            </w:r>
          </w:p>
        </w:tc>
        <w:tc>
          <w:tcPr>
            <w:tcW w:w="0" w:type="auto"/>
            <w:vAlign w:val="center"/>
            <w:hideMark/>
          </w:tcPr>
          <w:p w14:paraId="757FC776"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Account-specific data is shown only to authorized users</w:t>
            </w:r>
          </w:p>
        </w:tc>
      </w:tr>
      <w:tr w:rsidR="00A344A1" w:rsidRPr="00A344A1" w14:paraId="2AFC68D7" w14:textId="77777777">
        <w:trPr>
          <w:tblCellSpacing w:w="15" w:type="dxa"/>
        </w:trPr>
        <w:tc>
          <w:tcPr>
            <w:tcW w:w="0" w:type="auto"/>
            <w:vAlign w:val="center"/>
            <w:hideMark/>
          </w:tcPr>
          <w:p w14:paraId="12989FDC"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Customer feedback</w:t>
            </w:r>
          </w:p>
        </w:tc>
        <w:tc>
          <w:tcPr>
            <w:tcW w:w="0" w:type="auto"/>
            <w:vAlign w:val="center"/>
            <w:hideMark/>
          </w:tcPr>
          <w:p w14:paraId="043972F9"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Users can rate answers and request human support</w:t>
            </w:r>
          </w:p>
        </w:tc>
      </w:tr>
      <w:tr w:rsidR="00A344A1" w:rsidRPr="00A344A1" w14:paraId="52B5CB7B" w14:textId="77777777">
        <w:trPr>
          <w:tblCellSpacing w:w="15" w:type="dxa"/>
        </w:trPr>
        <w:tc>
          <w:tcPr>
            <w:tcW w:w="0" w:type="auto"/>
            <w:vAlign w:val="center"/>
            <w:hideMark/>
          </w:tcPr>
          <w:p w14:paraId="304EC44B"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Audit</w:t>
            </w:r>
          </w:p>
        </w:tc>
        <w:tc>
          <w:tcPr>
            <w:tcW w:w="0" w:type="auto"/>
            <w:vAlign w:val="center"/>
            <w:hideMark/>
          </w:tcPr>
          <w:p w14:paraId="58CD2FF6"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Every customer-facing answer is logged with sources and timestamp</w:t>
            </w:r>
          </w:p>
        </w:tc>
      </w:tr>
    </w:tbl>
    <w:p w14:paraId="234C02BB" w14:textId="77777777" w:rsidR="00A344A1" w:rsidRPr="00A344A1" w:rsidRDefault="00A344A1" w:rsidP="00A344A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4A1">
        <w:rPr>
          <w:rFonts w:ascii="Times New Roman" w:eastAsia="Times New Roman" w:hAnsi="Times New Roman" w:cs="Times New Roman"/>
          <w:b/>
          <w:bCs/>
          <w:kern w:val="0"/>
          <w:sz w:val="27"/>
          <w:szCs w:val="27"/>
          <w:lang w:eastAsia="en-GB"/>
          <w14:ligatures w14:val="none"/>
        </w:rPr>
        <w:t>23.2 Supply-Chain Acceptance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1"/>
        <w:gridCol w:w="7125"/>
      </w:tblGrid>
      <w:tr w:rsidR="00A344A1" w:rsidRPr="00A344A1" w14:paraId="14E8043E" w14:textId="77777777">
        <w:trPr>
          <w:tblHeader/>
          <w:tblCellSpacing w:w="15" w:type="dxa"/>
        </w:trPr>
        <w:tc>
          <w:tcPr>
            <w:tcW w:w="0" w:type="auto"/>
            <w:vAlign w:val="center"/>
            <w:hideMark/>
          </w:tcPr>
          <w:p w14:paraId="361179A1"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lastRenderedPageBreak/>
              <w:t>Area</w:t>
            </w:r>
          </w:p>
        </w:tc>
        <w:tc>
          <w:tcPr>
            <w:tcW w:w="0" w:type="auto"/>
            <w:vAlign w:val="center"/>
            <w:hideMark/>
          </w:tcPr>
          <w:p w14:paraId="5773EA15"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Acceptance Criteria</w:t>
            </w:r>
          </w:p>
        </w:tc>
      </w:tr>
      <w:tr w:rsidR="00A344A1" w:rsidRPr="00A344A1" w14:paraId="4FCA9A72" w14:textId="77777777">
        <w:trPr>
          <w:tblCellSpacing w:w="15" w:type="dxa"/>
        </w:trPr>
        <w:tc>
          <w:tcPr>
            <w:tcW w:w="0" w:type="auto"/>
            <w:vAlign w:val="center"/>
            <w:hideMark/>
          </w:tcPr>
          <w:p w14:paraId="23F7857C"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Anomaly detection</w:t>
            </w:r>
          </w:p>
        </w:tc>
        <w:tc>
          <w:tcPr>
            <w:tcW w:w="0" w:type="auto"/>
            <w:vAlign w:val="center"/>
            <w:hideMark/>
          </w:tcPr>
          <w:p w14:paraId="69C89A0B"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Agent detects defined signal deviations in pilot flow</w:t>
            </w:r>
          </w:p>
        </w:tc>
      </w:tr>
      <w:tr w:rsidR="00A344A1" w:rsidRPr="00A344A1" w14:paraId="650472AD" w14:textId="77777777">
        <w:trPr>
          <w:tblCellSpacing w:w="15" w:type="dxa"/>
        </w:trPr>
        <w:tc>
          <w:tcPr>
            <w:tcW w:w="0" w:type="auto"/>
            <w:vAlign w:val="center"/>
            <w:hideMark/>
          </w:tcPr>
          <w:p w14:paraId="2A93EA52"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Recommendation</w:t>
            </w:r>
          </w:p>
        </w:tc>
        <w:tc>
          <w:tcPr>
            <w:tcW w:w="0" w:type="auto"/>
            <w:vAlign w:val="center"/>
            <w:hideMark/>
          </w:tcPr>
          <w:p w14:paraId="07911CA4"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Inventory Agent produces explainable rebalancing recommendations</w:t>
            </w:r>
          </w:p>
        </w:tc>
      </w:tr>
      <w:tr w:rsidR="00A344A1" w:rsidRPr="00A344A1" w14:paraId="3532D9DC" w14:textId="77777777">
        <w:trPr>
          <w:tblCellSpacing w:w="15" w:type="dxa"/>
        </w:trPr>
        <w:tc>
          <w:tcPr>
            <w:tcW w:w="0" w:type="auto"/>
            <w:vAlign w:val="center"/>
            <w:hideMark/>
          </w:tcPr>
          <w:p w14:paraId="76B05267"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Policy check</w:t>
            </w:r>
          </w:p>
        </w:tc>
        <w:tc>
          <w:tcPr>
            <w:tcW w:w="0" w:type="auto"/>
            <w:vAlign w:val="center"/>
            <w:hideMark/>
          </w:tcPr>
          <w:p w14:paraId="65562769"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PAC evaluates every controlled recommendation</w:t>
            </w:r>
          </w:p>
        </w:tc>
      </w:tr>
      <w:tr w:rsidR="00A344A1" w:rsidRPr="00A344A1" w14:paraId="2D9BE3EB" w14:textId="77777777">
        <w:trPr>
          <w:tblCellSpacing w:w="15" w:type="dxa"/>
        </w:trPr>
        <w:tc>
          <w:tcPr>
            <w:tcW w:w="0" w:type="auto"/>
            <w:vAlign w:val="center"/>
            <w:hideMark/>
          </w:tcPr>
          <w:p w14:paraId="7ADCAA47"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Planner workflow</w:t>
            </w:r>
          </w:p>
        </w:tc>
        <w:tc>
          <w:tcPr>
            <w:tcW w:w="0" w:type="auto"/>
            <w:vAlign w:val="center"/>
            <w:hideMark/>
          </w:tcPr>
          <w:p w14:paraId="7E7D726E"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Planner can approve, reject, or override recommendations</w:t>
            </w:r>
          </w:p>
        </w:tc>
      </w:tr>
      <w:tr w:rsidR="00A344A1" w:rsidRPr="00A344A1" w14:paraId="3DFC8E3B" w14:textId="77777777">
        <w:trPr>
          <w:tblCellSpacing w:w="15" w:type="dxa"/>
        </w:trPr>
        <w:tc>
          <w:tcPr>
            <w:tcW w:w="0" w:type="auto"/>
            <w:vAlign w:val="center"/>
            <w:hideMark/>
          </w:tcPr>
          <w:p w14:paraId="50836EE2"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Evidence screen</w:t>
            </w:r>
          </w:p>
        </w:tc>
        <w:tc>
          <w:tcPr>
            <w:tcW w:w="0" w:type="auto"/>
            <w:vAlign w:val="center"/>
            <w:hideMark/>
          </w:tcPr>
          <w:p w14:paraId="5D41BD00"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Planner sees cause, impact, policy checks, data sources, and proposed action</w:t>
            </w:r>
          </w:p>
        </w:tc>
      </w:tr>
      <w:tr w:rsidR="00A344A1" w:rsidRPr="00A344A1" w14:paraId="32D8609F" w14:textId="77777777">
        <w:trPr>
          <w:tblCellSpacing w:w="15" w:type="dxa"/>
        </w:trPr>
        <w:tc>
          <w:tcPr>
            <w:tcW w:w="0" w:type="auto"/>
            <w:vAlign w:val="center"/>
            <w:hideMark/>
          </w:tcPr>
          <w:p w14:paraId="1CE9301F"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System write</w:t>
            </w:r>
          </w:p>
        </w:tc>
        <w:tc>
          <w:tcPr>
            <w:tcW w:w="0" w:type="auto"/>
            <w:vAlign w:val="center"/>
            <w:hideMark/>
          </w:tcPr>
          <w:p w14:paraId="38E7E210"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No production write occurs without required policy and human approval</w:t>
            </w:r>
          </w:p>
        </w:tc>
      </w:tr>
      <w:tr w:rsidR="00A344A1" w:rsidRPr="00A344A1" w14:paraId="45CF96B8" w14:textId="77777777">
        <w:trPr>
          <w:tblCellSpacing w:w="15" w:type="dxa"/>
        </w:trPr>
        <w:tc>
          <w:tcPr>
            <w:tcW w:w="0" w:type="auto"/>
            <w:vAlign w:val="center"/>
            <w:hideMark/>
          </w:tcPr>
          <w:p w14:paraId="31FF8150"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Audit</w:t>
            </w:r>
          </w:p>
        </w:tc>
        <w:tc>
          <w:tcPr>
            <w:tcW w:w="0" w:type="auto"/>
            <w:vAlign w:val="center"/>
            <w:hideMark/>
          </w:tcPr>
          <w:p w14:paraId="3210B3D4"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Every recommendation and approval is logged</w:t>
            </w:r>
          </w:p>
        </w:tc>
      </w:tr>
    </w:tbl>
    <w:p w14:paraId="47D5EE5B" w14:textId="77777777" w:rsidR="00A344A1" w:rsidRPr="00A344A1" w:rsidRDefault="00A344A1" w:rsidP="00A344A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4A1">
        <w:rPr>
          <w:rFonts w:ascii="Times New Roman" w:eastAsia="Times New Roman" w:hAnsi="Times New Roman" w:cs="Times New Roman"/>
          <w:b/>
          <w:bCs/>
          <w:kern w:val="0"/>
          <w:sz w:val="27"/>
          <w:szCs w:val="27"/>
          <w:lang w:eastAsia="en-GB"/>
          <w14:ligatures w14:val="none"/>
        </w:rPr>
        <w:t>23.3 Governance Acceptance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5"/>
        <w:gridCol w:w="7060"/>
      </w:tblGrid>
      <w:tr w:rsidR="00A344A1" w:rsidRPr="00A344A1" w14:paraId="208BE2F5" w14:textId="77777777">
        <w:trPr>
          <w:tblHeader/>
          <w:tblCellSpacing w:w="15" w:type="dxa"/>
        </w:trPr>
        <w:tc>
          <w:tcPr>
            <w:tcW w:w="0" w:type="auto"/>
            <w:vAlign w:val="center"/>
            <w:hideMark/>
          </w:tcPr>
          <w:p w14:paraId="7525E6E8"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Area</w:t>
            </w:r>
          </w:p>
        </w:tc>
        <w:tc>
          <w:tcPr>
            <w:tcW w:w="0" w:type="auto"/>
            <w:vAlign w:val="center"/>
            <w:hideMark/>
          </w:tcPr>
          <w:p w14:paraId="4A1847EB"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Acceptance Criteria</w:t>
            </w:r>
          </w:p>
        </w:tc>
      </w:tr>
      <w:tr w:rsidR="00A344A1" w:rsidRPr="00A344A1" w14:paraId="6E48EAE7" w14:textId="77777777">
        <w:trPr>
          <w:tblCellSpacing w:w="15" w:type="dxa"/>
        </w:trPr>
        <w:tc>
          <w:tcPr>
            <w:tcW w:w="0" w:type="auto"/>
            <w:vAlign w:val="center"/>
            <w:hideMark/>
          </w:tcPr>
          <w:p w14:paraId="318E89A7"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Source control</w:t>
            </w:r>
          </w:p>
        </w:tc>
        <w:tc>
          <w:tcPr>
            <w:tcW w:w="0" w:type="auto"/>
            <w:vAlign w:val="center"/>
            <w:hideMark/>
          </w:tcPr>
          <w:p w14:paraId="44438B6F"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Approved documents and policies are versioned</w:t>
            </w:r>
          </w:p>
        </w:tc>
      </w:tr>
      <w:tr w:rsidR="00A344A1" w:rsidRPr="00A344A1" w14:paraId="31C3D75E" w14:textId="77777777">
        <w:trPr>
          <w:tblCellSpacing w:w="15" w:type="dxa"/>
        </w:trPr>
        <w:tc>
          <w:tcPr>
            <w:tcW w:w="0" w:type="auto"/>
            <w:vAlign w:val="center"/>
            <w:hideMark/>
          </w:tcPr>
          <w:p w14:paraId="7E6887FD"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PAC</w:t>
            </w:r>
          </w:p>
        </w:tc>
        <w:tc>
          <w:tcPr>
            <w:tcW w:w="0" w:type="auto"/>
            <w:vAlign w:val="center"/>
            <w:hideMark/>
          </w:tcPr>
          <w:p w14:paraId="0B3600A8"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Policies return allow, deny, or route decisions</w:t>
            </w:r>
          </w:p>
        </w:tc>
      </w:tr>
      <w:tr w:rsidR="00A344A1" w:rsidRPr="00A344A1" w14:paraId="672DF566" w14:textId="77777777">
        <w:trPr>
          <w:tblCellSpacing w:w="15" w:type="dxa"/>
        </w:trPr>
        <w:tc>
          <w:tcPr>
            <w:tcW w:w="0" w:type="auto"/>
            <w:vAlign w:val="center"/>
            <w:hideMark/>
          </w:tcPr>
          <w:p w14:paraId="4129FCAD"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Human review</w:t>
            </w:r>
          </w:p>
        </w:tc>
        <w:tc>
          <w:tcPr>
            <w:tcW w:w="0" w:type="auto"/>
            <w:vAlign w:val="center"/>
            <w:hideMark/>
          </w:tcPr>
          <w:p w14:paraId="02CF564A"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High-risk topics route to appropriate human owner</w:t>
            </w:r>
          </w:p>
        </w:tc>
      </w:tr>
      <w:tr w:rsidR="00A344A1" w:rsidRPr="00A344A1" w14:paraId="45767A65" w14:textId="77777777">
        <w:trPr>
          <w:tblCellSpacing w:w="15" w:type="dxa"/>
        </w:trPr>
        <w:tc>
          <w:tcPr>
            <w:tcW w:w="0" w:type="auto"/>
            <w:vAlign w:val="center"/>
            <w:hideMark/>
          </w:tcPr>
          <w:p w14:paraId="692C43D0"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Monitoring</w:t>
            </w:r>
          </w:p>
        </w:tc>
        <w:tc>
          <w:tcPr>
            <w:tcW w:w="0" w:type="auto"/>
            <w:vAlign w:val="center"/>
            <w:hideMark/>
          </w:tcPr>
          <w:p w14:paraId="623279C6"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AI quality and policy outcomes are measurable</w:t>
            </w:r>
          </w:p>
        </w:tc>
      </w:tr>
      <w:tr w:rsidR="00A344A1" w:rsidRPr="00A344A1" w14:paraId="1D48F870" w14:textId="77777777">
        <w:trPr>
          <w:tblCellSpacing w:w="15" w:type="dxa"/>
        </w:trPr>
        <w:tc>
          <w:tcPr>
            <w:tcW w:w="0" w:type="auto"/>
            <w:vAlign w:val="center"/>
            <w:hideMark/>
          </w:tcPr>
          <w:p w14:paraId="6D4249E2"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Security</w:t>
            </w:r>
          </w:p>
        </w:tc>
        <w:tc>
          <w:tcPr>
            <w:tcW w:w="0" w:type="auto"/>
            <w:vAlign w:val="center"/>
            <w:hideMark/>
          </w:tcPr>
          <w:p w14:paraId="23195119"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No unauthorized access to customer, product, or operational data</w:t>
            </w:r>
          </w:p>
        </w:tc>
      </w:tr>
      <w:tr w:rsidR="00A344A1" w:rsidRPr="00A344A1" w14:paraId="151654B7" w14:textId="77777777">
        <w:trPr>
          <w:tblCellSpacing w:w="15" w:type="dxa"/>
        </w:trPr>
        <w:tc>
          <w:tcPr>
            <w:tcW w:w="0" w:type="auto"/>
            <w:vAlign w:val="center"/>
            <w:hideMark/>
          </w:tcPr>
          <w:p w14:paraId="136F97B0"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Compliance</w:t>
            </w:r>
          </w:p>
        </w:tc>
        <w:tc>
          <w:tcPr>
            <w:tcW w:w="0" w:type="auto"/>
            <w:vAlign w:val="center"/>
            <w:hideMark/>
          </w:tcPr>
          <w:p w14:paraId="3B1AFADA"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Legal, Regulatory, Finance, Operations, and IT approve pilot boundaries</w:t>
            </w:r>
          </w:p>
        </w:tc>
      </w:tr>
    </w:tbl>
    <w:p w14:paraId="14BCA9F4" w14:textId="77777777" w:rsidR="00A344A1" w:rsidRPr="00A344A1" w:rsidRDefault="00AE7C92" w:rsidP="00A344A1">
      <w:pPr>
        <w:spacing w:after="0" w:line="240" w:lineRule="auto"/>
        <w:rPr>
          <w:rFonts w:ascii="Times New Roman" w:eastAsia="Times New Roman" w:hAnsi="Times New Roman" w:cs="Times New Roman"/>
          <w:kern w:val="0"/>
          <w:lang w:eastAsia="en-GB"/>
          <w14:ligatures w14:val="none"/>
        </w:rPr>
      </w:pPr>
      <w:r>
        <w:rPr>
          <w:noProof/>
        </w:rPr>
      </w:r>
      <w:r>
        <w:pict w14:anchorId="2D7570A0">
          <v:rect id="Horizontal Line 52" o:spid="_x0000_s103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4D0B555" w14:textId="77777777" w:rsidR="00A344A1" w:rsidRPr="00A344A1" w:rsidRDefault="00A344A1" w:rsidP="00A344A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344A1">
        <w:rPr>
          <w:rFonts w:ascii="Times New Roman" w:eastAsia="Times New Roman" w:hAnsi="Times New Roman" w:cs="Times New Roman"/>
          <w:b/>
          <w:bCs/>
          <w:kern w:val="0"/>
          <w:sz w:val="36"/>
          <w:szCs w:val="36"/>
          <w:lang w:eastAsia="en-GB"/>
          <w14:ligatures w14:val="none"/>
        </w:rPr>
        <w:t>24. Risks and Mitigations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1"/>
        <w:gridCol w:w="3187"/>
        <w:gridCol w:w="3758"/>
      </w:tblGrid>
      <w:tr w:rsidR="00A344A1" w:rsidRPr="00A344A1" w14:paraId="5DE29356" w14:textId="77777777">
        <w:trPr>
          <w:tblHeader/>
          <w:tblCellSpacing w:w="15" w:type="dxa"/>
        </w:trPr>
        <w:tc>
          <w:tcPr>
            <w:tcW w:w="0" w:type="auto"/>
            <w:vAlign w:val="center"/>
            <w:hideMark/>
          </w:tcPr>
          <w:p w14:paraId="75C9407D"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Risk</w:t>
            </w:r>
          </w:p>
        </w:tc>
        <w:tc>
          <w:tcPr>
            <w:tcW w:w="0" w:type="auto"/>
            <w:vAlign w:val="center"/>
            <w:hideMark/>
          </w:tcPr>
          <w:p w14:paraId="44BBE79B"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Impact</w:t>
            </w:r>
          </w:p>
        </w:tc>
        <w:tc>
          <w:tcPr>
            <w:tcW w:w="0" w:type="auto"/>
            <w:vAlign w:val="center"/>
            <w:hideMark/>
          </w:tcPr>
          <w:p w14:paraId="77B10A3C"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Mitigation</w:t>
            </w:r>
          </w:p>
        </w:tc>
      </w:tr>
      <w:tr w:rsidR="00A344A1" w:rsidRPr="00A344A1" w14:paraId="148AC16A" w14:textId="77777777">
        <w:trPr>
          <w:tblCellSpacing w:w="15" w:type="dxa"/>
        </w:trPr>
        <w:tc>
          <w:tcPr>
            <w:tcW w:w="0" w:type="auto"/>
            <w:vAlign w:val="center"/>
            <w:hideMark/>
          </w:tcPr>
          <w:p w14:paraId="583B2787"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AI hallucination</w:t>
            </w:r>
          </w:p>
        </w:tc>
        <w:tc>
          <w:tcPr>
            <w:tcW w:w="0" w:type="auto"/>
            <w:vAlign w:val="center"/>
            <w:hideMark/>
          </w:tcPr>
          <w:p w14:paraId="70684559"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Incorrect product, formulation, regulatory, or commercial answer</w:t>
            </w:r>
          </w:p>
        </w:tc>
        <w:tc>
          <w:tcPr>
            <w:tcW w:w="0" w:type="auto"/>
            <w:vAlign w:val="center"/>
            <w:hideMark/>
          </w:tcPr>
          <w:p w14:paraId="6B396955"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Retrieval-grounded architecture, citations, confidence thresholds, escalation</w:t>
            </w:r>
          </w:p>
        </w:tc>
      </w:tr>
      <w:tr w:rsidR="00A344A1" w:rsidRPr="00A344A1" w14:paraId="452AD82A" w14:textId="77777777">
        <w:trPr>
          <w:tblCellSpacing w:w="15" w:type="dxa"/>
        </w:trPr>
        <w:tc>
          <w:tcPr>
            <w:tcW w:w="0" w:type="auto"/>
            <w:vAlign w:val="center"/>
            <w:hideMark/>
          </w:tcPr>
          <w:p w14:paraId="2A2AC9C3"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Outdated documents</w:t>
            </w:r>
          </w:p>
        </w:tc>
        <w:tc>
          <w:tcPr>
            <w:tcW w:w="0" w:type="auto"/>
            <w:vAlign w:val="center"/>
            <w:hideMark/>
          </w:tcPr>
          <w:p w14:paraId="468B17E7"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Incorrect guidance</w:t>
            </w:r>
          </w:p>
        </w:tc>
        <w:tc>
          <w:tcPr>
            <w:tcW w:w="0" w:type="auto"/>
            <w:vAlign w:val="center"/>
            <w:hideMark/>
          </w:tcPr>
          <w:p w14:paraId="6120DF7E"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Version-controlled approved document repository</w:t>
            </w:r>
          </w:p>
        </w:tc>
      </w:tr>
      <w:tr w:rsidR="00A344A1" w:rsidRPr="00A344A1" w14:paraId="7949F8B3" w14:textId="77777777">
        <w:trPr>
          <w:tblCellSpacing w:w="15" w:type="dxa"/>
        </w:trPr>
        <w:tc>
          <w:tcPr>
            <w:tcW w:w="0" w:type="auto"/>
            <w:vAlign w:val="center"/>
            <w:hideMark/>
          </w:tcPr>
          <w:p w14:paraId="17B3929C"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Regulatory misinterpretation</w:t>
            </w:r>
          </w:p>
        </w:tc>
        <w:tc>
          <w:tcPr>
            <w:tcW w:w="0" w:type="auto"/>
            <w:vAlign w:val="center"/>
            <w:hideMark/>
          </w:tcPr>
          <w:p w14:paraId="5F0C2BDC"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Compliance exposure</w:t>
            </w:r>
          </w:p>
        </w:tc>
        <w:tc>
          <w:tcPr>
            <w:tcW w:w="0" w:type="auto"/>
            <w:vAlign w:val="center"/>
            <w:hideMark/>
          </w:tcPr>
          <w:p w14:paraId="70FB71CF"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RegRadar validation, Regulatory review, disclaimers, escalation</w:t>
            </w:r>
          </w:p>
        </w:tc>
      </w:tr>
      <w:tr w:rsidR="00A344A1" w:rsidRPr="00A344A1" w14:paraId="285AA01D" w14:textId="77777777">
        <w:trPr>
          <w:tblCellSpacing w:w="15" w:type="dxa"/>
        </w:trPr>
        <w:tc>
          <w:tcPr>
            <w:tcW w:w="0" w:type="auto"/>
            <w:vAlign w:val="center"/>
            <w:hideMark/>
          </w:tcPr>
          <w:p w14:paraId="25D6D773"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Unauthorized data exposure</w:t>
            </w:r>
          </w:p>
        </w:tc>
        <w:tc>
          <w:tcPr>
            <w:tcW w:w="0" w:type="auto"/>
            <w:vAlign w:val="center"/>
            <w:hideMark/>
          </w:tcPr>
          <w:p w14:paraId="3E142A53"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Privacy, security, contractual breach</w:t>
            </w:r>
          </w:p>
        </w:tc>
        <w:tc>
          <w:tcPr>
            <w:tcW w:w="0" w:type="auto"/>
            <w:vAlign w:val="center"/>
            <w:hideMark/>
          </w:tcPr>
          <w:p w14:paraId="26A879EF"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IAM, RBAC, account-level permissions, audit logging</w:t>
            </w:r>
          </w:p>
        </w:tc>
      </w:tr>
      <w:tr w:rsidR="00A344A1" w:rsidRPr="00A344A1" w14:paraId="6A931AB3" w14:textId="77777777">
        <w:trPr>
          <w:tblCellSpacing w:w="15" w:type="dxa"/>
        </w:trPr>
        <w:tc>
          <w:tcPr>
            <w:tcW w:w="0" w:type="auto"/>
            <w:vAlign w:val="center"/>
            <w:hideMark/>
          </w:tcPr>
          <w:p w14:paraId="37BD4DA8"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Agent acts outside policy</w:t>
            </w:r>
          </w:p>
        </w:tc>
        <w:tc>
          <w:tcPr>
            <w:tcW w:w="0" w:type="auto"/>
            <w:vAlign w:val="center"/>
            <w:hideMark/>
          </w:tcPr>
          <w:p w14:paraId="7458E6B1"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Operational, financial, compliance risk</w:t>
            </w:r>
          </w:p>
        </w:tc>
        <w:tc>
          <w:tcPr>
            <w:tcW w:w="0" w:type="auto"/>
            <w:vAlign w:val="center"/>
            <w:hideMark/>
          </w:tcPr>
          <w:p w14:paraId="11970B24"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PAC required before all controlled actions</w:t>
            </w:r>
          </w:p>
        </w:tc>
      </w:tr>
      <w:tr w:rsidR="00A344A1" w:rsidRPr="00A344A1" w14:paraId="7008011F" w14:textId="77777777">
        <w:trPr>
          <w:tblCellSpacing w:w="15" w:type="dxa"/>
        </w:trPr>
        <w:tc>
          <w:tcPr>
            <w:tcW w:w="0" w:type="auto"/>
            <w:vAlign w:val="center"/>
            <w:hideMark/>
          </w:tcPr>
          <w:p w14:paraId="28742ED4"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Planner distrust</w:t>
            </w:r>
          </w:p>
        </w:tc>
        <w:tc>
          <w:tcPr>
            <w:tcW w:w="0" w:type="auto"/>
            <w:vAlign w:val="center"/>
            <w:hideMark/>
          </w:tcPr>
          <w:p w14:paraId="0C3540C7"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Low adoption</w:t>
            </w:r>
          </w:p>
        </w:tc>
        <w:tc>
          <w:tcPr>
            <w:tcW w:w="0" w:type="auto"/>
            <w:vAlign w:val="center"/>
            <w:hideMark/>
          </w:tcPr>
          <w:p w14:paraId="7202C9E3"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Evidence screens, read-only phase, human-approved phase</w:t>
            </w:r>
          </w:p>
        </w:tc>
      </w:tr>
      <w:tr w:rsidR="00A344A1" w:rsidRPr="00A344A1" w14:paraId="639DB233" w14:textId="77777777">
        <w:trPr>
          <w:tblCellSpacing w:w="15" w:type="dxa"/>
        </w:trPr>
        <w:tc>
          <w:tcPr>
            <w:tcW w:w="0" w:type="auto"/>
            <w:vAlign w:val="center"/>
            <w:hideMark/>
          </w:tcPr>
          <w:p w14:paraId="7E20059C"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Over-escalation</w:t>
            </w:r>
          </w:p>
        </w:tc>
        <w:tc>
          <w:tcPr>
            <w:tcW w:w="0" w:type="auto"/>
            <w:vAlign w:val="center"/>
            <w:hideMark/>
          </w:tcPr>
          <w:p w14:paraId="2D841B8C"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Limited efficiency gains</w:t>
            </w:r>
          </w:p>
        </w:tc>
        <w:tc>
          <w:tcPr>
            <w:tcW w:w="0" w:type="auto"/>
            <w:vAlign w:val="center"/>
            <w:hideMark/>
          </w:tcPr>
          <w:p w14:paraId="402196A9"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Tune confidence and policy thresholds</w:t>
            </w:r>
          </w:p>
        </w:tc>
      </w:tr>
      <w:tr w:rsidR="00A344A1" w:rsidRPr="00A344A1" w14:paraId="71E07C12" w14:textId="77777777">
        <w:trPr>
          <w:tblCellSpacing w:w="15" w:type="dxa"/>
        </w:trPr>
        <w:tc>
          <w:tcPr>
            <w:tcW w:w="0" w:type="auto"/>
            <w:vAlign w:val="center"/>
            <w:hideMark/>
          </w:tcPr>
          <w:p w14:paraId="33CA4271"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Under-escalation</w:t>
            </w:r>
          </w:p>
        </w:tc>
        <w:tc>
          <w:tcPr>
            <w:tcW w:w="0" w:type="auto"/>
            <w:vAlign w:val="center"/>
            <w:hideMark/>
          </w:tcPr>
          <w:p w14:paraId="7163C2D0"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Risky unsupported answers/actions</w:t>
            </w:r>
          </w:p>
        </w:tc>
        <w:tc>
          <w:tcPr>
            <w:tcW w:w="0" w:type="auto"/>
            <w:vAlign w:val="center"/>
            <w:hideMark/>
          </w:tcPr>
          <w:p w14:paraId="1B3596A2"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Conservative escalation rules for safety, regulatory, formulation, and commercial topics</w:t>
            </w:r>
          </w:p>
        </w:tc>
      </w:tr>
      <w:tr w:rsidR="00A344A1" w:rsidRPr="00A344A1" w14:paraId="48EA67BA" w14:textId="77777777">
        <w:trPr>
          <w:tblCellSpacing w:w="15" w:type="dxa"/>
        </w:trPr>
        <w:tc>
          <w:tcPr>
            <w:tcW w:w="0" w:type="auto"/>
            <w:vAlign w:val="center"/>
            <w:hideMark/>
          </w:tcPr>
          <w:p w14:paraId="4C04B9B9"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lastRenderedPageBreak/>
              <w:t>Poor data quality</w:t>
            </w:r>
          </w:p>
        </w:tc>
        <w:tc>
          <w:tcPr>
            <w:tcW w:w="0" w:type="auto"/>
            <w:vAlign w:val="center"/>
            <w:hideMark/>
          </w:tcPr>
          <w:p w14:paraId="6C55B95C"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Low recommendation accuracy</w:t>
            </w:r>
          </w:p>
        </w:tc>
        <w:tc>
          <w:tcPr>
            <w:tcW w:w="0" w:type="auto"/>
            <w:vAlign w:val="center"/>
            <w:hideMark/>
          </w:tcPr>
          <w:p w14:paraId="2FB4DF61"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Data normalization, data owners, quality checks</w:t>
            </w:r>
          </w:p>
        </w:tc>
      </w:tr>
      <w:tr w:rsidR="00A344A1" w:rsidRPr="00A344A1" w14:paraId="35163325" w14:textId="77777777">
        <w:trPr>
          <w:tblCellSpacing w:w="15" w:type="dxa"/>
        </w:trPr>
        <w:tc>
          <w:tcPr>
            <w:tcW w:w="0" w:type="auto"/>
            <w:vAlign w:val="center"/>
            <w:hideMark/>
          </w:tcPr>
          <w:p w14:paraId="639A1C17"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Integration complexity</w:t>
            </w:r>
          </w:p>
        </w:tc>
        <w:tc>
          <w:tcPr>
            <w:tcW w:w="0" w:type="auto"/>
            <w:vAlign w:val="center"/>
            <w:hideMark/>
          </w:tcPr>
          <w:p w14:paraId="2A34902C"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Delayed delivery</w:t>
            </w:r>
          </w:p>
        </w:tc>
        <w:tc>
          <w:tcPr>
            <w:tcW w:w="0" w:type="auto"/>
            <w:vAlign w:val="center"/>
            <w:hideMark/>
          </w:tcPr>
          <w:p w14:paraId="3D8BBE74"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Start with narrow pilot and limited system writes</w:t>
            </w:r>
          </w:p>
        </w:tc>
      </w:tr>
      <w:tr w:rsidR="00A344A1" w:rsidRPr="00A344A1" w14:paraId="1085968F" w14:textId="77777777">
        <w:trPr>
          <w:tblCellSpacing w:w="15" w:type="dxa"/>
        </w:trPr>
        <w:tc>
          <w:tcPr>
            <w:tcW w:w="0" w:type="auto"/>
            <w:vAlign w:val="center"/>
            <w:hideMark/>
          </w:tcPr>
          <w:p w14:paraId="2FB4E577"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Multilingual inconsistency</w:t>
            </w:r>
          </w:p>
        </w:tc>
        <w:tc>
          <w:tcPr>
            <w:tcW w:w="0" w:type="auto"/>
            <w:vAlign w:val="center"/>
            <w:hideMark/>
          </w:tcPr>
          <w:p w14:paraId="49D3C399"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Uneven customer experience</w:t>
            </w:r>
          </w:p>
        </w:tc>
        <w:tc>
          <w:tcPr>
            <w:tcW w:w="0" w:type="auto"/>
            <w:vAlign w:val="center"/>
            <w:hideMark/>
          </w:tcPr>
          <w:p w14:paraId="5C03955A"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Technical translation validation and language-specific testing</w:t>
            </w:r>
          </w:p>
        </w:tc>
      </w:tr>
      <w:tr w:rsidR="00A344A1" w:rsidRPr="00A344A1" w14:paraId="16222F2F" w14:textId="77777777">
        <w:trPr>
          <w:tblCellSpacing w:w="15" w:type="dxa"/>
        </w:trPr>
        <w:tc>
          <w:tcPr>
            <w:tcW w:w="0" w:type="auto"/>
            <w:vAlign w:val="center"/>
            <w:hideMark/>
          </w:tcPr>
          <w:p w14:paraId="6FED9EE6"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Unclear ownership</w:t>
            </w:r>
          </w:p>
        </w:tc>
        <w:tc>
          <w:tcPr>
            <w:tcW w:w="0" w:type="auto"/>
            <w:vAlign w:val="center"/>
            <w:hideMark/>
          </w:tcPr>
          <w:p w14:paraId="09F5CB2E"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Slow governance</w:t>
            </w:r>
          </w:p>
        </w:tc>
        <w:tc>
          <w:tcPr>
            <w:tcW w:w="0" w:type="auto"/>
            <w:vAlign w:val="center"/>
            <w:hideMark/>
          </w:tcPr>
          <w:p w14:paraId="35804D4C"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Establish cross-functional product governance board</w:t>
            </w:r>
          </w:p>
        </w:tc>
      </w:tr>
    </w:tbl>
    <w:p w14:paraId="3878D7FF" w14:textId="77777777" w:rsidR="00A344A1" w:rsidRPr="00A344A1" w:rsidRDefault="00AE7C92" w:rsidP="00A344A1">
      <w:pPr>
        <w:spacing w:after="0" w:line="240" w:lineRule="auto"/>
        <w:rPr>
          <w:rFonts w:ascii="Times New Roman" w:eastAsia="Times New Roman" w:hAnsi="Times New Roman" w:cs="Times New Roman"/>
          <w:kern w:val="0"/>
          <w:lang w:eastAsia="en-GB"/>
          <w14:ligatures w14:val="none"/>
        </w:rPr>
      </w:pPr>
      <w:r>
        <w:rPr>
          <w:noProof/>
        </w:rPr>
      </w:r>
      <w:r>
        <w:pict w14:anchorId="30043061">
          <v:rect id="Horizontal Line 53" o:spid="_x0000_s103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F0314C7" w14:textId="77777777" w:rsidR="00A344A1" w:rsidRPr="00A344A1" w:rsidRDefault="00A344A1" w:rsidP="00A344A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344A1">
        <w:rPr>
          <w:rFonts w:ascii="Times New Roman" w:eastAsia="Times New Roman" w:hAnsi="Times New Roman" w:cs="Times New Roman"/>
          <w:b/>
          <w:bCs/>
          <w:kern w:val="0"/>
          <w:sz w:val="36"/>
          <w:szCs w:val="36"/>
          <w:lang w:eastAsia="en-GB"/>
          <w14:ligatures w14:val="none"/>
        </w:rPr>
        <w:t>25. Dependencies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80"/>
        <w:gridCol w:w="4946"/>
      </w:tblGrid>
      <w:tr w:rsidR="00A344A1" w:rsidRPr="00A344A1" w14:paraId="416F778C" w14:textId="77777777">
        <w:trPr>
          <w:tblHeader/>
          <w:tblCellSpacing w:w="15" w:type="dxa"/>
        </w:trPr>
        <w:tc>
          <w:tcPr>
            <w:tcW w:w="0" w:type="auto"/>
            <w:vAlign w:val="center"/>
            <w:hideMark/>
          </w:tcPr>
          <w:p w14:paraId="0440C02F"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Dependency</w:t>
            </w:r>
          </w:p>
        </w:tc>
        <w:tc>
          <w:tcPr>
            <w:tcW w:w="0" w:type="auto"/>
            <w:vAlign w:val="center"/>
            <w:hideMark/>
          </w:tcPr>
          <w:p w14:paraId="43196CCB"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Impact</w:t>
            </w:r>
          </w:p>
        </w:tc>
      </w:tr>
      <w:tr w:rsidR="00A344A1" w:rsidRPr="00A344A1" w14:paraId="5747F86F" w14:textId="77777777">
        <w:trPr>
          <w:tblCellSpacing w:w="15" w:type="dxa"/>
        </w:trPr>
        <w:tc>
          <w:tcPr>
            <w:tcW w:w="0" w:type="auto"/>
            <w:vAlign w:val="center"/>
            <w:hideMark/>
          </w:tcPr>
          <w:p w14:paraId="6C49FA7E"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Approved product and technical documents</w:t>
            </w:r>
          </w:p>
        </w:tc>
        <w:tc>
          <w:tcPr>
            <w:tcW w:w="0" w:type="auto"/>
            <w:vAlign w:val="center"/>
            <w:hideMark/>
          </w:tcPr>
          <w:p w14:paraId="6D1B9C4C"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Required for ChemAssist grounding</w:t>
            </w:r>
          </w:p>
        </w:tc>
      </w:tr>
      <w:tr w:rsidR="00A344A1" w:rsidRPr="00A344A1" w14:paraId="08A4B54B" w14:textId="77777777">
        <w:trPr>
          <w:tblCellSpacing w:w="15" w:type="dxa"/>
        </w:trPr>
        <w:tc>
          <w:tcPr>
            <w:tcW w:w="0" w:type="auto"/>
            <w:vAlign w:val="center"/>
            <w:hideMark/>
          </w:tcPr>
          <w:p w14:paraId="7F1298A8"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Product data normalization</w:t>
            </w:r>
          </w:p>
        </w:tc>
        <w:tc>
          <w:tcPr>
            <w:tcW w:w="0" w:type="auto"/>
            <w:vAlign w:val="center"/>
            <w:hideMark/>
          </w:tcPr>
          <w:p w14:paraId="0777592D"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Required for product selector accuracy</w:t>
            </w:r>
          </w:p>
        </w:tc>
      </w:tr>
      <w:tr w:rsidR="00A344A1" w:rsidRPr="00A344A1" w14:paraId="7CE1A645" w14:textId="77777777">
        <w:trPr>
          <w:tblCellSpacing w:w="15" w:type="dxa"/>
        </w:trPr>
        <w:tc>
          <w:tcPr>
            <w:tcW w:w="0" w:type="auto"/>
            <w:vAlign w:val="center"/>
            <w:hideMark/>
          </w:tcPr>
          <w:p w14:paraId="31CBBC96"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RegRadar</w:t>
            </w:r>
          </w:p>
        </w:tc>
        <w:tc>
          <w:tcPr>
            <w:tcW w:w="0" w:type="auto"/>
            <w:vAlign w:val="center"/>
            <w:hideMark/>
          </w:tcPr>
          <w:p w14:paraId="700EA520"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Required for current regulatory intelligence</w:t>
            </w:r>
          </w:p>
        </w:tc>
      </w:tr>
      <w:tr w:rsidR="00A344A1" w:rsidRPr="00A344A1" w14:paraId="54201EA7" w14:textId="77777777">
        <w:trPr>
          <w:tblCellSpacing w:w="15" w:type="dxa"/>
        </w:trPr>
        <w:tc>
          <w:tcPr>
            <w:tcW w:w="0" w:type="auto"/>
            <w:vAlign w:val="center"/>
            <w:hideMark/>
          </w:tcPr>
          <w:p w14:paraId="77B4A99D"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PAC policy inventory</w:t>
            </w:r>
          </w:p>
        </w:tc>
        <w:tc>
          <w:tcPr>
            <w:tcW w:w="0" w:type="auto"/>
            <w:vAlign w:val="center"/>
            <w:hideMark/>
          </w:tcPr>
          <w:p w14:paraId="68DBD24F"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Required for governed agentic action</w:t>
            </w:r>
          </w:p>
        </w:tc>
      </w:tr>
      <w:tr w:rsidR="00A344A1" w:rsidRPr="00A344A1" w14:paraId="23F5F21B" w14:textId="77777777">
        <w:trPr>
          <w:tblCellSpacing w:w="15" w:type="dxa"/>
        </w:trPr>
        <w:tc>
          <w:tcPr>
            <w:tcW w:w="0" w:type="auto"/>
            <w:vAlign w:val="center"/>
            <w:hideMark/>
          </w:tcPr>
          <w:p w14:paraId="6F44D378"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KAF orchestration</w:t>
            </w:r>
          </w:p>
        </w:tc>
        <w:tc>
          <w:tcPr>
            <w:tcW w:w="0" w:type="auto"/>
            <w:vAlign w:val="center"/>
            <w:hideMark/>
          </w:tcPr>
          <w:p w14:paraId="3E718487"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Required for agent coordination</w:t>
            </w:r>
          </w:p>
        </w:tc>
      </w:tr>
      <w:tr w:rsidR="00A344A1" w:rsidRPr="00A344A1" w14:paraId="4092BA60" w14:textId="77777777">
        <w:trPr>
          <w:tblCellSpacing w:w="15" w:type="dxa"/>
        </w:trPr>
        <w:tc>
          <w:tcPr>
            <w:tcW w:w="0" w:type="auto"/>
            <w:vAlign w:val="center"/>
            <w:hideMark/>
          </w:tcPr>
          <w:p w14:paraId="2D55BF17"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IAM and customer-account mapping</w:t>
            </w:r>
          </w:p>
        </w:tc>
        <w:tc>
          <w:tcPr>
            <w:tcW w:w="0" w:type="auto"/>
            <w:vAlign w:val="center"/>
            <w:hideMark/>
          </w:tcPr>
          <w:p w14:paraId="4D90A18F"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Required for personalization and data protection</w:t>
            </w:r>
          </w:p>
        </w:tc>
      </w:tr>
      <w:tr w:rsidR="00A344A1" w:rsidRPr="00A344A1" w14:paraId="22D7575D" w14:textId="77777777">
        <w:trPr>
          <w:tblCellSpacing w:w="15" w:type="dxa"/>
        </w:trPr>
        <w:tc>
          <w:tcPr>
            <w:tcW w:w="0" w:type="auto"/>
            <w:vAlign w:val="center"/>
            <w:hideMark/>
          </w:tcPr>
          <w:p w14:paraId="5804BD08"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ERP/MES/TMS/CRM integration</w:t>
            </w:r>
          </w:p>
        </w:tc>
        <w:tc>
          <w:tcPr>
            <w:tcW w:w="0" w:type="auto"/>
            <w:vAlign w:val="center"/>
            <w:hideMark/>
          </w:tcPr>
          <w:p w14:paraId="48D4B2AC"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Required for supply-chain and commercial workflows</w:t>
            </w:r>
          </w:p>
        </w:tc>
      </w:tr>
      <w:tr w:rsidR="00A344A1" w:rsidRPr="00A344A1" w14:paraId="1ABA0A81" w14:textId="77777777">
        <w:trPr>
          <w:tblCellSpacing w:w="15" w:type="dxa"/>
        </w:trPr>
        <w:tc>
          <w:tcPr>
            <w:tcW w:w="0" w:type="auto"/>
            <w:vAlign w:val="center"/>
            <w:hideMark/>
          </w:tcPr>
          <w:p w14:paraId="3A3F4D52"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Case management integration</w:t>
            </w:r>
          </w:p>
        </w:tc>
        <w:tc>
          <w:tcPr>
            <w:tcW w:w="0" w:type="auto"/>
            <w:vAlign w:val="center"/>
            <w:hideMark/>
          </w:tcPr>
          <w:p w14:paraId="29862805"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Required for escalation handling</w:t>
            </w:r>
          </w:p>
        </w:tc>
      </w:tr>
      <w:tr w:rsidR="00A344A1" w:rsidRPr="00A344A1" w14:paraId="68765539" w14:textId="77777777">
        <w:trPr>
          <w:tblCellSpacing w:w="15" w:type="dxa"/>
        </w:trPr>
        <w:tc>
          <w:tcPr>
            <w:tcW w:w="0" w:type="auto"/>
            <w:vAlign w:val="center"/>
            <w:hideMark/>
          </w:tcPr>
          <w:p w14:paraId="6E31C3AA"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Finance policy ownership</w:t>
            </w:r>
          </w:p>
        </w:tc>
        <w:tc>
          <w:tcPr>
            <w:tcW w:w="0" w:type="auto"/>
            <w:vAlign w:val="center"/>
            <w:hideMark/>
          </w:tcPr>
          <w:p w14:paraId="062C3192"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Required for working-capital and margin guardrails</w:t>
            </w:r>
          </w:p>
        </w:tc>
      </w:tr>
      <w:tr w:rsidR="00A344A1" w:rsidRPr="00A344A1" w14:paraId="4F94E1ED" w14:textId="77777777">
        <w:trPr>
          <w:tblCellSpacing w:w="15" w:type="dxa"/>
        </w:trPr>
        <w:tc>
          <w:tcPr>
            <w:tcW w:w="0" w:type="auto"/>
            <w:vAlign w:val="center"/>
            <w:hideMark/>
          </w:tcPr>
          <w:p w14:paraId="1EB06BD6"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Technical Service participation</w:t>
            </w:r>
          </w:p>
        </w:tc>
        <w:tc>
          <w:tcPr>
            <w:tcW w:w="0" w:type="auto"/>
            <w:vAlign w:val="center"/>
            <w:hideMark/>
          </w:tcPr>
          <w:p w14:paraId="7125BB71"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Required for answer validation</w:t>
            </w:r>
          </w:p>
        </w:tc>
      </w:tr>
      <w:tr w:rsidR="00A344A1" w:rsidRPr="00A344A1" w14:paraId="0EE6B4CF" w14:textId="77777777">
        <w:trPr>
          <w:tblCellSpacing w:w="15" w:type="dxa"/>
        </w:trPr>
        <w:tc>
          <w:tcPr>
            <w:tcW w:w="0" w:type="auto"/>
            <w:vAlign w:val="center"/>
            <w:hideMark/>
          </w:tcPr>
          <w:p w14:paraId="1DAC0EF3"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Regulatory and Legal participation</w:t>
            </w:r>
          </w:p>
        </w:tc>
        <w:tc>
          <w:tcPr>
            <w:tcW w:w="0" w:type="auto"/>
            <w:vAlign w:val="center"/>
            <w:hideMark/>
          </w:tcPr>
          <w:p w14:paraId="6CC64F8D"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Required for compliance boundaries</w:t>
            </w:r>
          </w:p>
        </w:tc>
      </w:tr>
      <w:tr w:rsidR="00A344A1" w:rsidRPr="00A344A1" w14:paraId="26F5BE0E" w14:textId="77777777">
        <w:trPr>
          <w:tblCellSpacing w:w="15" w:type="dxa"/>
        </w:trPr>
        <w:tc>
          <w:tcPr>
            <w:tcW w:w="0" w:type="auto"/>
            <w:vAlign w:val="center"/>
            <w:hideMark/>
          </w:tcPr>
          <w:p w14:paraId="43B321EC"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Planner participation</w:t>
            </w:r>
          </w:p>
        </w:tc>
        <w:tc>
          <w:tcPr>
            <w:tcW w:w="0" w:type="auto"/>
            <w:vAlign w:val="center"/>
            <w:hideMark/>
          </w:tcPr>
          <w:p w14:paraId="4A292177"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Required for agent trust and adoption</w:t>
            </w:r>
          </w:p>
        </w:tc>
      </w:tr>
    </w:tbl>
    <w:p w14:paraId="3C88E12C" w14:textId="77777777" w:rsidR="00A344A1" w:rsidRPr="00A344A1" w:rsidRDefault="00AE7C92" w:rsidP="00A344A1">
      <w:pPr>
        <w:spacing w:after="0" w:line="240" w:lineRule="auto"/>
        <w:rPr>
          <w:rFonts w:ascii="Times New Roman" w:eastAsia="Times New Roman" w:hAnsi="Times New Roman" w:cs="Times New Roman"/>
          <w:kern w:val="0"/>
          <w:lang w:eastAsia="en-GB"/>
          <w14:ligatures w14:val="none"/>
        </w:rPr>
      </w:pPr>
      <w:r>
        <w:rPr>
          <w:noProof/>
        </w:rPr>
      </w:r>
      <w:r>
        <w:pict w14:anchorId="27FB5847">
          <v:rect id="Horizontal Line 54" o:spid="_x0000_s102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A3336C3" w14:textId="77777777" w:rsidR="00A344A1" w:rsidRPr="00A344A1" w:rsidRDefault="00A344A1" w:rsidP="00A344A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344A1">
        <w:rPr>
          <w:rFonts w:ascii="Times New Roman" w:eastAsia="Times New Roman" w:hAnsi="Times New Roman" w:cs="Times New Roman"/>
          <w:b/>
          <w:bCs/>
          <w:kern w:val="0"/>
          <w:sz w:val="36"/>
          <w:szCs w:val="36"/>
          <w:lang w:eastAsia="en-GB"/>
          <w14:ligatures w14:val="none"/>
        </w:rPr>
        <w:t>26. Operating Model</w:t>
      </w:r>
    </w:p>
    <w:p w14:paraId="49C8D89E" w14:textId="77777777" w:rsidR="00A344A1" w:rsidRPr="00A344A1" w:rsidRDefault="00A344A1" w:rsidP="00A344A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4A1">
        <w:rPr>
          <w:rFonts w:ascii="Times New Roman" w:eastAsia="Times New Roman" w:hAnsi="Times New Roman" w:cs="Times New Roman"/>
          <w:b/>
          <w:bCs/>
          <w:kern w:val="0"/>
          <w:sz w:val="27"/>
          <w:szCs w:val="27"/>
          <w:lang w:eastAsia="en-GB"/>
          <w14:ligatures w14:val="none"/>
        </w:rPr>
        <w:t>26.1 Governance Board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0"/>
        <w:gridCol w:w="5986"/>
      </w:tblGrid>
      <w:tr w:rsidR="00A344A1" w:rsidRPr="00A344A1" w14:paraId="366D9B13" w14:textId="77777777">
        <w:trPr>
          <w:tblHeader/>
          <w:tblCellSpacing w:w="15" w:type="dxa"/>
        </w:trPr>
        <w:tc>
          <w:tcPr>
            <w:tcW w:w="0" w:type="auto"/>
            <w:vAlign w:val="center"/>
            <w:hideMark/>
          </w:tcPr>
          <w:p w14:paraId="392AEFF4"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Role</w:t>
            </w:r>
          </w:p>
        </w:tc>
        <w:tc>
          <w:tcPr>
            <w:tcW w:w="0" w:type="auto"/>
            <w:vAlign w:val="center"/>
            <w:hideMark/>
          </w:tcPr>
          <w:p w14:paraId="3F443337"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Responsibility</w:t>
            </w:r>
          </w:p>
        </w:tc>
      </w:tr>
      <w:tr w:rsidR="00A344A1" w:rsidRPr="00A344A1" w14:paraId="2493BB91" w14:textId="77777777">
        <w:trPr>
          <w:tblCellSpacing w:w="15" w:type="dxa"/>
        </w:trPr>
        <w:tc>
          <w:tcPr>
            <w:tcW w:w="0" w:type="auto"/>
            <w:vAlign w:val="center"/>
            <w:hideMark/>
          </w:tcPr>
          <w:p w14:paraId="25E2F66E"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Executive sponsor</w:t>
            </w:r>
          </w:p>
        </w:tc>
        <w:tc>
          <w:tcPr>
            <w:tcW w:w="0" w:type="auto"/>
            <w:vAlign w:val="center"/>
            <w:hideMark/>
          </w:tcPr>
          <w:p w14:paraId="0F149B3A"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Owns strategic direction and funding</w:t>
            </w:r>
          </w:p>
        </w:tc>
      </w:tr>
      <w:tr w:rsidR="00A344A1" w:rsidRPr="00A344A1" w14:paraId="5E9EA307" w14:textId="77777777">
        <w:trPr>
          <w:tblCellSpacing w:w="15" w:type="dxa"/>
        </w:trPr>
        <w:tc>
          <w:tcPr>
            <w:tcW w:w="0" w:type="auto"/>
            <w:vAlign w:val="center"/>
            <w:hideMark/>
          </w:tcPr>
          <w:p w14:paraId="528F65B1"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Product owner</w:t>
            </w:r>
          </w:p>
        </w:tc>
        <w:tc>
          <w:tcPr>
            <w:tcW w:w="0" w:type="auto"/>
            <w:vAlign w:val="center"/>
            <w:hideMark/>
          </w:tcPr>
          <w:p w14:paraId="623D2418"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Owns roadmap, backlog, prioritization, and business outcomes</w:t>
            </w:r>
          </w:p>
        </w:tc>
      </w:tr>
      <w:tr w:rsidR="00A344A1" w:rsidRPr="00A344A1" w14:paraId="0989A173" w14:textId="77777777">
        <w:trPr>
          <w:tblCellSpacing w:w="15" w:type="dxa"/>
        </w:trPr>
        <w:tc>
          <w:tcPr>
            <w:tcW w:w="0" w:type="auto"/>
            <w:vAlign w:val="center"/>
            <w:hideMark/>
          </w:tcPr>
          <w:p w14:paraId="06E13C7B"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Platform owner</w:t>
            </w:r>
          </w:p>
        </w:tc>
        <w:tc>
          <w:tcPr>
            <w:tcW w:w="0" w:type="auto"/>
            <w:vAlign w:val="center"/>
            <w:hideMark/>
          </w:tcPr>
          <w:p w14:paraId="09D9F49B"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Owns technical architecture and platform delivery</w:t>
            </w:r>
          </w:p>
        </w:tc>
      </w:tr>
      <w:tr w:rsidR="00A344A1" w:rsidRPr="00A344A1" w14:paraId="45BA96E8" w14:textId="77777777">
        <w:trPr>
          <w:tblCellSpacing w:w="15" w:type="dxa"/>
        </w:trPr>
        <w:tc>
          <w:tcPr>
            <w:tcW w:w="0" w:type="auto"/>
            <w:vAlign w:val="center"/>
            <w:hideMark/>
          </w:tcPr>
          <w:p w14:paraId="000362AB"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ChemAssist owner</w:t>
            </w:r>
          </w:p>
        </w:tc>
        <w:tc>
          <w:tcPr>
            <w:tcW w:w="0" w:type="auto"/>
            <w:vAlign w:val="center"/>
            <w:hideMark/>
          </w:tcPr>
          <w:p w14:paraId="1CECDBD7"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Owns customer-facing assistant experience</w:t>
            </w:r>
          </w:p>
        </w:tc>
      </w:tr>
      <w:tr w:rsidR="00A344A1" w:rsidRPr="00A344A1" w14:paraId="3FD435EB" w14:textId="77777777">
        <w:trPr>
          <w:tblCellSpacing w:w="15" w:type="dxa"/>
        </w:trPr>
        <w:tc>
          <w:tcPr>
            <w:tcW w:w="0" w:type="auto"/>
            <w:vAlign w:val="center"/>
            <w:hideMark/>
          </w:tcPr>
          <w:p w14:paraId="223C14BE"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RegRadar owner</w:t>
            </w:r>
          </w:p>
        </w:tc>
        <w:tc>
          <w:tcPr>
            <w:tcW w:w="0" w:type="auto"/>
            <w:vAlign w:val="center"/>
            <w:hideMark/>
          </w:tcPr>
          <w:p w14:paraId="75F47FB5"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Owns regulatory intelligence and compliance content</w:t>
            </w:r>
          </w:p>
        </w:tc>
      </w:tr>
      <w:tr w:rsidR="00A344A1" w:rsidRPr="00A344A1" w14:paraId="45F8D8FF" w14:textId="77777777">
        <w:trPr>
          <w:tblCellSpacing w:w="15" w:type="dxa"/>
        </w:trPr>
        <w:tc>
          <w:tcPr>
            <w:tcW w:w="0" w:type="auto"/>
            <w:vAlign w:val="center"/>
            <w:hideMark/>
          </w:tcPr>
          <w:p w14:paraId="4B255941"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Supply Chain owner</w:t>
            </w:r>
          </w:p>
        </w:tc>
        <w:tc>
          <w:tcPr>
            <w:tcW w:w="0" w:type="auto"/>
            <w:vAlign w:val="center"/>
            <w:hideMark/>
          </w:tcPr>
          <w:p w14:paraId="72DDE721"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Owns agentic planning and operations workflows</w:t>
            </w:r>
          </w:p>
        </w:tc>
      </w:tr>
      <w:tr w:rsidR="00A344A1" w:rsidRPr="00A344A1" w14:paraId="71CFB417" w14:textId="77777777">
        <w:trPr>
          <w:tblCellSpacing w:w="15" w:type="dxa"/>
        </w:trPr>
        <w:tc>
          <w:tcPr>
            <w:tcW w:w="0" w:type="auto"/>
            <w:vAlign w:val="center"/>
            <w:hideMark/>
          </w:tcPr>
          <w:p w14:paraId="76A979C9"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lastRenderedPageBreak/>
              <w:t>Technical Service lead</w:t>
            </w:r>
          </w:p>
        </w:tc>
        <w:tc>
          <w:tcPr>
            <w:tcW w:w="0" w:type="auto"/>
            <w:vAlign w:val="center"/>
            <w:hideMark/>
          </w:tcPr>
          <w:p w14:paraId="5EB21B57"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Validates technical answer quality and escalation model</w:t>
            </w:r>
          </w:p>
        </w:tc>
      </w:tr>
      <w:tr w:rsidR="00A344A1" w:rsidRPr="00A344A1" w14:paraId="0729AC4B" w14:textId="77777777">
        <w:trPr>
          <w:tblCellSpacing w:w="15" w:type="dxa"/>
        </w:trPr>
        <w:tc>
          <w:tcPr>
            <w:tcW w:w="0" w:type="auto"/>
            <w:vAlign w:val="center"/>
            <w:hideMark/>
          </w:tcPr>
          <w:p w14:paraId="483CCE3E"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Regulatory lead</w:t>
            </w:r>
          </w:p>
        </w:tc>
        <w:tc>
          <w:tcPr>
            <w:tcW w:w="0" w:type="auto"/>
            <w:vAlign w:val="center"/>
            <w:hideMark/>
          </w:tcPr>
          <w:p w14:paraId="5FC0EBFA"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Approves compliance scope, disclaimers, and answer boundaries</w:t>
            </w:r>
          </w:p>
        </w:tc>
      </w:tr>
      <w:tr w:rsidR="00A344A1" w:rsidRPr="00A344A1" w14:paraId="2B1A98C7" w14:textId="77777777">
        <w:trPr>
          <w:tblCellSpacing w:w="15" w:type="dxa"/>
        </w:trPr>
        <w:tc>
          <w:tcPr>
            <w:tcW w:w="0" w:type="auto"/>
            <w:vAlign w:val="center"/>
            <w:hideMark/>
          </w:tcPr>
          <w:p w14:paraId="64C35DE2"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Finance lead</w:t>
            </w:r>
          </w:p>
        </w:tc>
        <w:tc>
          <w:tcPr>
            <w:tcW w:w="0" w:type="auto"/>
            <w:vAlign w:val="center"/>
            <w:hideMark/>
          </w:tcPr>
          <w:p w14:paraId="35F5A07D"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Defines working-capital, margin, and cost guardrails</w:t>
            </w:r>
          </w:p>
        </w:tc>
      </w:tr>
      <w:tr w:rsidR="00A344A1" w:rsidRPr="00A344A1" w14:paraId="09C5B8CD" w14:textId="77777777">
        <w:trPr>
          <w:tblCellSpacing w:w="15" w:type="dxa"/>
        </w:trPr>
        <w:tc>
          <w:tcPr>
            <w:tcW w:w="0" w:type="auto"/>
            <w:vAlign w:val="center"/>
            <w:hideMark/>
          </w:tcPr>
          <w:p w14:paraId="3663DB11"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Compliance/Internal Audit lead</w:t>
            </w:r>
          </w:p>
        </w:tc>
        <w:tc>
          <w:tcPr>
            <w:tcW w:w="0" w:type="auto"/>
            <w:vAlign w:val="center"/>
            <w:hideMark/>
          </w:tcPr>
          <w:p w14:paraId="2FD7EDAC"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Defines audit and evidence requirements</w:t>
            </w:r>
          </w:p>
        </w:tc>
      </w:tr>
      <w:tr w:rsidR="00A344A1" w:rsidRPr="00A344A1" w14:paraId="0C2580CE" w14:textId="77777777">
        <w:trPr>
          <w:tblCellSpacing w:w="15" w:type="dxa"/>
        </w:trPr>
        <w:tc>
          <w:tcPr>
            <w:tcW w:w="0" w:type="auto"/>
            <w:vAlign w:val="center"/>
            <w:hideMark/>
          </w:tcPr>
          <w:p w14:paraId="014F57BC"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Legal lead</w:t>
            </w:r>
          </w:p>
        </w:tc>
        <w:tc>
          <w:tcPr>
            <w:tcW w:w="0" w:type="auto"/>
            <w:vAlign w:val="center"/>
            <w:hideMark/>
          </w:tcPr>
          <w:p w14:paraId="5BE570CE"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Reviews liability, disclaimers, and customer-facing language</w:t>
            </w:r>
          </w:p>
        </w:tc>
      </w:tr>
      <w:tr w:rsidR="00A344A1" w:rsidRPr="00A344A1" w14:paraId="3D58998B" w14:textId="77777777">
        <w:trPr>
          <w:tblCellSpacing w:w="15" w:type="dxa"/>
        </w:trPr>
        <w:tc>
          <w:tcPr>
            <w:tcW w:w="0" w:type="auto"/>
            <w:vAlign w:val="center"/>
            <w:hideMark/>
          </w:tcPr>
          <w:p w14:paraId="15CB2858"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Cybersecurity lead</w:t>
            </w:r>
          </w:p>
        </w:tc>
        <w:tc>
          <w:tcPr>
            <w:tcW w:w="0" w:type="auto"/>
            <w:vAlign w:val="center"/>
            <w:hideMark/>
          </w:tcPr>
          <w:p w14:paraId="2DD772B7"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Owns security architecture and risk controls</w:t>
            </w:r>
          </w:p>
        </w:tc>
      </w:tr>
      <w:tr w:rsidR="00A344A1" w:rsidRPr="00A344A1" w14:paraId="139F7F90" w14:textId="77777777">
        <w:trPr>
          <w:tblCellSpacing w:w="15" w:type="dxa"/>
        </w:trPr>
        <w:tc>
          <w:tcPr>
            <w:tcW w:w="0" w:type="auto"/>
            <w:vAlign w:val="center"/>
            <w:hideMark/>
          </w:tcPr>
          <w:p w14:paraId="0B0732C8"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Data governance lead</w:t>
            </w:r>
          </w:p>
        </w:tc>
        <w:tc>
          <w:tcPr>
            <w:tcW w:w="0" w:type="auto"/>
            <w:vAlign w:val="center"/>
            <w:hideMark/>
          </w:tcPr>
          <w:p w14:paraId="2E33C87F"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Owns data quality, lineage, and access rules</w:t>
            </w:r>
          </w:p>
        </w:tc>
      </w:tr>
      <w:tr w:rsidR="00A344A1" w:rsidRPr="00A344A1" w14:paraId="02B4B14D" w14:textId="77777777">
        <w:trPr>
          <w:tblCellSpacing w:w="15" w:type="dxa"/>
        </w:trPr>
        <w:tc>
          <w:tcPr>
            <w:tcW w:w="0" w:type="auto"/>
            <w:vAlign w:val="center"/>
            <w:hideMark/>
          </w:tcPr>
          <w:p w14:paraId="68ED7F77"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Change management lead</w:t>
            </w:r>
          </w:p>
        </w:tc>
        <w:tc>
          <w:tcPr>
            <w:tcW w:w="0" w:type="auto"/>
            <w:vAlign w:val="center"/>
            <w:hideMark/>
          </w:tcPr>
          <w:p w14:paraId="7A3FF55C"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Owns adoption, training, and communications</w:t>
            </w:r>
          </w:p>
        </w:tc>
      </w:tr>
    </w:tbl>
    <w:p w14:paraId="69029995" w14:textId="77777777" w:rsidR="00A344A1" w:rsidRPr="00A344A1" w:rsidRDefault="00AE7C92" w:rsidP="00A344A1">
      <w:pPr>
        <w:spacing w:after="0" w:line="240" w:lineRule="auto"/>
        <w:rPr>
          <w:rFonts w:ascii="Times New Roman" w:eastAsia="Times New Roman" w:hAnsi="Times New Roman" w:cs="Times New Roman"/>
          <w:kern w:val="0"/>
          <w:lang w:eastAsia="en-GB"/>
          <w14:ligatures w14:val="none"/>
        </w:rPr>
      </w:pPr>
      <w:r>
        <w:rPr>
          <w:noProof/>
        </w:rPr>
      </w:r>
      <w:r>
        <w:pict w14:anchorId="7883E240">
          <v:rect id="Horizontal Line 55" o:spid="_x0000_s102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3CAD554" w14:textId="77777777" w:rsidR="00A344A1" w:rsidRPr="00A344A1" w:rsidRDefault="00A344A1" w:rsidP="00A344A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344A1">
        <w:rPr>
          <w:rFonts w:ascii="Times New Roman" w:eastAsia="Times New Roman" w:hAnsi="Times New Roman" w:cs="Times New Roman"/>
          <w:b/>
          <w:bCs/>
          <w:kern w:val="0"/>
          <w:sz w:val="36"/>
          <w:szCs w:val="36"/>
          <w:lang w:eastAsia="en-GB"/>
          <w14:ligatures w14:val="none"/>
        </w:rPr>
        <w:t>27. Initial Product Backlog</w:t>
      </w:r>
    </w:p>
    <w:p w14:paraId="3766CD16" w14:textId="77777777" w:rsidR="00A344A1" w:rsidRPr="00A344A1" w:rsidRDefault="00A344A1" w:rsidP="00A344A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4A1">
        <w:rPr>
          <w:rFonts w:ascii="Times New Roman" w:eastAsia="Times New Roman" w:hAnsi="Times New Roman" w:cs="Times New Roman"/>
          <w:b/>
          <w:bCs/>
          <w:kern w:val="0"/>
          <w:sz w:val="27"/>
          <w:szCs w:val="27"/>
          <w:lang w:eastAsia="en-GB"/>
          <w14:ligatures w14:val="none"/>
        </w:rPr>
        <w:t>Epic 1 — Knowledge Foundation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8"/>
        <w:gridCol w:w="6238"/>
      </w:tblGrid>
      <w:tr w:rsidR="00A344A1" w:rsidRPr="00A344A1" w14:paraId="54C18ED2" w14:textId="77777777">
        <w:trPr>
          <w:tblHeader/>
          <w:tblCellSpacing w:w="15" w:type="dxa"/>
        </w:trPr>
        <w:tc>
          <w:tcPr>
            <w:tcW w:w="0" w:type="auto"/>
            <w:vAlign w:val="center"/>
            <w:hideMark/>
          </w:tcPr>
          <w:p w14:paraId="7DD68919"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Feature</w:t>
            </w:r>
          </w:p>
        </w:tc>
        <w:tc>
          <w:tcPr>
            <w:tcW w:w="0" w:type="auto"/>
            <w:vAlign w:val="center"/>
            <w:hideMark/>
          </w:tcPr>
          <w:p w14:paraId="2A56888F"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Description</w:t>
            </w:r>
          </w:p>
        </w:tc>
      </w:tr>
      <w:tr w:rsidR="00A344A1" w:rsidRPr="00A344A1" w14:paraId="7F9FA153" w14:textId="77777777">
        <w:trPr>
          <w:tblCellSpacing w:w="15" w:type="dxa"/>
        </w:trPr>
        <w:tc>
          <w:tcPr>
            <w:tcW w:w="0" w:type="auto"/>
            <w:vAlign w:val="center"/>
            <w:hideMark/>
          </w:tcPr>
          <w:p w14:paraId="2090E2F6"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Product document ingestion</w:t>
            </w:r>
          </w:p>
        </w:tc>
        <w:tc>
          <w:tcPr>
            <w:tcW w:w="0" w:type="auto"/>
            <w:vAlign w:val="center"/>
            <w:hideMark/>
          </w:tcPr>
          <w:p w14:paraId="715FB495"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Ingest approved TDS, SDS, application guides, and formulation documents</w:t>
            </w:r>
          </w:p>
        </w:tc>
      </w:tr>
      <w:tr w:rsidR="00A344A1" w:rsidRPr="00A344A1" w14:paraId="11DBEEE3" w14:textId="77777777">
        <w:trPr>
          <w:tblCellSpacing w:w="15" w:type="dxa"/>
        </w:trPr>
        <w:tc>
          <w:tcPr>
            <w:tcW w:w="0" w:type="auto"/>
            <w:vAlign w:val="center"/>
            <w:hideMark/>
          </w:tcPr>
          <w:p w14:paraId="29FCEE41"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Regulatory document ingestion</w:t>
            </w:r>
          </w:p>
        </w:tc>
        <w:tc>
          <w:tcPr>
            <w:tcW w:w="0" w:type="auto"/>
            <w:vAlign w:val="center"/>
            <w:hideMark/>
          </w:tcPr>
          <w:p w14:paraId="674D0C40"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Ingest approved compliance documents for MVP scope</w:t>
            </w:r>
          </w:p>
        </w:tc>
      </w:tr>
      <w:tr w:rsidR="00A344A1" w:rsidRPr="00A344A1" w14:paraId="5518807F" w14:textId="77777777">
        <w:trPr>
          <w:tblCellSpacing w:w="15" w:type="dxa"/>
        </w:trPr>
        <w:tc>
          <w:tcPr>
            <w:tcW w:w="0" w:type="auto"/>
            <w:vAlign w:val="center"/>
            <w:hideMark/>
          </w:tcPr>
          <w:p w14:paraId="3D6822B4"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Product data normalization</w:t>
            </w:r>
          </w:p>
        </w:tc>
        <w:tc>
          <w:tcPr>
            <w:tcW w:w="0" w:type="auto"/>
            <w:vAlign w:val="center"/>
            <w:hideMark/>
          </w:tcPr>
          <w:p w14:paraId="5F081B9F"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Normalize product attributes for selected product family</w:t>
            </w:r>
          </w:p>
        </w:tc>
      </w:tr>
      <w:tr w:rsidR="00A344A1" w:rsidRPr="00A344A1" w14:paraId="376E4527" w14:textId="77777777">
        <w:trPr>
          <w:tblCellSpacing w:w="15" w:type="dxa"/>
        </w:trPr>
        <w:tc>
          <w:tcPr>
            <w:tcW w:w="0" w:type="auto"/>
            <w:vAlign w:val="center"/>
            <w:hideMark/>
          </w:tcPr>
          <w:p w14:paraId="28066AE5"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Source citation framework</w:t>
            </w:r>
          </w:p>
        </w:tc>
        <w:tc>
          <w:tcPr>
            <w:tcW w:w="0" w:type="auto"/>
            <w:vAlign w:val="center"/>
            <w:hideMark/>
          </w:tcPr>
          <w:p w14:paraId="193F961B"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Link answers to source documents and versions</w:t>
            </w:r>
          </w:p>
        </w:tc>
      </w:tr>
    </w:tbl>
    <w:p w14:paraId="1C5FBD9D" w14:textId="77777777" w:rsidR="00A344A1" w:rsidRPr="00A344A1" w:rsidRDefault="00A344A1" w:rsidP="00A344A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4A1">
        <w:rPr>
          <w:rFonts w:ascii="Times New Roman" w:eastAsia="Times New Roman" w:hAnsi="Times New Roman" w:cs="Times New Roman"/>
          <w:b/>
          <w:bCs/>
          <w:kern w:val="0"/>
          <w:sz w:val="27"/>
          <w:szCs w:val="27"/>
          <w:lang w:eastAsia="en-GB"/>
          <w14:ligatures w14:val="none"/>
        </w:rPr>
        <w:t>Epic 2 — ChemAssist MVP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5"/>
        <w:gridCol w:w="6281"/>
      </w:tblGrid>
      <w:tr w:rsidR="00A344A1" w:rsidRPr="00A344A1" w14:paraId="19950C0B" w14:textId="77777777">
        <w:trPr>
          <w:tblHeader/>
          <w:tblCellSpacing w:w="15" w:type="dxa"/>
        </w:trPr>
        <w:tc>
          <w:tcPr>
            <w:tcW w:w="0" w:type="auto"/>
            <w:vAlign w:val="center"/>
            <w:hideMark/>
          </w:tcPr>
          <w:p w14:paraId="1FF9FEB6"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Feature</w:t>
            </w:r>
          </w:p>
        </w:tc>
        <w:tc>
          <w:tcPr>
            <w:tcW w:w="0" w:type="auto"/>
            <w:vAlign w:val="center"/>
            <w:hideMark/>
          </w:tcPr>
          <w:p w14:paraId="54AD5B51"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Description</w:t>
            </w:r>
          </w:p>
        </w:tc>
      </w:tr>
      <w:tr w:rsidR="00A344A1" w:rsidRPr="00A344A1" w14:paraId="09D2A853" w14:textId="77777777">
        <w:trPr>
          <w:tblCellSpacing w:w="15" w:type="dxa"/>
        </w:trPr>
        <w:tc>
          <w:tcPr>
            <w:tcW w:w="0" w:type="auto"/>
            <w:vAlign w:val="center"/>
            <w:hideMark/>
          </w:tcPr>
          <w:p w14:paraId="05FBBEC4"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Natural language Q&amp;A</w:t>
            </w:r>
          </w:p>
        </w:tc>
        <w:tc>
          <w:tcPr>
            <w:tcW w:w="0" w:type="auto"/>
            <w:vAlign w:val="center"/>
            <w:hideMark/>
          </w:tcPr>
          <w:p w14:paraId="25D22498"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Allow customers and internal users to ask questions</w:t>
            </w:r>
          </w:p>
        </w:tc>
      </w:tr>
      <w:tr w:rsidR="00A344A1" w:rsidRPr="00A344A1" w14:paraId="636E3A7F" w14:textId="77777777">
        <w:trPr>
          <w:tblCellSpacing w:w="15" w:type="dxa"/>
        </w:trPr>
        <w:tc>
          <w:tcPr>
            <w:tcW w:w="0" w:type="auto"/>
            <w:vAlign w:val="center"/>
            <w:hideMark/>
          </w:tcPr>
          <w:p w14:paraId="7190281B"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Product selector</w:t>
            </w:r>
          </w:p>
        </w:tc>
        <w:tc>
          <w:tcPr>
            <w:tcW w:w="0" w:type="auto"/>
            <w:vAlign w:val="center"/>
            <w:hideMark/>
          </w:tcPr>
          <w:p w14:paraId="425F773D"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Recommend ranked products</w:t>
            </w:r>
          </w:p>
        </w:tc>
      </w:tr>
      <w:tr w:rsidR="00A344A1" w:rsidRPr="00A344A1" w14:paraId="20D29CA8" w14:textId="77777777">
        <w:trPr>
          <w:tblCellSpacing w:w="15" w:type="dxa"/>
        </w:trPr>
        <w:tc>
          <w:tcPr>
            <w:tcW w:w="0" w:type="auto"/>
            <w:vAlign w:val="center"/>
            <w:hideMark/>
          </w:tcPr>
          <w:p w14:paraId="16C70417"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Formulation advisor</w:t>
            </w:r>
          </w:p>
        </w:tc>
        <w:tc>
          <w:tcPr>
            <w:tcW w:w="0" w:type="auto"/>
            <w:vAlign w:val="center"/>
            <w:hideMark/>
          </w:tcPr>
          <w:p w14:paraId="6BF493AF"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Answer documented formulation questions</w:t>
            </w:r>
          </w:p>
        </w:tc>
      </w:tr>
      <w:tr w:rsidR="00A344A1" w:rsidRPr="00A344A1" w14:paraId="2A859C56" w14:textId="77777777">
        <w:trPr>
          <w:tblCellSpacing w:w="15" w:type="dxa"/>
        </w:trPr>
        <w:tc>
          <w:tcPr>
            <w:tcW w:w="0" w:type="auto"/>
            <w:vAlign w:val="center"/>
            <w:hideMark/>
          </w:tcPr>
          <w:p w14:paraId="4AD0AB14"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Regulatory Q&amp;A</w:t>
            </w:r>
          </w:p>
        </w:tc>
        <w:tc>
          <w:tcPr>
            <w:tcW w:w="0" w:type="auto"/>
            <w:vAlign w:val="center"/>
            <w:hideMark/>
          </w:tcPr>
          <w:p w14:paraId="423FF422"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Answer selected compliance questions</w:t>
            </w:r>
          </w:p>
        </w:tc>
      </w:tr>
      <w:tr w:rsidR="00A344A1" w:rsidRPr="00A344A1" w14:paraId="2CF4232F" w14:textId="77777777">
        <w:trPr>
          <w:tblCellSpacing w:w="15" w:type="dxa"/>
        </w:trPr>
        <w:tc>
          <w:tcPr>
            <w:tcW w:w="0" w:type="auto"/>
            <w:vAlign w:val="center"/>
            <w:hideMark/>
          </w:tcPr>
          <w:p w14:paraId="62CB5CDE"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Escalation</w:t>
            </w:r>
          </w:p>
        </w:tc>
        <w:tc>
          <w:tcPr>
            <w:tcW w:w="0" w:type="auto"/>
            <w:vAlign w:val="center"/>
            <w:hideMark/>
          </w:tcPr>
          <w:p w14:paraId="2EB69162"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Route unsupported questions to Technical Service or Regulatory</w:t>
            </w:r>
          </w:p>
        </w:tc>
      </w:tr>
      <w:tr w:rsidR="00A344A1" w:rsidRPr="00A344A1" w14:paraId="5D010FB2" w14:textId="77777777">
        <w:trPr>
          <w:tblCellSpacing w:w="15" w:type="dxa"/>
        </w:trPr>
        <w:tc>
          <w:tcPr>
            <w:tcW w:w="0" w:type="auto"/>
            <w:vAlign w:val="center"/>
            <w:hideMark/>
          </w:tcPr>
          <w:p w14:paraId="2CF69FF6"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Feedback capture</w:t>
            </w:r>
          </w:p>
        </w:tc>
        <w:tc>
          <w:tcPr>
            <w:tcW w:w="0" w:type="auto"/>
            <w:vAlign w:val="center"/>
            <w:hideMark/>
          </w:tcPr>
          <w:p w14:paraId="0C636AB3"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Capture helpfulness and issue reports</w:t>
            </w:r>
          </w:p>
        </w:tc>
      </w:tr>
    </w:tbl>
    <w:p w14:paraId="0CC40220" w14:textId="77777777" w:rsidR="00A344A1" w:rsidRPr="00A344A1" w:rsidRDefault="00A344A1" w:rsidP="00A344A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4A1">
        <w:rPr>
          <w:rFonts w:ascii="Times New Roman" w:eastAsia="Times New Roman" w:hAnsi="Times New Roman" w:cs="Times New Roman"/>
          <w:b/>
          <w:bCs/>
          <w:kern w:val="0"/>
          <w:sz w:val="27"/>
          <w:szCs w:val="27"/>
          <w:lang w:eastAsia="en-GB"/>
          <w14:ligatures w14:val="none"/>
        </w:rPr>
        <w:t>Epic 3 — RegRadar Integration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2"/>
        <w:gridCol w:w="5088"/>
      </w:tblGrid>
      <w:tr w:rsidR="00A344A1" w:rsidRPr="00A344A1" w14:paraId="5D88EA70" w14:textId="77777777">
        <w:trPr>
          <w:tblHeader/>
          <w:tblCellSpacing w:w="15" w:type="dxa"/>
        </w:trPr>
        <w:tc>
          <w:tcPr>
            <w:tcW w:w="0" w:type="auto"/>
            <w:vAlign w:val="center"/>
            <w:hideMark/>
          </w:tcPr>
          <w:p w14:paraId="56922CA9"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Feature</w:t>
            </w:r>
          </w:p>
        </w:tc>
        <w:tc>
          <w:tcPr>
            <w:tcW w:w="0" w:type="auto"/>
            <w:vAlign w:val="center"/>
            <w:hideMark/>
          </w:tcPr>
          <w:p w14:paraId="40C84196"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Description</w:t>
            </w:r>
          </w:p>
        </w:tc>
      </w:tr>
      <w:tr w:rsidR="00A344A1" w:rsidRPr="00A344A1" w14:paraId="5C06879B" w14:textId="77777777">
        <w:trPr>
          <w:tblCellSpacing w:w="15" w:type="dxa"/>
        </w:trPr>
        <w:tc>
          <w:tcPr>
            <w:tcW w:w="0" w:type="auto"/>
            <w:vAlign w:val="center"/>
            <w:hideMark/>
          </w:tcPr>
          <w:p w14:paraId="6896A772"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Regulatory knowledge API</w:t>
            </w:r>
          </w:p>
        </w:tc>
        <w:tc>
          <w:tcPr>
            <w:tcW w:w="0" w:type="auto"/>
            <w:vAlign w:val="center"/>
            <w:hideMark/>
          </w:tcPr>
          <w:p w14:paraId="76A2BBAB"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Provide current regulatory answers to ChemAssist</w:t>
            </w:r>
          </w:p>
        </w:tc>
      </w:tr>
      <w:tr w:rsidR="00A344A1" w:rsidRPr="00A344A1" w14:paraId="73FB9B56" w14:textId="77777777">
        <w:trPr>
          <w:tblCellSpacing w:w="15" w:type="dxa"/>
        </w:trPr>
        <w:tc>
          <w:tcPr>
            <w:tcW w:w="0" w:type="auto"/>
            <w:vAlign w:val="center"/>
            <w:hideMark/>
          </w:tcPr>
          <w:p w14:paraId="018D2226"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Jurisdiction mapping</w:t>
            </w:r>
          </w:p>
        </w:tc>
        <w:tc>
          <w:tcPr>
            <w:tcW w:w="0" w:type="auto"/>
            <w:vAlign w:val="center"/>
            <w:hideMark/>
          </w:tcPr>
          <w:p w14:paraId="1E63C14E"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Map products and applications to regulatory regions</w:t>
            </w:r>
          </w:p>
        </w:tc>
      </w:tr>
      <w:tr w:rsidR="00A344A1" w:rsidRPr="00A344A1" w14:paraId="30EA1598" w14:textId="77777777">
        <w:trPr>
          <w:tblCellSpacing w:w="15" w:type="dxa"/>
        </w:trPr>
        <w:tc>
          <w:tcPr>
            <w:tcW w:w="0" w:type="auto"/>
            <w:vAlign w:val="center"/>
            <w:hideMark/>
          </w:tcPr>
          <w:p w14:paraId="16831AF5"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Compliance disclaimers</w:t>
            </w:r>
          </w:p>
        </w:tc>
        <w:tc>
          <w:tcPr>
            <w:tcW w:w="0" w:type="auto"/>
            <w:vAlign w:val="center"/>
            <w:hideMark/>
          </w:tcPr>
          <w:p w14:paraId="3EADE9AB"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Apply approved response language</w:t>
            </w:r>
          </w:p>
        </w:tc>
      </w:tr>
      <w:tr w:rsidR="00A344A1" w:rsidRPr="00A344A1" w14:paraId="236EDD10" w14:textId="77777777">
        <w:trPr>
          <w:tblCellSpacing w:w="15" w:type="dxa"/>
        </w:trPr>
        <w:tc>
          <w:tcPr>
            <w:tcW w:w="0" w:type="auto"/>
            <w:vAlign w:val="center"/>
            <w:hideMark/>
          </w:tcPr>
          <w:p w14:paraId="1F4B4535"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Regulatory audit trail</w:t>
            </w:r>
          </w:p>
        </w:tc>
        <w:tc>
          <w:tcPr>
            <w:tcW w:w="0" w:type="auto"/>
            <w:vAlign w:val="center"/>
            <w:hideMark/>
          </w:tcPr>
          <w:p w14:paraId="25AAC5B1"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Log sources, versions, and responses</w:t>
            </w:r>
          </w:p>
        </w:tc>
      </w:tr>
    </w:tbl>
    <w:p w14:paraId="6F236668" w14:textId="77777777" w:rsidR="00A344A1" w:rsidRPr="00A344A1" w:rsidRDefault="00A344A1" w:rsidP="00A344A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4A1">
        <w:rPr>
          <w:rFonts w:ascii="Times New Roman" w:eastAsia="Times New Roman" w:hAnsi="Times New Roman" w:cs="Times New Roman"/>
          <w:b/>
          <w:bCs/>
          <w:kern w:val="0"/>
          <w:sz w:val="27"/>
          <w:szCs w:val="27"/>
          <w:lang w:eastAsia="en-GB"/>
          <w14:ligatures w14:val="none"/>
        </w:rPr>
        <w:lastRenderedPageBreak/>
        <w:t>Epic 4 — Supply Chain Agent MVP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8"/>
        <w:gridCol w:w="5474"/>
      </w:tblGrid>
      <w:tr w:rsidR="00A344A1" w:rsidRPr="00A344A1" w14:paraId="570E1211" w14:textId="77777777">
        <w:trPr>
          <w:tblHeader/>
          <w:tblCellSpacing w:w="15" w:type="dxa"/>
        </w:trPr>
        <w:tc>
          <w:tcPr>
            <w:tcW w:w="0" w:type="auto"/>
            <w:vAlign w:val="center"/>
            <w:hideMark/>
          </w:tcPr>
          <w:p w14:paraId="3C1C9B71"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Feature</w:t>
            </w:r>
          </w:p>
        </w:tc>
        <w:tc>
          <w:tcPr>
            <w:tcW w:w="0" w:type="auto"/>
            <w:vAlign w:val="center"/>
            <w:hideMark/>
          </w:tcPr>
          <w:p w14:paraId="30841B0A"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Description</w:t>
            </w:r>
          </w:p>
        </w:tc>
      </w:tr>
      <w:tr w:rsidR="00A344A1" w:rsidRPr="00A344A1" w14:paraId="46ABE156" w14:textId="77777777">
        <w:trPr>
          <w:tblCellSpacing w:w="15" w:type="dxa"/>
        </w:trPr>
        <w:tc>
          <w:tcPr>
            <w:tcW w:w="0" w:type="auto"/>
            <w:vAlign w:val="center"/>
            <w:hideMark/>
          </w:tcPr>
          <w:p w14:paraId="51D8024C"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Anomaly Agent</w:t>
            </w:r>
          </w:p>
        </w:tc>
        <w:tc>
          <w:tcPr>
            <w:tcW w:w="0" w:type="auto"/>
            <w:vAlign w:val="center"/>
            <w:hideMark/>
          </w:tcPr>
          <w:p w14:paraId="66DCFB91"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Detect pilot flow anomalies</w:t>
            </w:r>
          </w:p>
        </w:tc>
      </w:tr>
      <w:tr w:rsidR="00A344A1" w:rsidRPr="00A344A1" w14:paraId="5EB7DDE1" w14:textId="77777777">
        <w:trPr>
          <w:tblCellSpacing w:w="15" w:type="dxa"/>
        </w:trPr>
        <w:tc>
          <w:tcPr>
            <w:tcW w:w="0" w:type="auto"/>
            <w:vAlign w:val="center"/>
            <w:hideMark/>
          </w:tcPr>
          <w:p w14:paraId="4AF07D27"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Inventory Agent</w:t>
            </w:r>
          </w:p>
        </w:tc>
        <w:tc>
          <w:tcPr>
            <w:tcW w:w="0" w:type="auto"/>
            <w:vAlign w:val="center"/>
            <w:hideMark/>
          </w:tcPr>
          <w:p w14:paraId="06FE2401"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Recommend rebalancing options</w:t>
            </w:r>
          </w:p>
        </w:tc>
      </w:tr>
      <w:tr w:rsidR="00A344A1" w:rsidRPr="00A344A1" w14:paraId="3F4B1D9C" w14:textId="77777777">
        <w:trPr>
          <w:tblCellSpacing w:w="15" w:type="dxa"/>
        </w:trPr>
        <w:tc>
          <w:tcPr>
            <w:tcW w:w="0" w:type="auto"/>
            <w:vAlign w:val="center"/>
            <w:hideMark/>
          </w:tcPr>
          <w:p w14:paraId="4EC7DE53"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Evidence screen</w:t>
            </w:r>
          </w:p>
        </w:tc>
        <w:tc>
          <w:tcPr>
            <w:tcW w:w="0" w:type="auto"/>
            <w:vAlign w:val="center"/>
            <w:hideMark/>
          </w:tcPr>
          <w:p w14:paraId="64A8EAF8"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Show cause, impact, policy checks, and proposed action</w:t>
            </w:r>
          </w:p>
        </w:tc>
      </w:tr>
      <w:tr w:rsidR="00A344A1" w:rsidRPr="00A344A1" w14:paraId="59771157" w14:textId="77777777">
        <w:trPr>
          <w:tblCellSpacing w:w="15" w:type="dxa"/>
        </w:trPr>
        <w:tc>
          <w:tcPr>
            <w:tcW w:w="0" w:type="auto"/>
            <w:vAlign w:val="center"/>
            <w:hideMark/>
          </w:tcPr>
          <w:p w14:paraId="3FBBCAA1"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Planner approval</w:t>
            </w:r>
          </w:p>
        </w:tc>
        <w:tc>
          <w:tcPr>
            <w:tcW w:w="0" w:type="auto"/>
            <w:vAlign w:val="center"/>
            <w:hideMark/>
          </w:tcPr>
          <w:p w14:paraId="22595DFA"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Allow approve, reject, or override</w:t>
            </w:r>
          </w:p>
        </w:tc>
      </w:tr>
      <w:tr w:rsidR="00A344A1" w:rsidRPr="00A344A1" w14:paraId="45C0FD65" w14:textId="77777777">
        <w:trPr>
          <w:tblCellSpacing w:w="15" w:type="dxa"/>
        </w:trPr>
        <w:tc>
          <w:tcPr>
            <w:tcW w:w="0" w:type="auto"/>
            <w:vAlign w:val="center"/>
            <w:hideMark/>
          </w:tcPr>
          <w:p w14:paraId="47E1286C"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Audit log</w:t>
            </w:r>
          </w:p>
        </w:tc>
        <w:tc>
          <w:tcPr>
            <w:tcW w:w="0" w:type="auto"/>
            <w:vAlign w:val="center"/>
            <w:hideMark/>
          </w:tcPr>
          <w:p w14:paraId="23D88DB4"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Record recommendation and decision</w:t>
            </w:r>
          </w:p>
        </w:tc>
      </w:tr>
    </w:tbl>
    <w:p w14:paraId="17C5DEB7" w14:textId="77777777" w:rsidR="00A344A1" w:rsidRPr="00A344A1" w:rsidRDefault="00A344A1" w:rsidP="00A344A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4A1">
        <w:rPr>
          <w:rFonts w:ascii="Times New Roman" w:eastAsia="Times New Roman" w:hAnsi="Times New Roman" w:cs="Times New Roman"/>
          <w:b/>
          <w:bCs/>
          <w:kern w:val="0"/>
          <w:sz w:val="27"/>
          <w:szCs w:val="27"/>
          <w:lang w:eastAsia="en-GB"/>
          <w14:ligatures w14:val="none"/>
        </w:rPr>
        <w:t>Epic 5 — PAC Governance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5"/>
        <w:gridCol w:w="6221"/>
      </w:tblGrid>
      <w:tr w:rsidR="00A344A1" w:rsidRPr="00A344A1" w14:paraId="4B5474CE" w14:textId="77777777">
        <w:trPr>
          <w:tblHeader/>
          <w:tblCellSpacing w:w="15" w:type="dxa"/>
        </w:trPr>
        <w:tc>
          <w:tcPr>
            <w:tcW w:w="0" w:type="auto"/>
            <w:vAlign w:val="center"/>
            <w:hideMark/>
          </w:tcPr>
          <w:p w14:paraId="1CFDCFD9"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Feature</w:t>
            </w:r>
          </w:p>
        </w:tc>
        <w:tc>
          <w:tcPr>
            <w:tcW w:w="0" w:type="auto"/>
            <w:vAlign w:val="center"/>
            <w:hideMark/>
          </w:tcPr>
          <w:p w14:paraId="501B889B"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Description</w:t>
            </w:r>
          </w:p>
        </w:tc>
      </w:tr>
      <w:tr w:rsidR="00A344A1" w:rsidRPr="00A344A1" w14:paraId="27ECA47A" w14:textId="77777777">
        <w:trPr>
          <w:tblCellSpacing w:w="15" w:type="dxa"/>
        </w:trPr>
        <w:tc>
          <w:tcPr>
            <w:tcW w:w="0" w:type="auto"/>
            <w:vAlign w:val="center"/>
            <w:hideMark/>
          </w:tcPr>
          <w:p w14:paraId="0211DC28"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Policy inventory</w:t>
            </w:r>
          </w:p>
        </w:tc>
        <w:tc>
          <w:tcPr>
            <w:tcW w:w="0" w:type="auto"/>
            <w:vAlign w:val="center"/>
            <w:hideMark/>
          </w:tcPr>
          <w:p w14:paraId="02378B6E"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Identify MVP Finance, trade, product, plant, and customer rules</w:t>
            </w:r>
          </w:p>
        </w:tc>
      </w:tr>
      <w:tr w:rsidR="00A344A1" w:rsidRPr="00A344A1" w14:paraId="0D4A84AA" w14:textId="77777777">
        <w:trPr>
          <w:tblCellSpacing w:w="15" w:type="dxa"/>
        </w:trPr>
        <w:tc>
          <w:tcPr>
            <w:tcW w:w="0" w:type="auto"/>
            <w:vAlign w:val="center"/>
            <w:hideMark/>
          </w:tcPr>
          <w:p w14:paraId="3C6E988F"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Policy execution</w:t>
            </w:r>
          </w:p>
        </w:tc>
        <w:tc>
          <w:tcPr>
            <w:tcW w:w="0" w:type="auto"/>
            <w:vAlign w:val="center"/>
            <w:hideMark/>
          </w:tcPr>
          <w:p w14:paraId="79DF79A4"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Return allow, deny, or route decisions</w:t>
            </w:r>
          </w:p>
        </w:tc>
      </w:tr>
      <w:tr w:rsidR="00A344A1" w:rsidRPr="00A344A1" w14:paraId="3AF0EC5B" w14:textId="77777777">
        <w:trPr>
          <w:tblCellSpacing w:w="15" w:type="dxa"/>
        </w:trPr>
        <w:tc>
          <w:tcPr>
            <w:tcW w:w="0" w:type="auto"/>
            <w:vAlign w:val="center"/>
            <w:hideMark/>
          </w:tcPr>
          <w:p w14:paraId="7ED01970"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Policy reason chain</w:t>
            </w:r>
          </w:p>
        </w:tc>
        <w:tc>
          <w:tcPr>
            <w:tcW w:w="0" w:type="auto"/>
            <w:vAlign w:val="center"/>
            <w:hideMark/>
          </w:tcPr>
          <w:p w14:paraId="106CD9EC"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Link decision to source rule</w:t>
            </w:r>
          </w:p>
        </w:tc>
      </w:tr>
      <w:tr w:rsidR="00A344A1" w:rsidRPr="00A344A1" w14:paraId="05AF9B49" w14:textId="77777777">
        <w:trPr>
          <w:tblCellSpacing w:w="15" w:type="dxa"/>
        </w:trPr>
        <w:tc>
          <w:tcPr>
            <w:tcW w:w="0" w:type="auto"/>
            <w:vAlign w:val="center"/>
            <w:hideMark/>
          </w:tcPr>
          <w:p w14:paraId="47A82CAF"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Policy testing</w:t>
            </w:r>
          </w:p>
        </w:tc>
        <w:tc>
          <w:tcPr>
            <w:tcW w:w="0" w:type="auto"/>
            <w:vAlign w:val="center"/>
            <w:hideMark/>
          </w:tcPr>
          <w:p w14:paraId="19C7164F"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Simulate policy outcomes before production</w:t>
            </w:r>
          </w:p>
        </w:tc>
      </w:tr>
      <w:tr w:rsidR="00A344A1" w:rsidRPr="00A344A1" w14:paraId="3718F02F" w14:textId="77777777">
        <w:trPr>
          <w:tblCellSpacing w:w="15" w:type="dxa"/>
        </w:trPr>
        <w:tc>
          <w:tcPr>
            <w:tcW w:w="0" w:type="auto"/>
            <w:vAlign w:val="center"/>
            <w:hideMark/>
          </w:tcPr>
          <w:p w14:paraId="3CE4F70B"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Policy audit</w:t>
            </w:r>
          </w:p>
        </w:tc>
        <w:tc>
          <w:tcPr>
            <w:tcW w:w="0" w:type="auto"/>
            <w:vAlign w:val="center"/>
            <w:hideMark/>
          </w:tcPr>
          <w:p w14:paraId="36E62B53"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Query decisions by entity, rule, and period</w:t>
            </w:r>
          </w:p>
        </w:tc>
      </w:tr>
    </w:tbl>
    <w:p w14:paraId="52C31D87" w14:textId="77777777" w:rsidR="00A344A1" w:rsidRPr="00A344A1" w:rsidRDefault="00A344A1" w:rsidP="00A344A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344A1">
        <w:rPr>
          <w:rFonts w:ascii="Times New Roman" w:eastAsia="Times New Roman" w:hAnsi="Times New Roman" w:cs="Times New Roman"/>
          <w:b/>
          <w:bCs/>
          <w:kern w:val="0"/>
          <w:sz w:val="27"/>
          <w:szCs w:val="27"/>
          <w:lang w:eastAsia="en-GB"/>
          <w14:ligatures w14:val="none"/>
        </w:rPr>
        <w:t>Epic 6 — Platform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5"/>
        <w:gridCol w:w="5481"/>
      </w:tblGrid>
      <w:tr w:rsidR="00A344A1" w:rsidRPr="00A344A1" w14:paraId="0C797B7E" w14:textId="77777777">
        <w:trPr>
          <w:tblHeader/>
          <w:tblCellSpacing w:w="15" w:type="dxa"/>
        </w:trPr>
        <w:tc>
          <w:tcPr>
            <w:tcW w:w="0" w:type="auto"/>
            <w:vAlign w:val="center"/>
            <w:hideMark/>
          </w:tcPr>
          <w:p w14:paraId="2250B7CF"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Feature</w:t>
            </w:r>
          </w:p>
        </w:tc>
        <w:tc>
          <w:tcPr>
            <w:tcW w:w="0" w:type="auto"/>
            <w:vAlign w:val="center"/>
            <w:hideMark/>
          </w:tcPr>
          <w:p w14:paraId="0DA84C08"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Description</w:t>
            </w:r>
          </w:p>
        </w:tc>
      </w:tr>
      <w:tr w:rsidR="00A344A1" w:rsidRPr="00A344A1" w14:paraId="61C284DC" w14:textId="77777777">
        <w:trPr>
          <w:tblCellSpacing w:w="15" w:type="dxa"/>
        </w:trPr>
        <w:tc>
          <w:tcPr>
            <w:tcW w:w="0" w:type="auto"/>
            <w:vAlign w:val="center"/>
            <w:hideMark/>
          </w:tcPr>
          <w:p w14:paraId="2B83472C"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IAM integration</w:t>
            </w:r>
          </w:p>
        </w:tc>
        <w:tc>
          <w:tcPr>
            <w:tcW w:w="0" w:type="auto"/>
            <w:vAlign w:val="center"/>
            <w:hideMark/>
          </w:tcPr>
          <w:p w14:paraId="664E37E0"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Enforce user and account permissions</w:t>
            </w:r>
          </w:p>
        </w:tc>
      </w:tr>
      <w:tr w:rsidR="00A344A1" w:rsidRPr="00A344A1" w14:paraId="3715559B" w14:textId="77777777">
        <w:trPr>
          <w:tblCellSpacing w:w="15" w:type="dxa"/>
        </w:trPr>
        <w:tc>
          <w:tcPr>
            <w:tcW w:w="0" w:type="auto"/>
            <w:vAlign w:val="center"/>
            <w:hideMark/>
          </w:tcPr>
          <w:p w14:paraId="7E6FC8C1"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Observability</w:t>
            </w:r>
          </w:p>
        </w:tc>
        <w:tc>
          <w:tcPr>
            <w:tcW w:w="0" w:type="auto"/>
            <w:vAlign w:val="center"/>
            <w:hideMark/>
          </w:tcPr>
          <w:p w14:paraId="21759657"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Logs, metrics, traces, alerts</w:t>
            </w:r>
          </w:p>
        </w:tc>
      </w:tr>
      <w:tr w:rsidR="00A344A1" w:rsidRPr="00A344A1" w14:paraId="3D95B2CA" w14:textId="77777777">
        <w:trPr>
          <w:tblCellSpacing w:w="15" w:type="dxa"/>
        </w:trPr>
        <w:tc>
          <w:tcPr>
            <w:tcW w:w="0" w:type="auto"/>
            <w:vAlign w:val="center"/>
            <w:hideMark/>
          </w:tcPr>
          <w:p w14:paraId="4881F885"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Analytics dashboards</w:t>
            </w:r>
          </w:p>
        </w:tc>
        <w:tc>
          <w:tcPr>
            <w:tcW w:w="0" w:type="auto"/>
            <w:vAlign w:val="center"/>
            <w:hideMark/>
          </w:tcPr>
          <w:p w14:paraId="3D27DEA8"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Adoption, quality, escalation, supply-chain performance</w:t>
            </w:r>
          </w:p>
        </w:tc>
      </w:tr>
      <w:tr w:rsidR="00A344A1" w:rsidRPr="00A344A1" w14:paraId="6D8193F9" w14:textId="77777777">
        <w:trPr>
          <w:tblCellSpacing w:w="15" w:type="dxa"/>
        </w:trPr>
        <w:tc>
          <w:tcPr>
            <w:tcW w:w="0" w:type="auto"/>
            <w:vAlign w:val="center"/>
            <w:hideMark/>
          </w:tcPr>
          <w:p w14:paraId="32F8CE78"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Model monitoring</w:t>
            </w:r>
          </w:p>
        </w:tc>
        <w:tc>
          <w:tcPr>
            <w:tcW w:w="0" w:type="auto"/>
            <w:vAlign w:val="center"/>
            <w:hideMark/>
          </w:tcPr>
          <w:p w14:paraId="0E159854"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Hallucination, unsupported claims, drift, feedback</w:t>
            </w:r>
          </w:p>
        </w:tc>
      </w:tr>
      <w:tr w:rsidR="00A344A1" w:rsidRPr="00A344A1" w14:paraId="4B28663A" w14:textId="77777777">
        <w:trPr>
          <w:tblCellSpacing w:w="15" w:type="dxa"/>
        </w:trPr>
        <w:tc>
          <w:tcPr>
            <w:tcW w:w="0" w:type="auto"/>
            <w:vAlign w:val="center"/>
            <w:hideMark/>
          </w:tcPr>
          <w:p w14:paraId="1F169FE9"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Security controls</w:t>
            </w:r>
          </w:p>
        </w:tc>
        <w:tc>
          <w:tcPr>
            <w:tcW w:w="0" w:type="auto"/>
            <w:vAlign w:val="center"/>
            <w:hideMark/>
          </w:tcPr>
          <w:p w14:paraId="42016910"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Secrets, access control, data protection</w:t>
            </w:r>
          </w:p>
        </w:tc>
      </w:tr>
    </w:tbl>
    <w:p w14:paraId="67E6899F" w14:textId="77777777" w:rsidR="00A344A1" w:rsidRPr="00A344A1" w:rsidRDefault="00AE7C92" w:rsidP="00A344A1">
      <w:pPr>
        <w:spacing w:after="0" w:line="240" w:lineRule="auto"/>
        <w:rPr>
          <w:rFonts w:ascii="Times New Roman" w:eastAsia="Times New Roman" w:hAnsi="Times New Roman" w:cs="Times New Roman"/>
          <w:kern w:val="0"/>
          <w:lang w:eastAsia="en-GB"/>
          <w14:ligatures w14:val="none"/>
        </w:rPr>
      </w:pPr>
      <w:r>
        <w:rPr>
          <w:noProof/>
        </w:rPr>
      </w:r>
      <w:r>
        <w:pict w14:anchorId="7F55B12C">
          <v:rect id="Horizontal Line 56" o:spid="_x0000_s102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23A8EB4" w14:textId="77777777" w:rsidR="00A344A1" w:rsidRPr="00A344A1" w:rsidRDefault="00A344A1" w:rsidP="00A344A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344A1">
        <w:rPr>
          <w:rFonts w:ascii="Times New Roman" w:eastAsia="Times New Roman" w:hAnsi="Times New Roman" w:cs="Times New Roman"/>
          <w:b/>
          <w:bCs/>
          <w:kern w:val="0"/>
          <w:sz w:val="36"/>
          <w:szCs w:val="36"/>
          <w:lang w:eastAsia="en-GB"/>
          <w14:ligatures w14:val="none"/>
        </w:rPr>
        <w:t>28. Open Questions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0"/>
        <w:gridCol w:w="7116"/>
      </w:tblGrid>
      <w:tr w:rsidR="00A344A1" w:rsidRPr="00A344A1" w14:paraId="5C9144A5" w14:textId="77777777">
        <w:trPr>
          <w:tblHeader/>
          <w:tblCellSpacing w:w="15" w:type="dxa"/>
        </w:trPr>
        <w:tc>
          <w:tcPr>
            <w:tcW w:w="0" w:type="auto"/>
            <w:vAlign w:val="center"/>
            <w:hideMark/>
          </w:tcPr>
          <w:p w14:paraId="6B813F1E"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Area</w:t>
            </w:r>
          </w:p>
        </w:tc>
        <w:tc>
          <w:tcPr>
            <w:tcW w:w="0" w:type="auto"/>
            <w:vAlign w:val="center"/>
            <w:hideMark/>
          </w:tcPr>
          <w:p w14:paraId="585F56C9" w14:textId="77777777" w:rsidR="00A344A1" w:rsidRPr="00A344A1" w:rsidRDefault="00A344A1" w:rsidP="00A344A1">
            <w:pPr>
              <w:spacing w:after="0" w:line="240" w:lineRule="auto"/>
              <w:jc w:val="center"/>
              <w:rPr>
                <w:rFonts w:ascii="Times New Roman" w:eastAsia="Times New Roman" w:hAnsi="Times New Roman" w:cs="Times New Roman"/>
                <w:b/>
                <w:bCs/>
                <w:kern w:val="0"/>
                <w:lang w:eastAsia="en-GB"/>
                <w14:ligatures w14:val="none"/>
              </w:rPr>
            </w:pPr>
            <w:r w:rsidRPr="00A344A1">
              <w:rPr>
                <w:rFonts w:ascii="Times New Roman" w:eastAsia="Times New Roman" w:hAnsi="Times New Roman" w:cs="Times New Roman"/>
                <w:b/>
                <w:bCs/>
                <w:kern w:val="0"/>
                <w:lang w:eastAsia="en-GB"/>
                <w14:ligatures w14:val="none"/>
              </w:rPr>
              <w:t>Question</w:t>
            </w:r>
          </w:p>
        </w:tc>
      </w:tr>
      <w:tr w:rsidR="00A344A1" w:rsidRPr="00A344A1" w14:paraId="7E0CD334" w14:textId="77777777">
        <w:trPr>
          <w:tblCellSpacing w:w="15" w:type="dxa"/>
        </w:trPr>
        <w:tc>
          <w:tcPr>
            <w:tcW w:w="0" w:type="auto"/>
            <w:vAlign w:val="center"/>
            <w:hideMark/>
          </w:tcPr>
          <w:p w14:paraId="4C034FCC"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Product family</w:t>
            </w:r>
          </w:p>
        </w:tc>
        <w:tc>
          <w:tcPr>
            <w:tcW w:w="0" w:type="auto"/>
            <w:vAlign w:val="center"/>
            <w:hideMark/>
          </w:tcPr>
          <w:p w14:paraId="3619277E"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Which product family should be selected for MVP?</w:t>
            </w:r>
          </w:p>
        </w:tc>
      </w:tr>
      <w:tr w:rsidR="00A344A1" w:rsidRPr="00A344A1" w14:paraId="79CD2004" w14:textId="77777777">
        <w:trPr>
          <w:tblCellSpacing w:w="15" w:type="dxa"/>
        </w:trPr>
        <w:tc>
          <w:tcPr>
            <w:tcW w:w="0" w:type="auto"/>
            <w:vAlign w:val="center"/>
            <w:hideMark/>
          </w:tcPr>
          <w:p w14:paraId="4D0F6834"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Supply-chain flow</w:t>
            </w:r>
          </w:p>
        </w:tc>
        <w:tc>
          <w:tcPr>
            <w:tcW w:w="0" w:type="auto"/>
            <w:vAlign w:val="center"/>
            <w:hideMark/>
          </w:tcPr>
          <w:p w14:paraId="631D6589"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Which region, feedstock, product, or plant flow should be the first pilot?</w:t>
            </w:r>
          </w:p>
        </w:tc>
      </w:tr>
      <w:tr w:rsidR="00A344A1" w:rsidRPr="00A344A1" w14:paraId="62AB6CD0" w14:textId="77777777">
        <w:trPr>
          <w:tblCellSpacing w:w="15" w:type="dxa"/>
        </w:trPr>
        <w:tc>
          <w:tcPr>
            <w:tcW w:w="0" w:type="auto"/>
            <w:vAlign w:val="center"/>
            <w:hideMark/>
          </w:tcPr>
          <w:p w14:paraId="4D524532"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Customer pilot</w:t>
            </w:r>
          </w:p>
        </w:tc>
        <w:tc>
          <w:tcPr>
            <w:tcW w:w="0" w:type="auto"/>
            <w:vAlign w:val="center"/>
            <w:hideMark/>
          </w:tcPr>
          <w:p w14:paraId="68355FDC"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Which 3–5 accounts are best suited for ChemAssist pilot?</w:t>
            </w:r>
          </w:p>
        </w:tc>
      </w:tr>
      <w:tr w:rsidR="00A344A1" w:rsidRPr="00A344A1" w14:paraId="4127CC7F" w14:textId="77777777">
        <w:trPr>
          <w:tblCellSpacing w:w="15" w:type="dxa"/>
        </w:trPr>
        <w:tc>
          <w:tcPr>
            <w:tcW w:w="0" w:type="auto"/>
            <w:vAlign w:val="center"/>
            <w:hideMark/>
          </w:tcPr>
          <w:p w14:paraId="657A44FF"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Regulatory scope</w:t>
            </w:r>
          </w:p>
        </w:tc>
        <w:tc>
          <w:tcPr>
            <w:tcW w:w="0" w:type="auto"/>
            <w:vAlign w:val="center"/>
            <w:hideMark/>
          </w:tcPr>
          <w:p w14:paraId="1EB5D7E2"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Which jurisdictions and compliance topics should be included first?</w:t>
            </w:r>
          </w:p>
        </w:tc>
      </w:tr>
      <w:tr w:rsidR="00A344A1" w:rsidRPr="00A344A1" w14:paraId="45C0B0DF" w14:textId="77777777">
        <w:trPr>
          <w:tblCellSpacing w:w="15" w:type="dxa"/>
        </w:trPr>
        <w:tc>
          <w:tcPr>
            <w:tcW w:w="0" w:type="auto"/>
            <w:vAlign w:val="center"/>
            <w:hideMark/>
          </w:tcPr>
          <w:p w14:paraId="2EDD0459"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Data sources</w:t>
            </w:r>
          </w:p>
        </w:tc>
        <w:tc>
          <w:tcPr>
            <w:tcW w:w="0" w:type="auto"/>
            <w:vAlign w:val="center"/>
            <w:hideMark/>
          </w:tcPr>
          <w:p w14:paraId="6FFC867F"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Which systems are authoritative for product, regulatory, account, order, and supply-chain data?</w:t>
            </w:r>
          </w:p>
        </w:tc>
      </w:tr>
      <w:tr w:rsidR="00A344A1" w:rsidRPr="00A344A1" w14:paraId="2E56E480" w14:textId="77777777">
        <w:trPr>
          <w:tblCellSpacing w:w="15" w:type="dxa"/>
        </w:trPr>
        <w:tc>
          <w:tcPr>
            <w:tcW w:w="0" w:type="auto"/>
            <w:vAlign w:val="center"/>
            <w:hideMark/>
          </w:tcPr>
          <w:p w14:paraId="0C4E22B9"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PAC scope</w:t>
            </w:r>
          </w:p>
        </w:tc>
        <w:tc>
          <w:tcPr>
            <w:tcW w:w="0" w:type="auto"/>
            <w:vAlign w:val="center"/>
            <w:hideMark/>
          </w:tcPr>
          <w:p w14:paraId="2C96C02A"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Which Finance, trade, plant, product, and customer rules should be encoded first?</w:t>
            </w:r>
          </w:p>
        </w:tc>
      </w:tr>
      <w:tr w:rsidR="00A344A1" w:rsidRPr="00A344A1" w14:paraId="0613BB78" w14:textId="77777777">
        <w:trPr>
          <w:tblCellSpacing w:w="15" w:type="dxa"/>
        </w:trPr>
        <w:tc>
          <w:tcPr>
            <w:tcW w:w="0" w:type="auto"/>
            <w:vAlign w:val="center"/>
            <w:hideMark/>
          </w:tcPr>
          <w:p w14:paraId="5688C2CA"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Human approval</w:t>
            </w:r>
          </w:p>
        </w:tc>
        <w:tc>
          <w:tcPr>
            <w:tcW w:w="0" w:type="auto"/>
            <w:vAlign w:val="center"/>
            <w:hideMark/>
          </w:tcPr>
          <w:p w14:paraId="57A59360"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Which actions require planner, Regulatory, Sales, Finance, or Legal approval?</w:t>
            </w:r>
          </w:p>
        </w:tc>
      </w:tr>
      <w:tr w:rsidR="00A344A1" w:rsidRPr="00A344A1" w14:paraId="65CAB673" w14:textId="77777777">
        <w:trPr>
          <w:tblCellSpacing w:w="15" w:type="dxa"/>
        </w:trPr>
        <w:tc>
          <w:tcPr>
            <w:tcW w:w="0" w:type="auto"/>
            <w:vAlign w:val="center"/>
            <w:hideMark/>
          </w:tcPr>
          <w:p w14:paraId="3E0BAC28"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Autonomy level</w:t>
            </w:r>
          </w:p>
        </w:tc>
        <w:tc>
          <w:tcPr>
            <w:tcW w:w="0" w:type="auto"/>
            <w:vAlign w:val="center"/>
            <w:hideMark/>
          </w:tcPr>
          <w:p w14:paraId="60D851E5"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What is the threshold for moving from read-only to human-approved to bounded auto-action?</w:t>
            </w:r>
          </w:p>
        </w:tc>
      </w:tr>
      <w:tr w:rsidR="00A344A1" w:rsidRPr="00A344A1" w14:paraId="0387A615" w14:textId="77777777">
        <w:trPr>
          <w:tblCellSpacing w:w="15" w:type="dxa"/>
        </w:trPr>
        <w:tc>
          <w:tcPr>
            <w:tcW w:w="0" w:type="auto"/>
            <w:vAlign w:val="center"/>
            <w:hideMark/>
          </w:tcPr>
          <w:p w14:paraId="2CC64813"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lastRenderedPageBreak/>
              <w:t>Commercial scope</w:t>
            </w:r>
          </w:p>
        </w:tc>
        <w:tc>
          <w:tcPr>
            <w:tcW w:w="0" w:type="auto"/>
            <w:vAlign w:val="center"/>
            <w:hideMark/>
          </w:tcPr>
          <w:p w14:paraId="4DC7C2C4"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Can ChemAssist initiate samples, quotes, reorders, or only route users?</w:t>
            </w:r>
          </w:p>
        </w:tc>
      </w:tr>
      <w:tr w:rsidR="00A344A1" w:rsidRPr="00A344A1" w14:paraId="47331FBC" w14:textId="77777777">
        <w:trPr>
          <w:tblCellSpacing w:w="15" w:type="dxa"/>
        </w:trPr>
        <w:tc>
          <w:tcPr>
            <w:tcW w:w="0" w:type="auto"/>
            <w:vAlign w:val="center"/>
            <w:hideMark/>
          </w:tcPr>
          <w:p w14:paraId="05FB350C"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Multilingual roadmap</w:t>
            </w:r>
          </w:p>
        </w:tc>
        <w:tc>
          <w:tcPr>
            <w:tcW w:w="0" w:type="auto"/>
            <w:vAlign w:val="center"/>
            <w:hideMark/>
          </w:tcPr>
          <w:p w14:paraId="112EB06E"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Which languages should be prioritized after English?</w:t>
            </w:r>
          </w:p>
        </w:tc>
      </w:tr>
      <w:tr w:rsidR="00A344A1" w:rsidRPr="00A344A1" w14:paraId="613D9999" w14:textId="77777777">
        <w:trPr>
          <w:tblCellSpacing w:w="15" w:type="dxa"/>
        </w:trPr>
        <w:tc>
          <w:tcPr>
            <w:tcW w:w="0" w:type="auto"/>
            <w:vAlign w:val="center"/>
            <w:hideMark/>
          </w:tcPr>
          <w:p w14:paraId="0F555CD8"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Retention</w:t>
            </w:r>
          </w:p>
        </w:tc>
        <w:tc>
          <w:tcPr>
            <w:tcW w:w="0" w:type="auto"/>
            <w:vAlign w:val="center"/>
            <w:hideMark/>
          </w:tcPr>
          <w:p w14:paraId="58D7935F"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How long should prompts, answers, decision records, and audit logs be retained?</w:t>
            </w:r>
          </w:p>
        </w:tc>
      </w:tr>
      <w:tr w:rsidR="00A344A1" w:rsidRPr="00A344A1" w14:paraId="2ADF1ACD" w14:textId="77777777">
        <w:trPr>
          <w:tblCellSpacing w:w="15" w:type="dxa"/>
        </w:trPr>
        <w:tc>
          <w:tcPr>
            <w:tcW w:w="0" w:type="auto"/>
            <w:vAlign w:val="center"/>
            <w:hideMark/>
          </w:tcPr>
          <w:p w14:paraId="133A669D"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Customer disclaimers</w:t>
            </w:r>
          </w:p>
        </w:tc>
        <w:tc>
          <w:tcPr>
            <w:tcW w:w="0" w:type="auto"/>
            <w:vAlign w:val="center"/>
            <w:hideMark/>
          </w:tcPr>
          <w:p w14:paraId="427F5B51" w14:textId="77777777" w:rsidR="00A344A1" w:rsidRPr="00A344A1" w:rsidRDefault="00A344A1" w:rsidP="00A344A1">
            <w:pPr>
              <w:spacing w:after="0"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What exact language is required for technical, formulation, regulatory, and commercial responses?</w:t>
            </w:r>
          </w:p>
        </w:tc>
      </w:tr>
    </w:tbl>
    <w:p w14:paraId="4C140549" w14:textId="77777777" w:rsidR="00A344A1" w:rsidRPr="00A344A1" w:rsidRDefault="00AE7C92" w:rsidP="00A344A1">
      <w:pPr>
        <w:spacing w:after="0" w:line="240" w:lineRule="auto"/>
        <w:rPr>
          <w:rFonts w:ascii="Times New Roman" w:eastAsia="Times New Roman" w:hAnsi="Times New Roman" w:cs="Times New Roman"/>
          <w:kern w:val="0"/>
          <w:lang w:eastAsia="en-GB"/>
          <w14:ligatures w14:val="none"/>
        </w:rPr>
      </w:pPr>
      <w:r>
        <w:rPr>
          <w:noProof/>
        </w:rPr>
      </w:r>
      <w:r>
        <w:pict w14:anchorId="0072281A">
          <v:rect id="Horizontal Line 5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71BA10E" w14:textId="77777777" w:rsidR="00A344A1" w:rsidRPr="00A344A1" w:rsidRDefault="00A344A1" w:rsidP="00A344A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344A1">
        <w:rPr>
          <w:rFonts w:ascii="Times New Roman" w:eastAsia="Times New Roman" w:hAnsi="Times New Roman" w:cs="Times New Roman"/>
          <w:b/>
          <w:bCs/>
          <w:kern w:val="0"/>
          <w:sz w:val="36"/>
          <w:szCs w:val="36"/>
          <w:lang w:eastAsia="en-GB"/>
          <w14:ligatures w14:val="none"/>
        </w:rPr>
        <w:t>29. Summary Recommendation</w:t>
      </w:r>
    </w:p>
    <w:p w14:paraId="39FE6044"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Dow should proceed with a unified product strategy rather than separate AI pilots.</w:t>
      </w:r>
    </w:p>
    <w:p w14:paraId="6EBFE3CC"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The recommended first build is a controlled MVP that combines:</w:t>
      </w:r>
    </w:p>
    <w:p w14:paraId="5292F3CE" w14:textId="77777777" w:rsidR="00A344A1" w:rsidRPr="00A344A1" w:rsidRDefault="00A344A1" w:rsidP="00A344A1">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b/>
          <w:bCs/>
          <w:kern w:val="0"/>
          <w:lang w:eastAsia="en-GB"/>
          <w14:ligatures w14:val="none"/>
        </w:rPr>
        <w:t>ChemAssist for one product family</w:t>
      </w:r>
      <w:r w:rsidRPr="00A344A1">
        <w:rPr>
          <w:rFonts w:ascii="Times New Roman" w:eastAsia="Times New Roman" w:hAnsi="Times New Roman" w:cs="Times New Roman"/>
          <w:kern w:val="0"/>
          <w:lang w:eastAsia="en-GB"/>
          <w14:ligatures w14:val="none"/>
        </w:rPr>
        <w:t>, focused on product selection, formulation Q&amp;A, regulatory Q&amp;A, and escalation.</w:t>
      </w:r>
    </w:p>
    <w:p w14:paraId="6AA018D9" w14:textId="77777777" w:rsidR="00A344A1" w:rsidRPr="00A344A1" w:rsidRDefault="00A344A1" w:rsidP="00A344A1">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b/>
          <w:bCs/>
          <w:kern w:val="0"/>
          <w:lang w:eastAsia="en-GB"/>
          <w14:ligatures w14:val="none"/>
        </w:rPr>
        <w:t>RegRadar for selected compliance domains</w:t>
      </w:r>
      <w:r w:rsidRPr="00A344A1">
        <w:rPr>
          <w:rFonts w:ascii="Times New Roman" w:eastAsia="Times New Roman" w:hAnsi="Times New Roman" w:cs="Times New Roman"/>
          <w:kern w:val="0"/>
          <w:lang w:eastAsia="en-GB"/>
          <w14:ligatures w14:val="none"/>
        </w:rPr>
        <w:t>, providing governed regulatory intelligence and source traceability.</w:t>
      </w:r>
    </w:p>
    <w:p w14:paraId="1AE63612" w14:textId="77777777" w:rsidR="00A344A1" w:rsidRPr="00A344A1" w:rsidRDefault="00A344A1" w:rsidP="00A344A1">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b/>
          <w:bCs/>
          <w:kern w:val="0"/>
          <w:lang w:eastAsia="en-GB"/>
          <w14:ligatures w14:val="none"/>
        </w:rPr>
        <w:t>Supply Chain Agentic Spine for one narrow operational flow</w:t>
      </w:r>
      <w:r w:rsidRPr="00A344A1">
        <w:rPr>
          <w:rFonts w:ascii="Times New Roman" w:eastAsia="Times New Roman" w:hAnsi="Times New Roman" w:cs="Times New Roman"/>
          <w:kern w:val="0"/>
          <w:lang w:eastAsia="en-GB"/>
          <w14:ligatures w14:val="none"/>
        </w:rPr>
        <w:t>, beginning with Anomaly and Inventory agents in read-only mode.</w:t>
      </w:r>
    </w:p>
    <w:p w14:paraId="0CB4FFF9" w14:textId="77777777" w:rsidR="00A344A1" w:rsidRPr="00A344A1" w:rsidRDefault="00A344A1" w:rsidP="00A344A1">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b/>
          <w:bCs/>
          <w:kern w:val="0"/>
          <w:lang w:eastAsia="en-GB"/>
          <w14:ligatures w14:val="none"/>
        </w:rPr>
        <w:t>PAC as the governance layer</w:t>
      </w:r>
      <w:r w:rsidRPr="00A344A1">
        <w:rPr>
          <w:rFonts w:ascii="Times New Roman" w:eastAsia="Times New Roman" w:hAnsi="Times New Roman" w:cs="Times New Roman"/>
          <w:kern w:val="0"/>
          <w:lang w:eastAsia="en-GB"/>
          <w14:ligatures w14:val="none"/>
        </w:rPr>
        <w:t>, enforcing Finance, compliance, product, plant, and customer-specific rules before recommendations or actions.</w:t>
      </w:r>
    </w:p>
    <w:p w14:paraId="16CCA61D" w14:textId="77777777" w:rsidR="00A344A1" w:rsidRPr="00A344A1" w:rsidRDefault="00A344A1" w:rsidP="00A344A1">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b/>
          <w:bCs/>
          <w:kern w:val="0"/>
          <w:lang w:eastAsia="en-GB"/>
          <w14:ligatures w14:val="none"/>
        </w:rPr>
        <w:t>Human-in-the-loop approval</w:t>
      </w:r>
      <w:r w:rsidRPr="00A344A1">
        <w:rPr>
          <w:rFonts w:ascii="Times New Roman" w:eastAsia="Times New Roman" w:hAnsi="Times New Roman" w:cs="Times New Roman"/>
          <w:kern w:val="0"/>
          <w:lang w:eastAsia="en-GB"/>
          <w14:ligatures w14:val="none"/>
        </w:rPr>
        <w:t>, with every answer and action logged for audit.</w:t>
      </w:r>
    </w:p>
    <w:p w14:paraId="440D51EB" w14:textId="77777777" w:rsidR="00A344A1" w:rsidRPr="00A344A1" w:rsidRDefault="00A344A1" w:rsidP="00A344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A344A1">
        <w:rPr>
          <w:rFonts w:ascii="Times New Roman" w:eastAsia="Times New Roman" w:hAnsi="Times New Roman" w:cs="Times New Roman"/>
          <w:kern w:val="0"/>
          <w:lang w:eastAsia="en-GB"/>
          <w14:ligatures w14:val="none"/>
        </w:rPr>
        <w:t>This creates a single build path toward a broader Dow AI operating spine: one that improves the customer experience, accelerates internal planning, strengthens compliance, and turns Dow’s technical, regulatory, commercial, and operational knowledge into a governed intelligence platform.</w:t>
      </w:r>
    </w:p>
    <w:p w14:paraId="6EA4F3D6" w14:textId="77777777" w:rsidR="007D7F26" w:rsidRDefault="007D7F26"/>
    <w:sectPr w:rsidR="007D7F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77F91"/>
    <w:multiLevelType w:val="multilevel"/>
    <w:tmpl w:val="76D4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F1BDA"/>
    <w:multiLevelType w:val="multilevel"/>
    <w:tmpl w:val="488C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00CA1"/>
    <w:multiLevelType w:val="multilevel"/>
    <w:tmpl w:val="5718C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EC5D20"/>
    <w:multiLevelType w:val="multilevel"/>
    <w:tmpl w:val="D352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0B2927"/>
    <w:multiLevelType w:val="multilevel"/>
    <w:tmpl w:val="DA64D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254528"/>
    <w:multiLevelType w:val="multilevel"/>
    <w:tmpl w:val="AB30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170F52"/>
    <w:multiLevelType w:val="multilevel"/>
    <w:tmpl w:val="BC9E9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EA6EBE"/>
    <w:multiLevelType w:val="multilevel"/>
    <w:tmpl w:val="A0AEB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BB153F"/>
    <w:multiLevelType w:val="multilevel"/>
    <w:tmpl w:val="A300AE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872416"/>
    <w:multiLevelType w:val="multilevel"/>
    <w:tmpl w:val="3F8AE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EB7C8A"/>
    <w:multiLevelType w:val="multilevel"/>
    <w:tmpl w:val="0C9AC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932F8D"/>
    <w:multiLevelType w:val="multilevel"/>
    <w:tmpl w:val="EFAE9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72786F"/>
    <w:multiLevelType w:val="multilevel"/>
    <w:tmpl w:val="F83A6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BB7367"/>
    <w:multiLevelType w:val="multilevel"/>
    <w:tmpl w:val="198ED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407C60"/>
    <w:multiLevelType w:val="multilevel"/>
    <w:tmpl w:val="78EEE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160ADB"/>
    <w:multiLevelType w:val="multilevel"/>
    <w:tmpl w:val="2A8C9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987B2B"/>
    <w:multiLevelType w:val="multilevel"/>
    <w:tmpl w:val="C2EC8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F95976"/>
    <w:multiLevelType w:val="multilevel"/>
    <w:tmpl w:val="9912E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893EF8"/>
    <w:multiLevelType w:val="multilevel"/>
    <w:tmpl w:val="C45EF6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5DC7C59"/>
    <w:multiLevelType w:val="multilevel"/>
    <w:tmpl w:val="458EA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517BEA"/>
    <w:multiLevelType w:val="multilevel"/>
    <w:tmpl w:val="05362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BC6CD0"/>
    <w:multiLevelType w:val="multilevel"/>
    <w:tmpl w:val="69E05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F4E43B4"/>
    <w:multiLevelType w:val="multilevel"/>
    <w:tmpl w:val="4A1EC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345ADC"/>
    <w:multiLevelType w:val="multilevel"/>
    <w:tmpl w:val="E828F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C01541"/>
    <w:multiLevelType w:val="multilevel"/>
    <w:tmpl w:val="1A1C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7720C8"/>
    <w:multiLevelType w:val="multilevel"/>
    <w:tmpl w:val="B342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4F32DA"/>
    <w:multiLevelType w:val="multilevel"/>
    <w:tmpl w:val="0B1CA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253FB8"/>
    <w:multiLevelType w:val="multilevel"/>
    <w:tmpl w:val="59FA3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817FF0"/>
    <w:multiLevelType w:val="multilevel"/>
    <w:tmpl w:val="FA8C7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3206D4"/>
    <w:multiLevelType w:val="multilevel"/>
    <w:tmpl w:val="5740A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D9F6D26"/>
    <w:multiLevelType w:val="multilevel"/>
    <w:tmpl w:val="4A203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2940E1D"/>
    <w:multiLevelType w:val="multilevel"/>
    <w:tmpl w:val="34365C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89908F1"/>
    <w:multiLevelType w:val="multilevel"/>
    <w:tmpl w:val="93107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CEE4865"/>
    <w:multiLevelType w:val="multilevel"/>
    <w:tmpl w:val="27A4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A436B4"/>
    <w:multiLevelType w:val="multilevel"/>
    <w:tmpl w:val="8C449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D655FCA"/>
    <w:multiLevelType w:val="multilevel"/>
    <w:tmpl w:val="3DDECA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3025339">
    <w:abstractNumId w:val="21"/>
  </w:num>
  <w:num w:numId="2" w16cid:durableId="1124349132">
    <w:abstractNumId w:val="12"/>
  </w:num>
  <w:num w:numId="3" w16cid:durableId="546920354">
    <w:abstractNumId w:val="20"/>
  </w:num>
  <w:num w:numId="4" w16cid:durableId="1545941065">
    <w:abstractNumId w:val="18"/>
  </w:num>
  <w:num w:numId="5" w16cid:durableId="789737872">
    <w:abstractNumId w:val="8"/>
  </w:num>
  <w:num w:numId="6" w16cid:durableId="1191646865">
    <w:abstractNumId w:val="35"/>
  </w:num>
  <w:num w:numId="7" w16cid:durableId="533419511">
    <w:abstractNumId w:val="31"/>
  </w:num>
  <w:num w:numId="8" w16cid:durableId="241531393">
    <w:abstractNumId w:val="16"/>
  </w:num>
  <w:num w:numId="9" w16cid:durableId="1015766016">
    <w:abstractNumId w:val="29"/>
  </w:num>
  <w:num w:numId="10" w16cid:durableId="276060543">
    <w:abstractNumId w:val="3"/>
  </w:num>
  <w:num w:numId="11" w16cid:durableId="2024933090">
    <w:abstractNumId w:val="5"/>
  </w:num>
  <w:num w:numId="12" w16cid:durableId="1206795956">
    <w:abstractNumId w:val="24"/>
  </w:num>
  <w:num w:numId="13" w16cid:durableId="985358333">
    <w:abstractNumId w:val="27"/>
  </w:num>
  <w:num w:numId="14" w16cid:durableId="515266101">
    <w:abstractNumId w:val="22"/>
  </w:num>
  <w:num w:numId="15" w16cid:durableId="1798141994">
    <w:abstractNumId w:val="33"/>
  </w:num>
  <w:num w:numId="16" w16cid:durableId="1683975313">
    <w:abstractNumId w:val="15"/>
  </w:num>
  <w:num w:numId="17" w16cid:durableId="226495718">
    <w:abstractNumId w:val="26"/>
  </w:num>
  <w:num w:numId="18" w16cid:durableId="1996300692">
    <w:abstractNumId w:val="34"/>
  </w:num>
  <w:num w:numId="19" w16cid:durableId="1387949447">
    <w:abstractNumId w:val="32"/>
  </w:num>
  <w:num w:numId="20" w16cid:durableId="526720663">
    <w:abstractNumId w:val="14"/>
  </w:num>
  <w:num w:numId="21" w16cid:durableId="1876120375">
    <w:abstractNumId w:val="13"/>
  </w:num>
  <w:num w:numId="22" w16cid:durableId="1618638126">
    <w:abstractNumId w:val="11"/>
  </w:num>
  <w:num w:numId="23" w16cid:durableId="1771242406">
    <w:abstractNumId w:val="1"/>
  </w:num>
  <w:num w:numId="24" w16cid:durableId="57048783">
    <w:abstractNumId w:val="19"/>
  </w:num>
  <w:num w:numId="25" w16cid:durableId="1274483379">
    <w:abstractNumId w:val="2"/>
  </w:num>
  <w:num w:numId="26" w16cid:durableId="376661182">
    <w:abstractNumId w:val="9"/>
  </w:num>
  <w:num w:numId="27" w16cid:durableId="2000036626">
    <w:abstractNumId w:val="6"/>
  </w:num>
  <w:num w:numId="28" w16cid:durableId="1820733646">
    <w:abstractNumId w:val="10"/>
  </w:num>
  <w:num w:numId="29" w16cid:durableId="796606062">
    <w:abstractNumId w:val="4"/>
  </w:num>
  <w:num w:numId="30" w16cid:durableId="604073429">
    <w:abstractNumId w:val="17"/>
  </w:num>
  <w:num w:numId="31" w16cid:durableId="1227498145">
    <w:abstractNumId w:val="28"/>
  </w:num>
  <w:num w:numId="32" w16cid:durableId="1321496171">
    <w:abstractNumId w:val="25"/>
  </w:num>
  <w:num w:numId="33" w16cid:durableId="1136676909">
    <w:abstractNumId w:val="23"/>
  </w:num>
  <w:num w:numId="34" w16cid:durableId="1605763388">
    <w:abstractNumId w:val="7"/>
  </w:num>
  <w:num w:numId="35" w16cid:durableId="1341353974">
    <w:abstractNumId w:val="0"/>
  </w:num>
  <w:num w:numId="36" w16cid:durableId="40843048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4A1"/>
    <w:rsid w:val="00722AAC"/>
    <w:rsid w:val="007D7F26"/>
    <w:rsid w:val="008D2543"/>
    <w:rsid w:val="00A344A1"/>
    <w:rsid w:val="00AE7C92"/>
    <w:rsid w:val="00F466A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49"/>
    <o:shapelayout v:ext="edit">
      <o:idmap v:ext="edit" data="1"/>
    </o:shapelayout>
  </w:shapeDefaults>
  <w:decimalSymbol w:val="."/>
  <w:listSeparator w:val=","/>
  <w14:docId w14:val="7D7444FC"/>
  <w15:chartTrackingRefBased/>
  <w15:docId w15:val="{B3DCAD96-9C85-EB48-A009-9AEF2B75A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4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344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344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44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44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44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44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44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44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4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344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344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44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44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44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44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44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44A1"/>
    <w:rPr>
      <w:rFonts w:eastAsiaTheme="majorEastAsia" w:cstheme="majorBidi"/>
      <w:color w:val="272727" w:themeColor="text1" w:themeTint="D8"/>
    </w:rPr>
  </w:style>
  <w:style w:type="paragraph" w:styleId="Title">
    <w:name w:val="Title"/>
    <w:basedOn w:val="Normal"/>
    <w:next w:val="Normal"/>
    <w:link w:val="TitleChar"/>
    <w:uiPriority w:val="10"/>
    <w:qFormat/>
    <w:rsid w:val="00A344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44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44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44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44A1"/>
    <w:pPr>
      <w:spacing w:before="160"/>
      <w:jc w:val="center"/>
    </w:pPr>
    <w:rPr>
      <w:i/>
      <w:iCs/>
      <w:color w:val="404040" w:themeColor="text1" w:themeTint="BF"/>
    </w:rPr>
  </w:style>
  <w:style w:type="character" w:customStyle="1" w:styleId="QuoteChar">
    <w:name w:val="Quote Char"/>
    <w:basedOn w:val="DefaultParagraphFont"/>
    <w:link w:val="Quote"/>
    <w:uiPriority w:val="29"/>
    <w:rsid w:val="00A344A1"/>
    <w:rPr>
      <w:i/>
      <w:iCs/>
      <w:color w:val="404040" w:themeColor="text1" w:themeTint="BF"/>
    </w:rPr>
  </w:style>
  <w:style w:type="paragraph" w:styleId="ListParagraph">
    <w:name w:val="List Paragraph"/>
    <w:basedOn w:val="Normal"/>
    <w:uiPriority w:val="34"/>
    <w:qFormat/>
    <w:rsid w:val="00A344A1"/>
    <w:pPr>
      <w:ind w:left="720"/>
      <w:contextualSpacing/>
    </w:pPr>
  </w:style>
  <w:style w:type="character" w:styleId="IntenseEmphasis">
    <w:name w:val="Intense Emphasis"/>
    <w:basedOn w:val="DefaultParagraphFont"/>
    <w:uiPriority w:val="21"/>
    <w:qFormat/>
    <w:rsid w:val="00A344A1"/>
    <w:rPr>
      <w:i/>
      <w:iCs/>
      <w:color w:val="0F4761" w:themeColor="accent1" w:themeShade="BF"/>
    </w:rPr>
  </w:style>
  <w:style w:type="paragraph" w:styleId="IntenseQuote">
    <w:name w:val="Intense Quote"/>
    <w:basedOn w:val="Normal"/>
    <w:next w:val="Normal"/>
    <w:link w:val="IntenseQuoteChar"/>
    <w:uiPriority w:val="30"/>
    <w:qFormat/>
    <w:rsid w:val="00A344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44A1"/>
    <w:rPr>
      <w:i/>
      <w:iCs/>
      <w:color w:val="0F4761" w:themeColor="accent1" w:themeShade="BF"/>
    </w:rPr>
  </w:style>
  <w:style w:type="character" w:styleId="IntenseReference">
    <w:name w:val="Intense Reference"/>
    <w:basedOn w:val="DefaultParagraphFont"/>
    <w:uiPriority w:val="32"/>
    <w:qFormat/>
    <w:rsid w:val="00A344A1"/>
    <w:rPr>
      <w:b/>
      <w:bCs/>
      <w:smallCaps/>
      <w:color w:val="0F4761" w:themeColor="accent1" w:themeShade="BF"/>
      <w:spacing w:val="5"/>
    </w:rPr>
  </w:style>
  <w:style w:type="paragraph" w:customStyle="1" w:styleId="msonormal0">
    <w:name w:val="msonormal"/>
    <w:basedOn w:val="Normal"/>
    <w:rsid w:val="00A344A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A344A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A344A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7778</Words>
  <Characters>53597</Characters>
  <Application>Microsoft Office Word</Application>
  <DocSecurity>0</DocSecurity>
  <Lines>1985</Lines>
  <Paragraphs>1573</Paragraphs>
  <ScaleCrop>false</ScaleCrop>
  <Company/>
  <LinksUpToDate>false</LinksUpToDate>
  <CharactersWithSpaces>59802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Lars Kristian Stratveit</dc:creator>
  <cp:keywords/>
  <dc:description/>
  <cp:lastModifiedBy>Lars Kristian Stratveit</cp:lastModifiedBy>
  <cp:revision>2</cp:revision>
  <dcterms:created xsi:type="dcterms:W3CDTF">2026-06-01T17:02:00Z</dcterms:created>
  <dcterms:modified xsi:type="dcterms:W3CDTF">2026-06-01T17:02:00Z</dcterms:modified>
</cp:coreProperties>
</file>