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83EFB" w14:textId="77777777" w:rsidR="00DD6BD1" w:rsidRPr="00DD6BD1" w:rsidRDefault="00DD6BD1" w:rsidP="00DD6BD1">
      <w:pPr>
        <w:spacing w:before="240" w:after="120"/>
        <w:rPr>
          <w:rFonts w:ascii="Times New Roman" w:hAnsi="Times New Roman" w:cs="Times New Roman"/>
        </w:rPr>
      </w:pPr>
      <w:r w:rsidRPr="00DD6BD1">
        <w:rPr>
          <w:rFonts w:ascii="Cormorant Garamond" w:hAnsi="Cormorant Garamond" w:cs="Times New Roman"/>
          <w:b/>
          <w:bCs/>
          <w:color w:val="000000"/>
          <w:sz w:val="38"/>
          <w:szCs w:val="38"/>
        </w:rPr>
        <w:t xml:space="preserve">Enhancing effective charitable giving: a research, collaboration, and information sharing project </w:t>
      </w:r>
    </w:p>
    <w:p w14:paraId="00150412" w14:textId="77777777" w:rsidR="00DD6BD1" w:rsidRPr="00DD6BD1" w:rsidRDefault="00DD6BD1" w:rsidP="00DD6BD1">
      <w:pPr>
        <w:numPr>
          <w:ilvl w:val="0"/>
          <w:numId w:val="1"/>
        </w:numPr>
        <w:spacing w:before="86"/>
        <w:textAlignment w:val="baseline"/>
        <w:rPr>
          <w:rFonts w:ascii="Cormorant Garamond" w:hAnsi="Cormorant Garamond" w:cs="Times New Roman"/>
          <w:i/>
          <w:iCs/>
          <w:color w:val="000000"/>
        </w:rPr>
      </w:pPr>
      <w:r w:rsidRPr="00DD6BD1">
        <w:rPr>
          <w:rFonts w:ascii="Cormorant Garamond" w:hAnsi="Cormorant Garamond" w:cs="Times New Roman"/>
          <w:i/>
          <w:iCs/>
          <w:color w:val="000000"/>
        </w:rPr>
        <w:t xml:space="preserve">Summary for Gates foundation, </w:t>
      </w:r>
    </w:p>
    <w:p w14:paraId="4149D4B2" w14:textId="77777777" w:rsidR="00DD6BD1" w:rsidRPr="00DD6BD1" w:rsidRDefault="00DD6BD1" w:rsidP="00DD6BD1">
      <w:pPr>
        <w:numPr>
          <w:ilvl w:val="0"/>
          <w:numId w:val="1"/>
        </w:numPr>
        <w:spacing w:after="86"/>
        <w:textAlignment w:val="baseline"/>
        <w:rPr>
          <w:rFonts w:ascii="Cormorant Garamond" w:hAnsi="Cormorant Garamond" w:cs="Times New Roman"/>
          <w:i/>
          <w:iCs/>
          <w:color w:val="000000"/>
        </w:rPr>
      </w:pPr>
      <w:r w:rsidRPr="00DD6BD1">
        <w:rPr>
          <w:rFonts w:ascii="Cormorant Garamond" w:hAnsi="Cormorant Garamond" w:cs="Times New Roman"/>
          <w:i/>
          <w:iCs/>
          <w:color w:val="000000"/>
        </w:rPr>
        <w:t>This draft composed by David Reinstein; project is with Nick Fitz, and Ari Kagan</w:t>
      </w:r>
    </w:p>
    <w:p w14:paraId="4871864F" w14:textId="77777777" w:rsidR="00DD6BD1" w:rsidRPr="00DD6BD1" w:rsidRDefault="00DD6BD1" w:rsidP="00DD6BD1">
      <w:pPr>
        <w:rPr>
          <w:rFonts w:ascii="Times New Roman" w:eastAsia="Times New Roman" w:hAnsi="Times New Roman" w:cs="Times New Roman"/>
        </w:rPr>
      </w:pPr>
    </w:p>
    <w:p w14:paraId="463A5D6A" w14:textId="77777777" w:rsidR="00DD6BD1" w:rsidRPr="00DD6BD1" w:rsidRDefault="00DD6BD1" w:rsidP="00DD6BD1">
      <w:pPr>
        <w:spacing w:before="86" w:after="86"/>
        <w:rPr>
          <w:rFonts w:ascii="Times New Roman" w:hAnsi="Times New Roman" w:cs="Times New Roman"/>
        </w:rPr>
      </w:pPr>
      <w:r w:rsidRPr="00DD6BD1">
        <w:rPr>
          <w:rFonts w:ascii="Cormorant Garamond" w:hAnsi="Cormorant Garamond" w:cs="Times New Roman"/>
          <w:b/>
          <w:bCs/>
          <w:color w:val="000000"/>
          <w:u w:val="single"/>
        </w:rPr>
        <w:t>Purpose</w:t>
      </w:r>
      <w:r w:rsidRPr="00DD6BD1">
        <w:rPr>
          <w:rFonts w:ascii="Cormorant Garamond" w:hAnsi="Cormorant Garamond" w:cs="Times New Roman"/>
          <w:b/>
          <w:bCs/>
          <w:color w:val="000000"/>
        </w:rPr>
        <w:t xml:space="preserve">: </w:t>
      </w:r>
      <w:r w:rsidRPr="00DD6BD1">
        <w:rPr>
          <w:rFonts w:ascii="Cormorant Garamond" w:hAnsi="Cormorant Garamond" w:cs="Times New Roman"/>
          <w:color w:val="000000"/>
        </w:rPr>
        <w:t xml:space="preserve">Our research and outreach program aims to provide practical methods to increase </w:t>
      </w:r>
      <w:r w:rsidRPr="00DD6BD1">
        <w:rPr>
          <w:rFonts w:ascii="Cormorant Garamond" w:hAnsi="Cormorant Garamond" w:cs="Times New Roman"/>
          <w:i/>
          <w:iCs/>
          <w:color w:val="000000"/>
        </w:rPr>
        <w:t>informed and intentional generosity</w:t>
      </w:r>
      <w:r w:rsidRPr="00DD6BD1">
        <w:rPr>
          <w:rFonts w:ascii="Cormorant Garamond" w:hAnsi="Cormorant Garamond" w:cs="Times New Roman"/>
          <w:color w:val="000000"/>
        </w:rPr>
        <w:t>, and make it more effective and impactful.</w:t>
      </w:r>
      <w:r w:rsidRPr="00DD6BD1">
        <w:rPr>
          <w:rFonts w:ascii="Cormorant Garamond" w:hAnsi="Cormorant Garamond" w:cs="Times New Roman"/>
          <w:i/>
          <w:iCs/>
          <w:color w:val="000000"/>
        </w:rPr>
        <w:t xml:space="preserve"> </w:t>
      </w:r>
      <w:r w:rsidRPr="00DD6BD1">
        <w:rPr>
          <w:rFonts w:ascii="Cormorant Garamond" w:hAnsi="Cormorant Garamond" w:cs="Times New Roman"/>
          <w:color w:val="000000"/>
        </w:rPr>
        <w:t xml:space="preserve">We are building a database of academic and practical evidence on </w:t>
      </w:r>
      <w:r w:rsidRPr="00DD6BD1">
        <w:rPr>
          <w:rFonts w:ascii="Cormorant Garamond" w:hAnsi="Cormorant Garamond" w:cs="Times New Roman"/>
          <w:i/>
          <w:iCs/>
          <w:color w:val="000000"/>
        </w:rPr>
        <w:t>what works</w:t>
      </w:r>
      <w:r w:rsidRPr="00DD6BD1">
        <w:rPr>
          <w:rFonts w:ascii="Cormorant Garamond" w:hAnsi="Cormorant Garamond" w:cs="Times New Roman"/>
          <w:color w:val="000000"/>
        </w:rPr>
        <w:t>, focusing on impact-driven donation behavior. We will assess, evaluate, and present this through an interactive database, a collaborative wiki, and a meta-analysis survey paper; each carefully linked and integrated. For example, the analysis and discussion in the survey paper will be mirrored in the wiki’s structure, providing a platform for discussion and updating. Each piece of evidence will be provided as a database entry, cross-referencing relevant papers, theories, use-cases, and raw data (</w:t>
      </w:r>
      <w:proofErr w:type="spellStart"/>
      <w:r w:rsidRPr="00DD6BD1">
        <w:rPr>
          <w:rFonts w:ascii="Cormorant Garamond" w:hAnsi="Cormorant Garamond" w:cs="Times New Roman"/>
          <w:color w:val="000000"/>
        </w:rPr>
        <w:t>where</w:t>
      </w:r>
      <w:proofErr w:type="spellEnd"/>
      <w:r w:rsidRPr="00DD6BD1">
        <w:rPr>
          <w:rFonts w:ascii="Cormorant Garamond" w:hAnsi="Cormorant Garamond" w:cs="Times New Roman"/>
          <w:color w:val="000000"/>
        </w:rPr>
        <w:t xml:space="preserve"> available). This will facilitate the seamlessly updating the database with new studies, providing a living document enabling us to quickly compile and disseminate the best available evidence.  The meta-analysis will be presented in the database and wiki, as well as in a web app (e.g., R Shiny </w:t>
      </w:r>
      <w:proofErr w:type="spellStart"/>
      <w:r w:rsidRPr="00DD6BD1">
        <w:rPr>
          <w:rFonts w:ascii="Cormorant Garamond" w:hAnsi="Cormorant Garamond" w:cs="Times New Roman"/>
          <w:color w:val="000000"/>
        </w:rPr>
        <w:t>Rstudio</w:t>
      </w:r>
      <w:proofErr w:type="spellEnd"/>
      <w:r w:rsidRPr="00DD6BD1">
        <w:rPr>
          <w:rFonts w:ascii="Cormorant Garamond" w:hAnsi="Cormorant Garamond" w:cs="Times New Roman"/>
          <w:color w:val="000000"/>
        </w:rPr>
        <w:t xml:space="preserve">). This will permit users to consider alternate assumptions and focus on particular domains and outcomes, as relevant to their own practice. We aim to engage a diverse user-base, including fundraisers, charities, academics, and donors/philanthropists. </w:t>
      </w:r>
      <w:proofErr w:type="gramStart"/>
      <w:r w:rsidRPr="00DD6BD1">
        <w:rPr>
          <w:rFonts w:ascii="Cormorant Garamond" w:hAnsi="Cormorant Garamond" w:cs="Times New Roman"/>
          <w:color w:val="000000"/>
        </w:rPr>
        <w:t>Thus</w:t>
      </w:r>
      <w:proofErr w:type="gramEnd"/>
      <w:r w:rsidRPr="00DD6BD1">
        <w:rPr>
          <w:rFonts w:ascii="Cormorant Garamond" w:hAnsi="Cormorant Garamond" w:cs="Times New Roman"/>
          <w:color w:val="000000"/>
        </w:rPr>
        <w:t xml:space="preserve"> we will offer multiple formats (while avoiding confusing overlap), allowing users to choose a more or less technical version, and to choose their preferred level of detail.</w:t>
      </w:r>
    </w:p>
    <w:p w14:paraId="481E87BF" w14:textId="77777777" w:rsidR="00DD6BD1" w:rsidRPr="00DD6BD1" w:rsidRDefault="00DD6BD1" w:rsidP="00DD6BD1">
      <w:pPr>
        <w:rPr>
          <w:rFonts w:ascii="Times New Roman" w:eastAsia="Times New Roman" w:hAnsi="Times New Roman" w:cs="Times New Roman"/>
        </w:rPr>
      </w:pPr>
    </w:p>
    <w:p w14:paraId="564A74DD" w14:textId="77777777" w:rsidR="00DD6BD1" w:rsidRPr="00DD6BD1" w:rsidRDefault="00DD6BD1" w:rsidP="00DD6BD1">
      <w:pPr>
        <w:spacing w:before="86" w:after="86"/>
        <w:rPr>
          <w:rFonts w:ascii="Times New Roman" w:hAnsi="Times New Roman" w:cs="Times New Roman"/>
        </w:rPr>
      </w:pPr>
      <w:r w:rsidRPr="00DD6BD1">
        <w:rPr>
          <w:rFonts w:ascii="Cormorant Garamond" w:hAnsi="Cormorant Garamond" w:cs="Times New Roman"/>
          <w:i/>
          <w:iCs/>
          <w:color w:val="000000"/>
        </w:rPr>
        <w:t xml:space="preserve">Partial and preliminary work can be found on the </w:t>
      </w:r>
      <w:hyperlink r:id="rId5" w:history="1">
        <w:r w:rsidRPr="00DD6BD1">
          <w:rPr>
            <w:rFonts w:ascii="Cormorant Garamond" w:hAnsi="Cormorant Garamond" w:cs="Times New Roman"/>
            <w:color w:val="1155CC"/>
            <w:u w:val="single"/>
          </w:rPr>
          <w:t>Innovations in Fundraising wiki</w:t>
        </w:r>
      </w:hyperlink>
      <w:r w:rsidRPr="00DD6BD1">
        <w:rPr>
          <w:rFonts w:ascii="Cormorant Garamond" w:hAnsi="Cormorant Garamond" w:cs="Times New Roman"/>
          <w:color w:val="000000"/>
        </w:rPr>
        <w:t>; further resources are compiled in a shared relational database (</w:t>
      </w:r>
      <w:proofErr w:type="spellStart"/>
      <w:r w:rsidRPr="00DD6BD1">
        <w:rPr>
          <w:rFonts w:ascii="Cormorant Garamond" w:hAnsi="Cormorant Garamond" w:cs="Times New Roman"/>
          <w:color w:val="000000"/>
        </w:rPr>
        <w:t>Airtable</w:t>
      </w:r>
      <w:proofErr w:type="spellEnd"/>
      <w:r w:rsidRPr="00DD6BD1">
        <w:rPr>
          <w:rFonts w:ascii="Cormorant Garamond" w:hAnsi="Cormorant Garamond" w:cs="Times New Roman"/>
          <w:color w:val="000000"/>
        </w:rPr>
        <w:t>).</w:t>
      </w:r>
    </w:p>
    <w:p w14:paraId="01723142" w14:textId="77777777" w:rsidR="00DD6BD1" w:rsidRPr="00DD6BD1" w:rsidRDefault="00DD6BD1" w:rsidP="00DD6BD1">
      <w:pPr>
        <w:rPr>
          <w:rFonts w:ascii="Times New Roman" w:eastAsia="Times New Roman" w:hAnsi="Times New Roman" w:cs="Times New Roman"/>
        </w:rPr>
      </w:pPr>
    </w:p>
    <w:p w14:paraId="14D864D4" w14:textId="77777777" w:rsidR="00DD6BD1" w:rsidRPr="00DD6BD1" w:rsidRDefault="00DD6BD1" w:rsidP="00DD6BD1">
      <w:pPr>
        <w:numPr>
          <w:ilvl w:val="1"/>
          <w:numId w:val="2"/>
        </w:numPr>
        <w:spacing w:before="240" w:after="120"/>
        <w:ind w:left="360"/>
        <w:textAlignment w:val="baseline"/>
        <w:outlineLvl w:val="1"/>
        <w:rPr>
          <w:rFonts w:ascii="Cormorant Garamond" w:eastAsia="Times New Roman" w:hAnsi="Cormorant Garamond" w:cs="Times New Roman"/>
          <w:b/>
          <w:bCs/>
          <w:i/>
          <w:iCs/>
          <w:color w:val="000000"/>
          <w:sz w:val="36"/>
          <w:szCs w:val="36"/>
        </w:rPr>
      </w:pPr>
      <w:r w:rsidRPr="00DD6BD1">
        <w:rPr>
          <w:rFonts w:ascii="Cormorant Garamond" w:eastAsia="Times New Roman" w:hAnsi="Cormorant Garamond" w:cs="Times New Roman"/>
          <w:b/>
          <w:bCs/>
          <w:i/>
          <w:iCs/>
          <w:color w:val="000000"/>
          <w:sz w:val="28"/>
          <w:szCs w:val="28"/>
        </w:rPr>
        <w:t>Key questions</w:t>
      </w:r>
    </w:p>
    <w:p w14:paraId="4CA0E72B" w14:textId="77777777" w:rsidR="00DD6BD1" w:rsidRPr="00DD6BD1" w:rsidRDefault="00DD6BD1" w:rsidP="00DD6BD1">
      <w:pPr>
        <w:numPr>
          <w:ilvl w:val="2"/>
          <w:numId w:val="2"/>
        </w:numPr>
        <w:ind w:left="360"/>
        <w:textAlignment w:val="baseline"/>
        <w:rPr>
          <w:rFonts w:ascii="Cormorant Garamond" w:hAnsi="Cormorant Garamond" w:cs="Times New Roman"/>
          <w:i/>
          <w:iCs/>
          <w:color w:val="000000"/>
        </w:rPr>
      </w:pPr>
      <w:r w:rsidRPr="00DD6BD1">
        <w:rPr>
          <w:rFonts w:ascii="Cormorant Garamond" w:hAnsi="Cormorant Garamond" w:cs="Times New Roman"/>
          <w:i/>
          <w:iCs/>
          <w:color w:val="000000"/>
        </w:rPr>
        <w:t>Targeting and basic approach</w:t>
      </w:r>
    </w:p>
    <w:p w14:paraId="53D12CE8" w14:textId="77777777" w:rsidR="00DD6BD1" w:rsidRPr="00DD6BD1" w:rsidRDefault="00DD6BD1" w:rsidP="00DD6BD1">
      <w:pPr>
        <w:numPr>
          <w:ilvl w:val="0"/>
          <w:numId w:val="3"/>
        </w:numPr>
        <w:textAlignment w:val="baseline"/>
        <w:rPr>
          <w:rFonts w:ascii="Cormorant Garamond" w:hAnsi="Cormorant Garamond" w:cs="Times New Roman"/>
          <w:color w:val="000000"/>
        </w:rPr>
      </w:pPr>
      <w:r w:rsidRPr="00DD6BD1">
        <w:rPr>
          <w:rFonts w:ascii="Cormorant Garamond" w:hAnsi="Cormorant Garamond" w:cs="Times New Roman"/>
          <w:color w:val="000000"/>
        </w:rPr>
        <w:t>Who gives to effective charities, and can we predict who is likely to be convinced to do so? How to best target and persuade High-Net-Worth individuals?</w:t>
      </w:r>
    </w:p>
    <w:p w14:paraId="1AB49EFE" w14:textId="77777777" w:rsidR="00DD6BD1" w:rsidRPr="00DD6BD1" w:rsidRDefault="00DD6BD1" w:rsidP="00DD6BD1">
      <w:pPr>
        <w:numPr>
          <w:ilvl w:val="0"/>
          <w:numId w:val="3"/>
        </w:numPr>
        <w:spacing w:after="86"/>
        <w:textAlignment w:val="baseline"/>
        <w:rPr>
          <w:rFonts w:ascii="Cormorant Garamond" w:hAnsi="Cormorant Garamond" w:cs="Times New Roman"/>
          <w:color w:val="000000"/>
        </w:rPr>
      </w:pPr>
      <w:r w:rsidRPr="00DD6BD1">
        <w:rPr>
          <w:rFonts w:ascii="Cormorant Garamond" w:hAnsi="Cormorant Garamond" w:cs="Times New Roman"/>
          <w:color w:val="000000"/>
        </w:rPr>
        <w:t xml:space="preserve">Is it productive to ask people to </w:t>
      </w:r>
      <w:r w:rsidRPr="00DD6BD1">
        <w:rPr>
          <w:rFonts w:ascii="Cormorant Garamond" w:hAnsi="Cormorant Garamond" w:cs="Times New Roman"/>
          <w:i/>
          <w:iCs/>
          <w:color w:val="000000"/>
        </w:rPr>
        <w:t>shift</w:t>
      </w:r>
      <w:r w:rsidRPr="00DD6BD1">
        <w:rPr>
          <w:rFonts w:ascii="Cormorant Garamond" w:hAnsi="Cormorant Garamond" w:cs="Times New Roman"/>
          <w:color w:val="000000"/>
        </w:rPr>
        <w:t xml:space="preserve"> their giving towards more impactful charities? If so, when and how is this effective? Underlying this: are charities in competition and do people "rob Peter to pay Paul"?</w:t>
      </w:r>
    </w:p>
    <w:p w14:paraId="1E444088" w14:textId="77777777" w:rsidR="00DD6BD1" w:rsidRPr="00DD6BD1" w:rsidRDefault="00DD6BD1" w:rsidP="00DD6BD1">
      <w:pPr>
        <w:rPr>
          <w:rFonts w:ascii="Times New Roman" w:eastAsia="Times New Roman" w:hAnsi="Times New Roman" w:cs="Times New Roman"/>
        </w:rPr>
      </w:pPr>
    </w:p>
    <w:p w14:paraId="3B6C551B" w14:textId="77777777" w:rsidR="00DD6BD1" w:rsidRPr="00DD6BD1" w:rsidRDefault="00DD6BD1" w:rsidP="00DD6BD1">
      <w:pPr>
        <w:spacing w:before="86" w:after="86"/>
        <w:rPr>
          <w:rFonts w:ascii="Times New Roman" w:hAnsi="Times New Roman" w:cs="Times New Roman"/>
        </w:rPr>
      </w:pPr>
      <w:r w:rsidRPr="00DD6BD1">
        <w:rPr>
          <w:rFonts w:ascii="Cormorant Garamond" w:hAnsi="Cormorant Garamond" w:cs="Times New Roman"/>
          <w:i/>
          <w:iCs/>
          <w:color w:val="000000"/>
        </w:rPr>
        <w:t>Psychology</w:t>
      </w:r>
    </w:p>
    <w:p w14:paraId="4609D363" w14:textId="77777777" w:rsidR="00DD6BD1" w:rsidRPr="00DD6BD1" w:rsidRDefault="00DD6BD1" w:rsidP="00DD6BD1">
      <w:pPr>
        <w:numPr>
          <w:ilvl w:val="0"/>
          <w:numId w:val="4"/>
        </w:numPr>
        <w:spacing w:before="86"/>
        <w:textAlignment w:val="baseline"/>
        <w:rPr>
          <w:rFonts w:ascii="Cormorant Garamond" w:hAnsi="Cormorant Garamond" w:cs="Times New Roman"/>
          <w:color w:val="000000"/>
        </w:rPr>
      </w:pPr>
      <w:r w:rsidRPr="00DD6BD1">
        <w:rPr>
          <w:rFonts w:ascii="Cormorant Garamond" w:hAnsi="Cormorant Garamond" w:cs="Times New Roman"/>
          <w:color w:val="000000"/>
        </w:rPr>
        <w:t xml:space="preserve">Individual barriers to moving toward more effective giving may include cognitive dissonance avoidance, cost-benefit aversion, and opportunity-cost neglect; as well as common factual misconceptions about international charities.  Will de-biasing and correcting misconceptions lead to more effective giving? </w:t>
      </w:r>
    </w:p>
    <w:p w14:paraId="01FF49FF" w14:textId="77777777" w:rsidR="00DD6BD1" w:rsidRPr="00DD6BD1" w:rsidRDefault="00DD6BD1" w:rsidP="00DD6BD1">
      <w:pPr>
        <w:numPr>
          <w:ilvl w:val="0"/>
          <w:numId w:val="4"/>
        </w:numPr>
        <w:textAlignment w:val="baseline"/>
        <w:rPr>
          <w:rFonts w:ascii="Cormorant Garamond" w:hAnsi="Cormorant Garamond" w:cs="Times New Roman"/>
          <w:color w:val="000000"/>
        </w:rPr>
      </w:pPr>
      <w:r w:rsidRPr="00DD6BD1">
        <w:rPr>
          <w:rFonts w:ascii="Cormorant Garamond" w:hAnsi="Cormorant Garamond" w:cs="Times New Roman"/>
          <w:color w:val="000000"/>
        </w:rPr>
        <w:t xml:space="preserve">How can we present effectiveness information in a way that </w:t>
      </w:r>
      <w:r w:rsidRPr="00DD6BD1">
        <w:rPr>
          <w:rFonts w:ascii="Cormorant Garamond" w:hAnsi="Cormorant Garamond" w:cs="Times New Roman"/>
          <w:i/>
          <w:iCs/>
          <w:color w:val="000000"/>
        </w:rPr>
        <w:t>works</w:t>
      </w:r>
      <w:r w:rsidRPr="00DD6BD1">
        <w:rPr>
          <w:rFonts w:ascii="Cormorant Garamond" w:hAnsi="Cormorant Garamond" w:cs="Times New Roman"/>
          <w:color w:val="000000"/>
        </w:rPr>
        <w:t>, without dampening emotional motivations to give? Can we avoid self-interested “motivated reasoning” responses to this?</w:t>
      </w:r>
    </w:p>
    <w:p w14:paraId="39C664A0" w14:textId="77777777" w:rsidR="00DD6BD1" w:rsidRPr="00DD6BD1" w:rsidRDefault="00DD6BD1" w:rsidP="00DD6BD1">
      <w:pPr>
        <w:numPr>
          <w:ilvl w:val="0"/>
          <w:numId w:val="4"/>
        </w:numPr>
        <w:textAlignment w:val="baseline"/>
        <w:rPr>
          <w:rFonts w:ascii="Cormorant Garamond" w:hAnsi="Cormorant Garamond" w:cs="Times New Roman"/>
          <w:color w:val="000000"/>
        </w:rPr>
      </w:pPr>
      <w:r w:rsidRPr="00DD6BD1">
        <w:rPr>
          <w:rFonts w:ascii="Cormorant Garamond" w:hAnsi="Cormorant Garamond" w:cs="Times New Roman"/>
          <w:color w:val="000000"/>
        </w:rPr>
        <w:lastRenderedPageBreak/>
        <w:t>How can we reduce the empathic distance to international recipients and make those geographically-distant feel local?</w:t>
      </w:r>
    </w:p>
    <w:p w14:paraId="0B0F0F52" w14:textId="77777777" w:rsidR="00DD6BD1" w:rsidRPr="00DD6BD1" w:rsidRDefault="00DD6BD1" w:rsidP="00DD6BD1">
      <w:pPr>
        <w:numPr>
          <w:ilvl w:val="0"/>
          <w:numId w:val="4"/>
        </w:numPr>
        <w:textAlignment w:val="baseline"/>
        <w:rPr>
          <w:rFonts w:ascii="Cormorant Garamond" w:hAnsi="Cormorant Garamond" w:cs="Times New Roman"/>
          <w:color w:val="000000"/>
        </w:rPr>
      </w:pPr>
      <w:r w:rsidRPr="00DD6BD1">
        <w:rPr>
          <w:rFonts w:ascii="Cormorant Garamond" w:hAnsi="Cormorant Garamond" w:cs="Times New Roman"/>
          <w:color w:val="000000"/>
        </w:rPr>
        <w:t xml:space="preserve">How can we best apply standard emotional and behavioral approaches (evidence-based fundraising tools like "gift exchange") to </w:t>
      </w:r>
      <w:r w:rsidRPr="00DD6BD1">
        <w:rPr>
          <w:rFonts w:ascii="Cormorant Garamond" w:hAnsi="Cormorant Garamond" w:cs="Times New Roman"/>
          <w:i/>
          <w:iCs/>
          <w:color w:val="000000"/>
        </w:rPr>
        <w:t>effective</w:t>
      </w:r>
      <w:r w:rsidRPr="00DD6BD1">
        <w:rPr>
          <w:rFonts w:ascii="Cormorant Garamond" w:hAnsi="Cormorant Garamond" w:cs="Times New Roman"/>
          <w:color w:val="000000"/>
        </w:rPr>
        <w:t xml:space="preserve"> </w:t>
      </w:r>
      <w:proofErr w:type="gramStart"/>
      <w:r w:rsidRPr="00DD6BD1">
        <w:rPr>
          <w:rFonts w:ascii="Cormorant Garamond" w:hAnsi="Cormorant Garamond" w:cs="Times New Roman"/>
          <w:color w:val="000000"/>
        </w:rPr>
        <w:t>charities.</w:t>
      </w:r>
      <w:proofErr w:type="gramEnd"/>
      <w:r w:rsidRPr="00DD6BD1">
        <w:rPr>
          <w:rFonts w:ascii="Cormorant Garamond" w:hAnsi="Cormorant Garamond" w:cs="Times New Roman"/>
          <w:color w:val="000000"/>
        </w:rPr>
        <w:t xml:space="preserve"> In applying these tools, what superpowers and weaknesses do the most effective charities have?</w:t>
      </w:r>
    </w:p>
    <w:p w14:paraId="5BCB61F4" w14:textId="77777777" w:rsidR="00DD6BD1" w:rsidRPr="00DD6BD1" w:rsidRDefault="00DD6BD1" w:rsidP="00DD6BD1">
      <w:pPr>
        <w:numPr>
          <w:ilvl w:val="0"/>
          <w:numId w:val="4"/>
        </w:numPr>
        <w:textAlignment w:val="baseline"/>
        <w:rPr>
          <w:rFonts w:ascii="Cormorant Garamond" w:hAnsi="Cormorant Garamond" w:cs="Times New Roman"/>
          <w:color w:val="000000"/>
        </w:rPr>
      </w:pPr>
      <w:r w:rsidRPr="00DD6BD1">
        <w:rPr>
          <w:rFonts w:ascii="Cormorant Garamond" w:hAnsi="Cormorant Garamond" w:cs="Times New Roman"/>
          <w:color w:val="000000"/>
        </w:rPr>
        <w:t xml:space="preserve">How can we incorporate psychological and social </w:t>
      </w:r>
      <w:r w:rsidRPr="00DD6BD1">
        <w:rPr>
          <w:rFonts w:ascii="Cormorant Garamond" w:hAnsi="Cormorant Garamond" w:cs="Times New Roman"/>
          <w:i/>
          <w:iCs/>
          <w:color w:val="000000"/>
        </w:rPr>
        <w:t>rewards for donors</w:t>
      </w:r>
      <w:r w:rsidRPr="00DD6BD1">
        <w:rPr>
          <w:rFonts w:ascii="Cormorant Garamond" w:hAnsi="Cormorant Garamond" w:cs="Times New Roman"/>
          <w:color w:val="000000"/>
        </w:rPr>
        <w:t xml:space="preserve"> without overly sacrificing efficiency? What is the tradeoff between promoting the purest, best-evidenced charities (e.g., </w:t>
      </w:r>
      <w:proofErr w:type="spellStart"/>
      <w:r w:rsidRPr="00DD6BD1">
        <w:rPr>
          <w:rFonts w:ascii="Cormorant Garamond" w:hAnsi="Cormorant Garamond" w:cs="Times New Roman"/>
          <w:color w:val="000000"/>
        </w:rPr>
        <w:t>GiveWell's</w:t>
      </w:r>
      <w:proofErr w:type="spellEnd"/>
      <w:r w:rsidRPr="00DD6BD1">
        <w:rPr>
          <w:rFonts w:ascii="Cormorant Garamond" w:hAnsi="Cormorant Garamond" w:cs="Times New Roman"/>
          <w:color w:val="000000"/>
        </w:rPr>
        <w:t xml:space="preserve"> list) and increasing the overall donation amounts?</w:t>
      </w:r>
    </w:p>
    <w:p w14:paraId="2479AB14" w14:textId="77777777" w:rsidR="00DD6BD1" w:rsidRPr="00DD6BD1" w:rsidRDefault="00DD6BD1" w:rsidP="00DD6BD1">
      <w:pPr>
        <w:numPr>
          <w:ilvl w:val="0"/>
          <w:numId w:val="5"/>
        </w:numPr>
        <w:spacing w:before="100" w:beforeAutospacing="1" w:after="100" w:afterAutospacing="1"/>
        <w:textAlignment w:val="baseline"/>
        <w:rPr>
          <w:rFonts w:ascii="Cormorant Garamond" w:eastAsia="Times New Roman" w:hAnsi="Cormorant Garamond" w:cs="Times New Roman"/>
          <w:i/>
          <w:iCs/>
          <w:color w:val="000000"/>
          <w:sz w:val="18"/>
          <w:szCs w:val="18"/>
        </w:rPr>
      </w:pPr>
    </w:p>
    <w:p w14:paraId="6AA4E525" w14:textId="77777777" w:rsidR="00DD6BD1" w:rsidRPr="00DD6BD1" w:rsidRDefault="00DD6BD1" w:rsidP="00DD6BD1">
      <w:pPr>
        <w:spacing w:before="86" w:after="86"/>
        <w:rPr>
          <w:rFonts w:ascii="Times New Roman" w:hAnsi="Times New Roman" w:cs="Times New Roman"/>
        </w:rPr>
      </w:pPr>
      <w:r w:rsidRPr="00DD6BD1">
        <w:rPr>
          <w:rFonts w:ascii="Cormorant Garamond" w:hAnsi="Cormorant Garamond" w:cs="Times New Roman"/>
          <w:i/>
          <w:iCs/>
          <w:color w:val="000000"/>
        </w:rPr>
        <w:t>Policy</w:t>
      </w:r>
    </w:p>
    <w:p w14:paraId="52F7B633" w14:textId="77777777" w:rsidR="00DD6BD1" w:rsidRPr="00DD6BD1" w:rsidRDefault="00DD6BD1" w:rsidP="00DD6BD1">
      <w:pPr>
        <w:numPr>
          <w:ilvl w:val="0"/>
          <w:numId w:val="6"/>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 Will the tools that boost effective giving also increase support for foreign aid and pro-poor policies?</w:t>
      </w:r>
    </w:p>
    <w:p w14:paraId="0415A2BD" w14:textId="77777777" w:rsidR="00DD6BD1" w:rsidRPr="00DD6BD1" w:rsidRDefault="00DD6BD1" w:rsidP="00DD6BD1">
      <w:pPr>
        <w:numPr>
          <w:ilvl w:val="0"/>
          <w:numId w:val="6"/>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 xml:space="preserve">- What is the interaction between private giving, the level of public funding for effective causes, and support for government policies, and how can we boost the </w:t>
      </w:r>
      <w:r w:rsidRPr="00DD6BD1">
        <w:rPr>
          <w:rFonts w:ascii="Cormorant Garamond" w:hAnsi="Cormorant Garamond" w:cs="Times New Roman"/>
          <w:i/>
          <w:iCs/>
          <w:color w:val="000000"/>
        </w:rPr>
        <w:t>net</w:t>
      </w:r>
      <w:r w:rsidRPr="00DD6BD1">
        <w:rPr>
          <w:rFonts w:ascii="Cormorant Garamond" w:hAnsi="Cormorant Garamond" w:cs="Times New Roman"/>
          <w:color w:val="000000"/>
        </w:rPr>
        <w:t xml:space="preserve"> public and private impact?</w:t>
      </w:r>
    </w:p>
    <w:p w14:paraId="4D10E8D4" w14:textId="77777777" w:rsidR="00DD6BD1" w:rsidRPr="00DD6BD1" w:rsidRDefault="00DD6BD1" w:rsidP="00DD6BD1">
      <w:pPr>
        <w:numPr>
          <w:ilvl w:val="0"/>
          <w:numId w:val="6"/>
        </w:numPr>
        <w:spacing w:before="100" w:beforeAutospacing="1" w:after="100" w:afterAutospacing="1"/>
        <w:textAlignment w:val="baseline"/>
        <w:rPr>
          <w:rFonts w:ascii="Cormorant Garamond" w:eastAsia="Times New Roman" w:hAnsi="Cormorant Garamond" w:cs="Times New Roman"/>
          <w:color w:val="000000"/>
          <w:sz w:val="18"/>
          <w:szCs w:val="18"/>
        </w:rPr>
      </w:pPr>
    </w:p>
    <w:p w14:paraId="1CC0E163" w14:textId="77777777" w:rsidR="00DD6BD1" w:rsidRPr="00DD6BD1" w:rsidRDefault="00DD6BD1" w:rsidP="00DD6BD1">
      <w:pPr>
        <w:numPr>
          <w:ilvl w:val="1"/>
          <w:numId w:val="7"/>
        </w:numPr>
        <w:spacing w:before="240" w:after="120"/>
        <w:ind w:left="360"/>
        <w:textAlignment w:val="baseline"/>
        <w:outlineLvl w:val="1"/>
        <w:rPr>
          <w:rFonts w:ascii="Cormorant Garamond" w:eastAsia="Times New Roman" w:hAnsi="Cormorant Garamond" w:cs="Times New Roman"/>
          <w:b/>
          <w:bCs/>
          <w:i/>
          <w:iCs/>
          <w:color w:val="000000"/>
          <w:sz w:val="36"/>
          <w:szCs w:val="36"/>
        </w:rPr>
      </w:pPr>
      <w:r w:rsidRPr="00DD6BD1">
        <w:rPr>
          <w:rFonts w:ascii="Cormorant Garamond" w:eastAsia="Times New Roman" w:hAnsi="Cormorant Garamond" w:cs="Times New Roman"/>
          <w:b/>
          <w:bCs/>
          <w:i/>
          <w:iCs/>
          <w:color w:val="000000"/>
          <w:sz w:val="28"/>
          <w:szCs w:val="28"/>
        </w:rPr>
        <w:t>A program for future work and evaluating previous work</w:t>
      </w:r>
    </w:p>
    <w:p w14:paraId="2E935AAC" w14:textId="77777777" w:rsidR="00DD6BD1" w:rsidRPr="00DD6BD1" w:rsidRDefault="00DD6BD1" w:rsidP="00DD6BD1">
      <w:pPr>
        <w:numPr>
          <w:ilvl w:val="0"/>
          <w:numId w:val="8"/>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Building platforms to observe relevant giving behavior and run experiments to understand the impact of approaches across several contexts</w:t>
      </w:r>
    </w:p>
    <w:p w14:paraId="660A4BCD" w14:textId="77777777" w:rsidR="00DD6BD1" w:rsidRPr="00DD6BD1" w:rsidRDefault="00DD6BD1" w:rsidP="00DD6BD1">
      <w:pPr>
        <w:numPr>
          <w:ilvl w:val="0"/>
          <w:numId w:val="8"/>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Open Science Framework: Research integrity, collaboration and data-sharing, enabling re-analysis and meta-analysis</w:t>
      </w:r>
    </w:p>
    <w:p w14:paraId="340AF714" w14:textId="77777777" w:rsidR="00DD6BD1" w:rsidRPr="00DD6BD1" w:rsidRDefault="00DD6BD1" w:rsidP="00DD6BD1">
      <w:pPr>
        <w:numPr>
          <w:ilvl w:val="0"/>
          <w:numId w:val="8"/>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Robust and validated evidence: Pre-registration and pre-analysis plans, experimentation and independent replication across a range of relevant environment and frames</w:t>
      </w:r>
    </w:p>
    <w:p w14:paraId="23B57A8E" w14:textId="77777777" w:rsidR="00DD6BD1" w:rsidRPr="00DD6BD1" w:rsidRDefault="00DD6BD1" w:rsidP="00DD6BD1">
      <w:pPr>
        <w:numPr>
          <w:ilvl w:val="0"/>
          <w:numId w:val="8"/>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 xml:space="preserve">Present research for </w:t>
      </w:r>
      <w:r w:rsidRPr="00DD6BD1">
        <w:rPr>
          <w:rFonts w:ascii="Cormorant Garamond" w:hAnsi="Cormorant Garamond" w:cs="Times New Roman"/>
          <w:i/>
          <w:iCs/>
          <w:color w:val="000000"/>
        </w:rPr>
        <w:t>users</w:t>
      </w:r>
      <w:r w:rsidRPr="00DD6BD1">
        <w:rPr>
          <w:rFonts w:ascii="Cormorant Garamond" w:hAnsi="Cormorant Garamond" w:cs="Times New Roman"/>
          <w:color w:val="000000"/>
        </w:rPr>
        <w:t xml:space="preserve"> in an effective way, using modern information systems. Avoid "old-school" academic journal presentation formats and "frozen PDFs" in favor of living, continually-validated and re-assessed content. Open access in a web framework.</w:t>
      </w:r>
    </w:p>
    <w:p w14:paraId="042B6D96" w14:textId="77777777" w:rsidR="00DD6BD1" w:rsidRPr="00DD6BD1" w:rsidRDefault="00DD6BD1" w:rsidP="00DD6BD1">
      <w:pPr>
        <w:numPr>
          <w:ilvl w:val="0"/>
          <w:numId w:val="8"/>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Collaboration with and among relevant charities/fundraisers (e.g., International Fundraising Leadership Forum)</w:t>
      </w:r>
    </w:p>
    <w:p w14:paraId="1117B85C" w14:textId="77777777" w:rsidR="00DD6BD1" w:rsidRPr="00DD6BD1" w:rsidRDefault="00DD6BD1" w:rsidP="00DD6BD1">
      <w:pPr>
        <w:numPr>
          <w:ilvl w:val="0"/>
          <w:numId w:val="8"/>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Use wiki and other collaboration tools to organize open communication and sharing</w:t>
      </w:r>
    </w:p>
    <w:p w14:paraId="560862FC" w14:textId="77777777" w:rsidR="00DD6BD1" w:rsidRPr="00DD6BD1" w:rsidRDefault="00DD6BD1" w:rsidP="00DD6BD1">
      <w:pPr>
        <w:numPr>
          <w:ilvl w:val="1"/>
          <w:numId w:val="9"/>
        </w:numPr>
        <w:ind w:left="1080"/>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of research results and insights, data, and methods,</w:t>
      </w:r>
    </w:p>
    <w:p w14:paraId="1ACA34EA" w14:textId="77777777" w:rsidR="00DD6BD1" w:rsidRPr="00DD6BD1" w:rsidRDefault="00DD6BD1" w:rsidP="00DD6BD1">
      <w:pPr>
        <w:numPr>
          <w:ilvl w:val="1"/>
          <w:numId w:val="9"/>
        </w:numPr>
        <w:ind w:left="1080"/>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of informal (non-academic, non-systematic) trials and experiences, and</w:t>
      </w:r>
    </w:p>
    <w:p w14:paraId="5A5CC6E7" w14:textId="77777777" w:rsidR="00DD6BD1" w:rsidRPr="00DD6BD1" w:rsidRDefault="00DD6BD1" w:rsidP="00DD6BD1">
      <w:pPr>
        <w:numPr>
          <w:ilvl w:val="1"/>
          <w:numId w:val="9"/>
        </w:numPr>
        <w:ind w:left="1080"/>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of critical insider knowledge and intuition</w:t>
      </w:r>
    </w:p>
    <w:p w14:paraId="34477A37" w14:textId="77777777" w:rsidR="00DD6BD1" w:rsidRPr="00DD6BD1" w:rsidRDefault="00DD6BD1" w:rsidP="00DD6BD1">
      <w:pPr>
        <w:rPr>
          <w:rFonts w:ascii="Times New Roman" w:eastAsia="Times New Roman" w:hAnsi="Times New Roman" w:cs="Times New Roman"/>
        </w:rPr>
      </w:pPr>
    </w:p>
    <w:p w14:paraId="352851D8" w14:textId="77777777" w:rsidR="00DD6BD1" w:rsidRPr="00DD6BD1" w:rsidRDefault="00DD6BD1" w:rsidP="00DD6BD1">
      <w:pPr>
        <w:numPr>
          <w:ilvl w:val="0"/>
          <w:numId w:val="10"/>
        </w:numPr>
        <w:spacing w:before="240" w:after="120"/>
        <w:textAlignment w:val="baseline"/>
        <w:outlineLvl w:val="0"/>
        <w:rPr>
          <w:rFonts w:ascii="Cormorant Garamond" w:eastAsia="Times New Roman" w:hAnsi="Cormorant Garamond" w:cs="Times New Roman"/>
          <w:b/>
          <w:bCs/>
          <w:color w:val="000000"/>
          <w:kern w:val="36"/>
          <w:sz w:val="48"/>
          <w:szCs w:val="48"/>
        </w:rPr>
      </w:pPr>
      <w:r w:rsidRPr="00DD6BD1">
        <w:rPr>
          <w:rFonts w:ascii="Cormorant Garamond" w:eastAsia="Times New Roman" w:hAnsi="Cormorant Garamond" w:cs="Times New Roman"/>
          <w:b/>
          <w:bCs/>
          <w:color w:val="000000"/>
          <w:kern w:val="36"/>
          <w:sz w:val="32"/>
          <w:szCs w:val="32"/>
        </w:rPr>
        <w:t>User stories: Who will use this and how?</w:t>
      </w:r>
    </w:p>
    <w:p w14:paraId="66D89858" w14:textId="77777777" w:rsidR="00DD6BD1" w:rsidRPr="00DD6BD1" w:rsidRDefault="00DD6BD1" w:rsidP="00DD6BD1">
      <w:pPr>
        <w:numPr>
          <w:ilvl w:val="0"/>
          <w:numId w:val="11"/>
        </w:numPr>
        <w:textAlignment w:val="baseline"/>
        <w:rPr>
          <w:rFonts w:ascii="Cormorant Garamond" w:hAnsi="Cormorant Garamond" w:cs="Times New Roman"/>
          <w:color w:val="000000"/>
        </w:rPr>
      </w:pPr>
      <w:r w:rsidRPr="00DD6BD1">
        <w:rPr>
          <w:rFonts w:ascii="Cormorant Garamond" w:hAnsi="Cormorant Garamond" w:cs="Times New Roman"/>
          <w:color w:val="000000"/>
        </w:rPr>
        <w:t>Effective charities, their fundraisers, and groups of these organizations will use this directly. The results will be presented in interactive accessible ways, including more and less technical presentations, allowing users to select a tailored analysis. We will provide personal support to qualified effective charities.</w:t>
      </w:r>
    </w:p>
    <w:p w14:paraId="1E594FBF" w14:textId="77777777" w:rsidR="00DD6BD1" w:rsidRPr="00DD6BD1" w:rsidRDefault="00DD6BD1" w:rsidP="00DD6BD1">
      <w:pPr>
        <w:numPr>
          <w:ilvl w:val="0"/>
          <w:numId w:val="11"/>
        </w:numPr>
        <w:textAlignment w:val="baseline"/>
        <w:rPr>
          <w:rFonts w:ascii="Cormorant Garamond" w:hAnsi="Cormorant Garamond" w:cs="Times New Roman"/>
          <w:color w:val="000000"/>
        </w:rPr>
      </w:pPr>
      <w:r w:rsidRPr="00DD6BD1">
        <w:rPr>
          <w:rFonts w:ascii="Cormorant Garamond" w:hAnsi="Cormorant Garamond" w:cs="Times New Roman"/>
          <w:color w:val="000000"/>
        </w:rPr>
        <w:t>Government policymakers: in enabling and enhancing effective private giving, and providing public programs that are compatible with this</w:t>
      </w:r>
    </w:p>
    <w:p w14:paraId="63551BD1" w14:textId="77777777" w:rsidR="00DD6BD1" w:rsidRPr="00DD6BD1" w:rsidRDefault="00DD6BD1" w:rsidP="00DD6BD1">
      <w:pPr>
        <w:numPr>
          <w:ilvl w:val="0"/>
          <w:numId w:val="12"/>
        </w:numPr>
        <w:spacing w:before="86" w:after="86"/>
        <w:textAlignment w:val="baseline"/>
        <w:rPr>
          <w:rFonts w:ascii="Cormorant Garamond" w:hAnsi="Cormorant Garamond" w:cs="Times New Roman"/>
          <w:color w:val="000000"/>
        </w:rPr>
      </w:pPr>
      <w:r w:rsidRPr="00DD6BD1">
        <w:rPr>
          <w:rFonts w:ascii="Cormorant Garamond" w:hAnsi="Cormorant Garamond" w:cs="Times New Roman"/>
          <w:color w:val="000000"/>
        </w:rPr>
        <w:t>Foundations: in targeting and communicating interventions, considering interactions and feedback on the wider society of givers</w:t>
      </w:r>
    </w:p>
    <w:p w14:paraId="5318FB10" w14:textId="77777777" w:rsidR="00DD6BD1" w:rsidRPr="00DD6BD1" w:rsidRDefault="00DD6BD1" w:rsidP="00DD6BD1">
      <w:pPr>
        <w:numPr>
          <w:ilvl w:val="0"/>
          <w:numId w:val="13"/>
        </w:numPr>
        <w:spacing w:before="86" w:after="86"/>
        <w:textAlignment w:val="baseline"/>
        <w:rPr>
          <w:rFonts w:ascii="Cormorant Garamond" w:hAnsi="Cormorant Garamond" w:cs="Times New Roman"/>
          <w:color w:val="000000"/>
        </w:rPr>
      </w:pPr>
      <w:r w:rsidRPr="00DD6BD1">
        <w:rPr>
          <w:rFonts w:ascii="Cormorant Garamond" w:hAnsi="Cormorant Garamond" w:cs="Times New Roman"/>
          <w:color w:val="000000"/>
        </w:rPr>
        <w:t>Advocates and activists for globally sympathetic and pro-poor policies; since research is likely to unlock both factors that encourage effective giving and factors that drive cross-cultural sympathy, empathy, and action</w:t>
      </w:r>
    </w:p>
    <w:p w14:paraId="0064825D" w14:textId="77777777" w:rsidR="00DD6BD1" w:rsidRPr="00DD6BD1" w:rsidRDefault="00DD6BD1" w:rsidP="00DD6BD1">
      <w:pPr>
        <w:numPr>
          <w:ilvl w:val="0"/>
          <w:numId w:val="14"/>
        </w:numPr>
        <w:textAlignment w:val="baseline"/>
        <w:rPr>
          <w:rFonts w:ascii="Cormorant Garamond" w:hAnsi="Cormorant Garamond" w:cs="Times New Roman"/>
          <w:color w:val="000000"/>
        </w:rPr>
      </w:pPr>
      <w:r w:rsidRPr="00DD6BD1">
        <w:rPr>
          <w:rFonts w:ascii="Cormorant Garamond" w:hAnsi="Cormorant Garamond" w:cs="Times New Roman"/>
          <w:color w:val="000000"/>
        </w:rPr>
        <w:t xml:space="preserve">Academic, professional, and applied researchers interested in this area (both "effective charitable giving" directly, and as an input into understanding human behavior). </w:t>
      </w:r>
      <w:r w:rsidRPr="00DD6BD1">
        <w:rPr>
          <w:rFonts w:ascii="Cormorant Garamond" w:hAnsi="Cormorant Garamond" w:cs="Times New Roman"/>
          <w:i/>
          <w:iCs/>
          <w:color w:val="000000"/>
        </w:rPr>
        <w:t>Our project will encourage and foster future work by...</w:t>
      </w:r>
    </w:p>
    <w:p w14:paraId="2AE9CC54" w14:textId="77777777" w:rsidR="00DD6BD1" w:rsidRPr="00DD6BD1" w:rsidRDefault="00DD6BD1" w:rsidP="00DD6BD1">
      <w:pPr>
        <w:numPr>
          <w:ilvl w:val="1"/>
          <w:numId w:val="15"/>
        </w:numPr>
        <w:textAlignment w:val="baseline"/>
        <w:rPr>
          <w:rFonts w:ascii="Cormorant Garamond" w:hAnsi="Cormorant Garamond" w:cs="Times New Roman"/>
          <w:color w:val="000000"/>
        </w:rPr>
      </w:pPr>
      <w:r w:rsidRPr="00DD6BD1">
        <w:rPr>
          <w:rFonts w:ascii="Cormorant Garamond" w:hAnsi="Cormorant Garamond" w:cs="Times New Roman"/>
          <w:color w:val="000000"/>
        </w:rPr>
        <w:t>providing an accessible "evidence baseline": a shared database of raw and meta-data,</w:t>
      </w:r>
    </w:p>
    <w:p w14:paraId="6650823D" w14:textId="77777777" w:rsidR="00DD6BD1" w:rsidRPr="00DD6BD1" w:rsidRDefault="00DD6BD1" w:rsidP="00DD6BD1">
      <w:pPr>
        <w:numPr>
          <w:ilvl w:val="1"/>
          <w:numId w:val="15"/>
        </w:numPr>
        <w:textAlignment w:val="baseline"/>
        <w:rPr>
          <w:rFonts w:ascii="Cormorant Garamond" w:hAnsi="Cormorant Garamond" w:cs="Times New Roman"/>
          <w:color w:val="000000"/>
        </w:rPr>
      </w:pPr>
      <w:r w:rsidRPr="00DD6BD1">
        <w:rPr>
          <w:rFonts w:ascii="Cormorant Garamond" w:hAnsi="Cormorant Garamond" w:cs="Times New Roman"/>
          <w:color w:val="000000"/>
        </w:rPr>
        <w:t>providing collaborative tools and platforms to facilitate further analysis (e.g., working with e-commerce and social fundraising sites to establish a continuous opportunity to test charitable messaging in a stable context),</w:t>
      </w:r>
    </w:p>
    <w:p w14:paraId="39A15094" w14:textId="77777777" w:rsidR="00DD6BD1" w:rsidRPr="00DD6BD1" w:rsidRDefault="00DD6BD1" w:rsidP="00DD6BD1">
      <w:pPr>
        <w:numPr>
          <w:ilvl w:val="1"/>
          <w:numId w:val="15"/>
        </w:numPr>
        <w:textAlignment w:val="baseline"/>
        <w:rPr>
          <w:rFonts w:ascii="Cormorant Garamond" w:hAnsi="Cormorant Garamond" w:cs="Times New Roman"/>
          <w:color w:val="000000"/>
        </w:rPr>
      </w:pPr>
      <w:r w:rsidRPr="00DD6BD1">
        <w:rPr>
          <w:rFonts w:ascii="Cormorant Garamond" w:hAnsi="Cormorant Garamond" w:cs="Times New Roman"/>
          <w:color w:val="000000"/>
        </w:rPr>
        <w:t>building an interactive, global community of researchers and practitioners, and</w:t>
      </w:r>
    </w:p>
    <w:p w14:paraId="7C9CFF40" w14:textId="77777777" w:rsidR="00DD6BD1" w:rsidRPr="00DD6BD1" w:rsidRDefault="00DD6BD1" w:rsidP="00DD6BD1">
      <w:pPr>
        <w:numPr>
          <w:ilvl w:val="1"/>
          <w:numId w:val="15"/>
        </w:numPr>
        <w:textAlignment w:val="baseline"/>
        <w:rPr>
          <w:rFonts w:ascii="Cormorant Garamond" w:hAnsi="Cormorant Garamond" w:cs="Times New Roman"/>
          <w:color w:val="000000"/>
        </w:rPr>
      </w:pPr>
      <w:r w:rsidRPr="00DD6BD1">
        <w:rPr>
          <w:rFonts w:ascii="Cormorant Garamond" w:hAnsi="Cormorant Garamond" w:cs="Times New Roman"/>
          <w:color w:val="000000"/>
        </w:rPr>
        <w:t xml:space="preserve">providing a pathway to disseminate results to users and measure a clear practical impact, and </w:t>
      </w:r>
    </w:p>
    <w:p w14:paraId="2DF93103" w14:textId="77777777" w:rsidR="00DD6BD1" w:rsidRPr="00DD6BD1" w:rsidRDefault="00DD6BD1" w:rsidP="00DD6BD1">
      <w:pPr>
        <w:numPr>
          <w:ilvl w:val="1"/>
          <w:numId w:val="15"/>
        </w:numPr>
        <w:spacing w:after="86"/>
        <w:textAlignment w:val="baseline"/>
        <w:rPr>
          <w:rFonts w:ascii="Cormorant Garamond" w:hAnsi="Cormorant Garamond" w:cs="Times New Roman"/>
          <w:color w:val="000000"/>
        </w:rPr>
      </w:pPr>
      <w:r w:rsidRPr="00DD6BD1">
        <w:rPr>
          <w:rFonts w:ascii="Cormorant Garamond" w:hAnsi="Cormorant Garamond" w:cs="Times New Roman"/>
          <w:color w:val="000000"/>
        </w:rPr>
        <w:t xml:space="preserve">building tools and a framework to </w:t>
      </w:r>
      <w:proofErr w:type="gramStart"/>
      <w:r w:rsidRPr="00DD6BD1">
        <w:rPr>
          <w:rFonts w:ascii="Cormorant Garamond" w:hAnsi="Cormorant Garamond" w:cs="Times New Roman"/>
          <w:color w:val="000000"/>
        </w:rPr>
        <w:t>enable  to</w:t>
      </w:r>
      <w:proofErr w:type="gramEnd"/>
      <w:r w:rsidRPr="00DD6BD1">
        <w:rPr>
          <w:rFonts w:ascii="Cormorant Garamond" w:hAnsi="Cormorant Garamond" w:cs="Times New Roman"/>
          <w:color w:val="000000"/>
        </w:rPr>
        <w:t xml:space="preserve"> a clear and efficient process for evaluating and funding  to evaluate and disperse grants to fund promising research, following the principles of open science.</w:t>
      </w:r>
    </w:p>
    <w:p w14:paraId="4BDA162F" w14:textId="77777777" w:rsidR="00DD6BD1" w:rsidRPr="00DD6BD1" w:rsidRDefault="00DD6BD1" w:rsidP="00DD6BD1">
      <w:pPr>
        <w:rPr>
          <w:rFonts w:ascii="Times New Roman" w:eastAsia="Times New Roman" w:hAnsi="Times New Roman" w:cs="Times New Roman"/>
        </w:rPr>
      </w:pPr>
    </w:p>
    <w:p w14:paraId="0891D79A" w14:textId="77777777" w:rsidR="00DD6BD1" w:rsidRPr="00DD6BD1" w:rsidRDefault="00DD6BD1" w:rsidP="00DD6BD1">
      <w:pPr>
        <w:numPr>
          <w:ilvl w:val="0"/>
          <w:numId w:val="16"/>
        </w:numPr>
        <w:spacing w:before="240" w:after="120"/>
        <w:textAlignment w:val="baseline"/>
        <w:outlineLvl w:val="0"/>
        <w:rPr>
          <w:rFonts w:ascii="Cormorant Garamond" w:eastAsia="Times New Roman" w:hAnsi="Cormorant Garamond" w:cs="Times New Roman"/>
          <w:b/>
          <w:bCs/>
          <w:color w:val="000000"/>
          <w:kern w:val="36"/>
          <w:sz w:val="48"/>
          <w:szCs w:val="48"/>
        </w:rPr>
      </w:pPr>
      <w:r w:rsidRPr="00DD6BD1">
        <w:rPr>
          <w:rFonts w:ascii="Cormorant Garamond" w:eastAsia="Times New Roman" w:hAnsi="Cormorant Garamond" w:cs="Times New Roman"/>
          <w:b/>
          <w:bCs/>
          <w:color w:val="000000"/>
          <w:kern w:val="36"/>
          <w:sz w:val="32"/>
          <w:szCs w:val="32"/>
        </w:rPr>
        <w:t>The existing team and resources</w:t>
      </w:r>
    </w:p>
    <w:p w14:paraId="5E08F035" w14:textId="77777777" w:rsidR="00DD6BD1" w:rsidRPr="00DD6BD1" w:rsidRDefault="00DD6BD1" w:rsidP="00DD6BD1">
      <w:pPr>
        <w:rPr>
          <w:rFonts w:ascii="Times New Roman" w:hAnsi="Times New Roman" w:cs="Times New Roman"/>
        </w:rPr>
      </w:pPr>
      <w:r w:rsidRPr="00DD6BD1">
        <w:rPr>
          <w:rFonts w:ascii="Cormorant Garamond" w:hAnsi="Cormorant Garamond" w:cs="Times New Roman"/>
          <w:color w:val="000000"/>
        </w:rPr>
        <w:t>David Reinstein, Dept. of Economics, University of Exeter</w:t>
      </w:r>
    </w:p>
    <w:p w14:paraId="17F4031D" w14:textId="77777777" w:rsidR="00DD6BD1" w:rsidRPr="00DD6BD1" w:rsidRDefault="00DD6BD1" w:rsidP="00DD6BD1">
      <w:pPr>
        <w:spacing w:before="86" w:after="86"/>
        <w:rPr>
          <w:rFonts w:ascii="Times New Roman" w:hAnsi="Times New Roman" w:cs="Times New Roman"/>
        </w:rPr>
      </w:pPr>
      <w:r w:rsidRPr="00DD6BD1">
        <w:rPr>
          <w:rFonts w:ascii="Cormorant Garamond" w:hAnsi="Cormorant Garamond" w:cs="Times New Roman"/>
          <w:color w:val="000000"/>
        </w:rPr>
        <w:t>Nick Fitz, Center for Advanced Hindsight, Duke University</w:t>
      </w:r>
    </w:p>
    <w:p w14:paraId="07282B8E" w14:textId="77777777" w:rsidR="00DD6BD1" w:rsidRPr="00DD6BD1" w:rsidRDefault="00DD6BD1" w:rsidP="00DD6BD1">
      <w:pPr>
        <w:spacing w:before="86" w:after="86"/>
        <w:rPr>
          <w:rFonts w:ascii="Times New Roman" w:hAnsi="Times New Roman" w:cs="Times New Roman"/>
        </w:rPr>
      </w:pPr>
      <w:r w:rsidRPr="00DD6BD1">
        <w:rPr>
          <w:rFonts w:ascii="Cormorant Garamond" w:hAnsi="Cormorant Garamond" w:cs="Times New Roman"/>
          <w:color w:val="000000"/>
        </w:rPr>
        <w:t>Ari Kagan, Center for Advanced Hindsight, Duke University</w:t>
      </w:r>
    </w:p>
    <w:p w14:paraId="2B1BAD05" w14:textId="77777777" w:rsidR="00DD6BD1" w:rsidRPr="00DD6BD1" w:rsidRDefault="00DD6BD1" w:rsidP="00DD6BD1">
      <w:pPr>
        <w:rPr>
          <w:rFonts w:ascii="Times New Roman" w:eastAsia="Times New Roman" w:hAnsi="Times New Roman" w:cs="Times New Roman"/>
        </w:rPr>
      </w:pPr>
    </w:p>
    <w:p w14:paraId="5FC968C3" w14:textId="77777777" w:rsidR="00DD6BD1" w:rsidRPr="00DD6BD1" w:rsidRDefault="00DD6BD1" w:rsidP="00DD6BD1">
      <w:pPr>
        <w:spacing w:before="86" w:after="86"/>
        <w:rPr>
          <w:rFonts w:ascii="Times New Roman" w:hAnsi="Times New Roman" w:cs="Times New Roman"/>
        </w:rPr>
      </w:pPr>
      <w:r w:rsidRPr="00DD6BD1">
        <w:rPr>
          <w:rFonts w:ascii="Cormorant Garamond" w:hAnsi="Cormorant Garamond" w:cs="Times New Roman"/>
          <w:b/>
          <w:bCs/>
          <w:color w:val="000000"/>
        </w:rPr>
        <w:t>Support and guidance (past, current, and promised) from:</w:t>
      </w:r>
    </w:p>
    <w:p w14:paraId="4CC4F9C6" w14:textId="77777777" w:rsidR="00DD6BD1" w:rsidRPr="00DD6BD1" w:rsidRDefault="00DD6BD1" w:rsidP="00DD6BD1">
      <w:pPr>
        <w:spacing w:before="86" w:after="86"/>
        <w:rPr>
          <w:rFonts w:ascii="Times New Roman" w:hAnsi="Times New Roman" w:cs="Times New Roman"/>
        </w:rPr>
      </w:pPr>
      <w:r w:rsidRPr="00DD6BD1">
        <w:rPr>
          <w:rFonts w:ascii="Cormorant Garamond" w:hAnsi="Cormorant Garamond" w:cs="Times New Roman"/>
          <w:b/>
          <w:bCs/>
          <w:color w:val="000000"/>
        </w:rPr>
        <w:tab/>
      </w:r>
      <w:r w:rsidRPr="00DD6BD1">
        <w:rPr>
          <w:rFonts w:ascii="Cormorant Garamond" w:hAnsi="Cormorant Garamond" w:cs="Times New Roman"/>
          <w:color w:val="000000"/>
        </w:rPr>
        <w:t xml:space="preserve">Lucius </w:t>
      </w:r>
      <w:proofErr w:type="spellStart"/>
      <w:r w:rsidRPr="00DD6BD1">
        <w:rPr>
          <w:rFonts w:ascii="Cormorant Garamond" w:hAnsi="Cormorant Garamond" w:cs="Times New Roman"/>
          <w:color w:val="000000"/>
        </w:rPr>
        <w:t>Caviola</w:t>
      </w:r>
      <w:proofErr w:type="spellEnd"/>
      <w:r w:rsidRPr="00DD6BD1">
        <w:rPr>
          <w:rFonts w:ascii="Cormorant Garamond" w:hAnsi="Cormorant Garamond" w:cs="Times New Roman"/>
          <w:color w:val="000000"/>
        </w:rPr>
        <w:t>, Dept. of Psychology, University of Oxford</w:t>
      </w:r>
    </w:p>
    <w:p w14:paraId="3BAF0137" w14:textId="77777777" w:rsidR="00DD6BD1" w:rsidRPr="00DD6BD1" w:rsidRDefault="00DD6BD1" w:rsidP="00DD6BD1">
      <w:pPr>
        <w:numPr>
          <w:ilvl w:val="0"/>
          <w:numId w:val="17"/>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 xml:space="preserve">Paul </w:t>
      </w:r>
      <w:proofErr w:type="spellStart"/>
      <w:r w:rsidRPr="00DD6BD1">
        <w:rPr>
          <w:rFonts w:ascii="Cormorant Garamond" w:hAnsi="Cormorant Garamond" w:cs="Times New Roman"/>
          <w:color w:val="000000"/>
        </w:rPr>
        <w:t>Smeets</w:t>
      </w:r>
      <w:proofErr w:type="spellEnd"/>
      <w:r w:rsidRPr="00DD6BD1">
        <w:rPr>
          <w:rFonts w:ascii="Cormorant Garamond" w:hAnsi="Cormorant Garamond" w:cs="Times New Roman"/>
          <w:color w:val="000000"/>
        </w:rPr>
        <w:t xml:space="preserve"> (Sustainable Finance, Maastricht)</w:t>
      </w:r>
    </w:p>
    <w:p w14:paraId="43CE5E1E" w14:textId="77777777" w:rsidR="00DD6BD1" w:rsidRPr="00DD6BD1" w:rsidRDefault="00DD6BD1" w:rsidP="00DD6BD1">
      <w:pPr>
        <w:numPr>
          <w:ilvl w:val="0"/>
          <w:numId w:val="17"/>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 xml:space="preserve">Omar </w:t>
      </w:r>
      <w:proofErr w:type="spellStart"/>
      <w:r w:rsidRPr="00DD6BD1">
        <w:rPr>
          <w:rFonts w:ascii="Cormorant Garamond" w:hAnsi="Cormorant Garamond" w:cs="Times New Roman"/>
          <w:color w:val="000000"/>
        </w:rPr>
        <w:t>Parbhoo</w:t>
      </w:r>
      <w:proofErr w:type="spellEnd"/>
      <w:r w:rsidRPr="00DD6BD1">
        <w:rPr>
          <w:rFonts w:ascii="Cormorant Garamond" w:hAnsi="Cormorant Garamond" w:cs="Times New Roman"/>
          <w:color w:val="000000"/>
        </w:rPr>
        <w:t xml:space="preserve">, Ideas42 and </w:t>
      </w:r>
      <w:proofErr w:type="spellStart"/>
      <w:r w:rsidRPr="00DD6BD1">
        <w:rPr>
          <w:rFonts w:ascii="Cormorant Garamond" w:hAnsi="Cormorant Garamond" w:cs="Times New Roman"/>
          <w:color w:val="000000"/>
        </w:rPr>
        <w:t>BHub</w:t>
      </w:r>
      <w:proofErr w:type="spellEnd"/>
    </w:p>
    <w:p w14:paraId="5EFD7525" w14:textId="77777777" w:rsidR="00DD6BD1" w:rsidRPr="00DD6BD1" w:rsidRDefault="00DD6BD1" w:rsidP="00DD6BD1">
      <w:pPr>
        <w:numPr>
          <w:ilvl w:val="0"/>
          <w:numId w:val="17"/>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The Charity Science Foundation</w:t>
      </w:r>
    </w:p>
    <w:p w14:paraId="3C83FAE3" w14:textId="77777777" w:rsidR="00DD6BD1" w:rsidRPr="00DD6BD1" w:rsidRDefault="00DD6BD1" w:rsidP="00DD6BD1">
      <w:pPr>
        <w:numPr>
          <w:ilvl w:val="0"/>
          <w:numId w:val="17"/>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Giving for Impact</w:t>
      </w:r>
    </w:p>
    <w:p w14:paraId="2E3CA644" w14:textId="77777777" w:rsidR="00DD6BD1" w:rsidRPr="00DD6BD1" w:rsidRDefault="00DD6BD1" w:rsidP="00DD6BD1">
      <w:pPr>
        <w:numPr>
          <w:ilvl w:val="0"/>
          <w:numId w:val="17"/>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The Life You Can Save/Giving Games</w:t>
      </w:r>
    </w:p>
    <w:p w14:paraId="67C34356" w14:textId="77777777" w:rsidR="00DD6BD1" w:rsidRPr="00DD6BD1" w:rsidRDefault="00DD6BD1" w:rsidP="00DD6BD1">
      <w:pPr>
        <w:numPr>
          <w:ilvl w:val="0"/>
          <w:numId w:val="17"/>
        </w:numPr>
        <w:spacing w:before="86" w:after="86"/>
        <w:textAlignment w:val="baseline"/>
        <w:rPr>
          <w:rFonts w:ascii="Cormorant Garamond" w:hAnsi="Cormorant Garamond" w:cs="Times New Roman"/>
          <w:color w:val="000000"/>
          <w:sz w:val="18"/>
          <w:szCs w:val="18"/>
        </w:rPr>
      </w:pPr>
      <w:r w:rsidRPr="00DD6BD1">
        <w:rPr>
          <w:rFonts w:ascii="Cormorant Garamond" w:hAnsi="Cormorant Garamond" w:cs="Times New Roman"/>
          <w:color w:val="000000"/>
        </w:rPr>
        <w:t>The Centre for Effective Altruism (Oxford)</w:t>
      </w:r>
    </w:p>
    <w:p w14:paraId="48FB22C4" w14:textId="77777777" w:rsidR="00DD6BD1" w:rsidRPr="00DD6BD1" w:rsidRDefault="00DD6BD1" w:rsidP="00DD6BD1">
      <w:pPr>
        <w:numPr>
          <w:ilvl w:val="0"/>
          <w:numId w:val="17"/>
        </w:numPr>
        <w:spacing w:before="100" w:beforeAutospacing="1" w:after="100" w:afterAutospacing="1"/>
        <w:textAlignment w:val="baseline"/>
        <w:rPr>
          <w:rFonts w:ascii="Cormorant Garamond" w:eastAsia="Times New Roman" w:hAnsi="Cormorant Garamond" w:cs="Times New Roman"/>
          <w:color w:val="000000"/>
          <w:sz w:val="18"/>
          <w:szCs w:val="18"/>
        </w:rPr>
      </w:pPr>
    </w:p>
    <w:p w14:paraId="6571A1F3" w14:textId="77777777" w:rsidR="00DD6BD1" w:rsidRPr="00DD6BD1" w:rsidRDefault="00DD6BD1" w:rsidP="00DD6BD1">
      <w:pPr>
        <w:rPr>
          <w:rFonts w:ascii="Times New Roman" w:hAnsi="Times New Roman" w:cs="Times New Roman"/>
        </w:rPr>
      </w:pPr>
      <w:r w:rsidRPr="00DD6BD1">
        <w:rPr>
          <w:rFonts w:ascii="Cormorant Garamond" w:hAnsi="Cormorant Garamond" w:cs="Times New Roman"/>
          <w:color w:val="000000"/>
        </w:rPr>
        <w:t>Seeking support from: BITSS for meta-analysis projects, and from X-Econ.org for data sharing</w:t>
      </w:r>
    </w:p>
    <w:p w14:paraId="535EE4EE" w14:textId="77777777" w:rsidR="00DD6BD1" w:rsidRPr="00DD6BD1" w:rsidRDefault="00DD6BD1" w:rsidP="00DD6BD1">
      <w:pPr>
        <w:rPr>
          <w:rFonts w:ascii="Times New Roman" w:eastAsia="Times New Roman" w:hAnsi="Times New Roman" w:cs="Times New Roman"/>
        </w:rPr>
      </w:pPr>
    </w:p>
    <w:p w14:paraId="7A816FC0" w14:textId="77777777" w:rsidR="00854905" w:rsidRDefault="00DD6BD1">
      <w:bookmarkStart w:id="0" w:name="_GoBack"/>
      <w:bookmarkEnd w:id="0"/>
    </w:p>
    <w:sectPr w:rsidR="00854905" w:rsidSect="001A07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morant Garamon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F0BA1"/>
    <w:multiLevelType w:val="multilevel"/>
    <w:tmpl w:val="B63E1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9639E"/>
    <w:multiLevelType w:val="multilevel"/>
    <w:tmpl w:val="CD8AC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9C4AC9"/>
    <w:multiLevelType w:val="multilevel"/>
    <w:tmpl w:val="A76ED67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AB26D3"/>
    <w:multiLevelType w:val="multilevel"/>
    <w:tmpl w:val="691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64353"/>
    <w:multiLevelType w:val="multilevel"/>
    <w:tmpl w:val="2E8E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5E4311"/>
    <w:multiLevelType w:val="multilevel"/>
    <w:tmpl w:val="409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81F15"/>
    <w:multiLevelType w:val="multilevel"/>
    <w:tmpl w:val="35C0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F708B2"/>
    <w:multiLevelType w:val="multilevel"/>
    <w:tmpl w:val="AC8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9F62BA"/>
    <w:multiLevelType w:val="multilevel"/>
    <w:tmpl w:val="8AAA3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040CB3"/>
    <w:multiLevelType w:val="multilevel"/>
    <w:tmpl w:val="AB66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DE4F68"/>
    <w:multiLevelType w:val="multilevel"/>
    <w:tmpl w:val="20CED8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F367D"/>
    <w:multiLevelType w:val="multilevel"/>
    <w:tmpl w:val="4E1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BE43E2"/>
    <w:multiLevelType w:val="multilevel"/>
    <w:tmpl w:val="FFD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FE29DD"/>
    <w:multiLevelType w:val="multilevel"/>
    <w:tmpl w:val="83E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125FC2"/>
    <w:multiLevelType w:val="multilevel"/>
    <w:tmpl w:val="C2A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2"/>
  </w:num>
  <w:num w:numId="4">
    <w:abstractNumId w:val="13"/>
  </w:num>
  <w:num w:numId="5">
    <w:abstractNumId w:val="5"/>
  </w:num>
  <w:num w:numId="6">
    <w:abstractNumId w:val="14"/>
  </w:num>
  <w:num w:numId="7">
    <w:abstractNumId w:val="2"/>
    <w:lvlOverride w:ilvl="1">
      <w:lvl w:ilvl="1">
        <w:numFmt w:val="decimal"/>
        <w:lvlText w:val="%2."/>
        <w:lvlJc w:val="left"/>
      </w:lvl>
    </w:lvlOverride>
  </w:num>
  <w:num w:numId="8">
    <w:abstractNumId w:val="3"/>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lvlOverride w:ilvl="0">
      <w:lvl w:ilvl="0">
        <w:numFmt w:val="decimal"/>
        <w:lvlText w:val="%1."/>
        <w:lvlJc w:val="left"/>
      </w:lvl>
    </w:lvlOverride>
  </w:num>
  <w:num w:numId="11">
    <w:abstractNumId w:val="4"/>
  </w:num>
  <w:num w:numId="12">
    <w:abstractNumId w:val="10"/>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0">
      <w:lvl w:ilvl="0">
        <w:numFmt w:val="decimal"/>
        <w:lvlText w:val="%1."/>
        <w:lvlJc w:val="left"/>
      </w:lvl>
    </w:lvlOverride>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77E95"/>
    <w:rsid w:val="001A0727"/>
    <w:rsid w:val="005D3DE6"/>
    <w:rsid w:val="00634360"/>
    <w:rsid w:val="00A14652"/>
    <w:rsid w:val="00DD6BD1"/>
    <w:rsid w:val="00E448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7A4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D6BD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D6BD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BD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6BD1"/>
    <w:rPr>
      <w:rFonts w:ascii="Times New Roman" w:hAnsi="Times New Roman" w:cs="Times New Roman"/>
      <w:b/>
      <w:bCs/>
      <w:sz w:val="36"/>
      <w:szCs w:val="36"/>
    </w:rPr>
  </w:style>
  <w:style w:type="paragraph" w:styleId="NormalWeb">
    <w:name w:val="Normal (Web)"/>
    <w:basedOn w:val="Normal"/>
    <w:uiPriority w:val="99"/>
    <w:semiHidden/>
    <w:unhideWhenUsed/>
    <w:rsid w:val="00DD6BD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D6BD1"/>
    <w:rPr>
      <w:color w:val="0000FF"/>
      <w:u w:val="single"/>
    </w:rPr>
  </w:style>
  <w:style w:type="character" w:customStyle="1" w:styleId="apple-tab-span">
    <w:name w:val="apple-tab-span"/>
    <w:basedOn w:val="DefaultParagraphFont"/>
    <w:rsid w:val="00DD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8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novationsinfundraising.org/doku.php?id=iifwiki:evidence_tool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1081</Words>
  <Characters>6168</Characters>
  <Application>Microsoft Macintosh Word</Application>
  <DocSecurity>0</DocSecurity>
  <Lines>51</Lines>
  <Paragraphs>14</Paragraphs>
  <ScaleCrop>false</ScaleCrop>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Reinstein, David</dc:creator>
  <cp:keywords/>
  <dc:description/>
  <cp:lastModifiedBy>Reinstein, David</cp:lastModifiedBy>
  <cp:revision>1</cp:revision>
  <dcterms:created xsi:type="dcterms:W3CDTF">2018-04-08T17:15:00Z</dcterms:created>
  <dcterms:modified xsi:type="dcterms:W3CDTF">2018-04-08T17:16:00Z</dcterms:modified>
</cp:coreProperties>
</file>