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3C0" w:rsidRDefault="001E16D5" w:rsidP="007373C0">
      <w:pPr>
        <w:pStyle w:val="xxmsonormal"/>
        <w:shd w:val="clear" w:color="auto" w:fill="FFFFFF"/>
        <w:spacing w:before="0" w:beforeAutospacing="0" w:after="12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Charity Donor Tax Incentives: </w:t>
      </w:r>
    </w:p>
    <w:p w:rsidR="007373C0" w:rsidRPr="00E61A52" w:rsidRDefault="001E16D5" w:rsidP="007373C0">
      <w:pPr>
        <w:pStyle w:val="xxmsonormal"/>
        <w:shd w:val="clear" w:color="auto" w:fill="FFFFFF"/>
        <w:spacing w:before="0" w:beforeAutospacing="0" w:after="12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International Overview </w:t>
      </w:r>
      <w:r w:rsidR="007373C0">
        <w:rPr>
          <w:rFonts w:asciiTheme="minorHAnsi" w:hAnsiTheme="minorHAnsi" w:cstheme="minorHAnsi"/>
          <w:b/>
          <w:bCs/>
          <w:sz w:val="22"/>
          <w:szCs w:val="22"/>
          <w:u w:val="single"/>
        </w:rPr>
        <w:t>of Incentives and Key Literature on Donor Behaviour</w:t>
      </w:r>
    </w:p>
    <w:p w:rsidR="001E16D5" w:rsidRDefault="001E16D5"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bCs/>
          <w:sz w:val="22"/>
          <w:szCs w:val="22"/>
        </w:rPr>
      </w:pPr>
      <w:r w:rsidRPr="00E61A52">
        <w:rPr>
          <w:rFonts w:asciiTheme="minorHAnsi" w:hAnsiTheme="minorHAnsi" w:cstheme="minorHAnsi"/>
          <w:b/>
          <w:bCs/>
          <w:sz w:val="22"/>
          <w:szCs w:val="22"/>
          <w:u w:val="single"/>
        </w:rPr>
        <w:t>Remit</w:t>
      </w:r>
    </w:p>
    <w:p w:rsidR="001E16D5" w:rsidRPr="001E16D5" w:rsidRDefault="001E16D5" w:rsidP="001E16D5">
      <w:pPr>
        <w:pStyle w:val="xxmsonormal"/>
        <w:shd w:val="clear" w:color="auto" w:fill="FFFFFF"/>
        <w:spacing w:before="0" w:beforeAutospacing="0" w:after="120" w:afterAutospacing="0"/>
        <w:rPr>
          <w:rFonts w:asciiTheme="minorHAnsi" w:hAnsiTheme="minorHAnsi" w:cstheme="minorHAnsi"/>
          <w:bCs/>
          <w:sz w:val="22"/>
          <w:szCs w:val="22"/>
        </w:rPr>
      </w:pPr>
      <w:r>
        <w:rPr>
          <w:rFonts w:asciiTheme="minorHAnsi" w:hAnsiTheme="minorHAnsi" w:cstheme="minorHAnsi"/>
          <w:bCs/>
          <w:sz w:val="22"/>
          <w:szCs w:val="22"/>
        </w:rPr>
        <w:t>This working document has two sections. The remit of the first is:</w:t>
      </w:r>
    </w:p>
    <w:p w:rsidR="001E16D5" w:rsidRPr="003D6F5E"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3D6F5E">
        <w:rPr>
          <w:rFonts w:asciiTheme="minorHAnsi" w:hAnsiTheme="minorHAnsi" w:cstheme="minorHAnsi"/>
          <w:bCs/>
          <w:sz w:val="22"/>
          <w:szCs w:val="22"/>
        </w:rPr>
        <w:t>A</w:t>
      </w:r>
      <w:r>
        <w:rPr>
          <w:rFonts w:asciiTheme="minorHAnsi" w:hAnsiTheme="minorHAnsi" w:cstheme="minorHAnsi"/>
          <w:bCs/>
          <w:sz w:val="22"/>
          <w:szCs w:val="22"/>
        </w:rPr>
        <w:t xml:space="preserve">n international comparative overview </w:t>
      </w:r>
      <w:r w:rsidRPr="003D6F5E">
        <w:rPr>
          <w:rFonts w:asciiTheme="minorHAnsi" w:hAnsiTheme="minorHAnsi" w:cstheme="minorHAnsi"/>
          <w:bCs/>
          <w:sz w:val="22"/>
          <w:szCs w:val="22"/>
        </w:rPr>
        <w:t>of the various charity tax reliefs and incentives used in other countries, including, where possible, an analysis of their effectiveness at encouraging philanthropic behaviour and helping charities generate public benefit.</w:t>
      </w:r>
      <w:r w:rsidRPr="003D6F5E">
        <w:rPr>
          <w:rFonts w:asciiTheme="minorHAnsi" w:hAnsiTheme="minorHAnsi" w:cstheme="minorHAnsi"/>
          <w:sz w:val="22"/>
          <w:szCs w:val="22"/>
        </w:rPr>
        <w:t> </w:t>
      </w:r>
    </w:p>
    <w:p w:rsidR="001E16D5" w:rsidRPr="003D6F5E"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3D6F5E">
        <w:rPr>
          <w:rFonts w:asciiTheme="minorHAnsi" w:hAnsiTheme="minorHAnsi" w:cstheme="minorHAnsi"/>
          <w:sz w:val="22"/>
          <w:szCs w:val="22"/>
        </w:rPr>
        <w:t xml:space="preserve">The study considers the types of donor tax reliefs and incentives used and their effectiveness (rather than their administration) in terms of their effects on donor behaviour. It does this through: </w:t>
      </w:r>
    </w:p>
    <w:p w:rsidR="001E16D5" w:rsidRPr="003D6F5E"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3D6F5E">
        <w:rPr>
          <w:rFonts w:asciiTheme="minorHAnsi" w:hAnsiTheme="minorHAnsi" w:cstheme="minorHAnsi"/>
          <w:sz w:val="22"/>
          <w:szCs w:val="22"/>
        </w:rPr>
        <w:t xml:space="preserve">a) analysis of existing comparative international work which explores the effectiveness of donor tax relief systems, and </w:t>
      </w:r>
    </w:p>
    <w:p w:rsidR="001E16D5" w:rsidRPr="003D6F5E"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3D6F5E">
        <w:rPr>
          <w:rFonts w:asciiTheme="minorHAnsi" w:hAnsiTheme="minorHAnsi" w:cstheme="minorHAnsi"/>
          <w:sz w:val="22"/>
          <w:szCs w:val="22"/>
        </w:rPr>
        <w:t>b) country case studies of donor tax reliefs and incentives</w:t>
      </w:r>
      <w:r w:rsidR="00CD0AD2">
        <w:rPr>
          <w:rFonts w:asciiTheme="minorHAnsi" w:hAnsiTheme="minorHAnsi" w:cstheme="minorHAnsi"/>
          <w:sz w:val="22"/>
          <w:szCs w:val="22"/>
        </w:rPr>
        <w:t xml:space="preserve"> (initially Australia, </w:t>
      </w:r>
      <w:r w:rsidRPr="003D6F5E">
        <w:rPr>
          <w:rFonts w:asciiTheme="minorHAnsi" w:hAnsiTheme="minorHAnsi" w:cstheme="minorHAnsi"/>
          <w:sz w:val="22"/>
          <w:szCs w:val="22"/>
        </w:rPr>
        <w:t xml:space="preserve">Canada, </w:t>
      </w:r>
      <w:r w:rsidR="00CD0AD2">
        <w:rPr>
          <w:rFonts w:asciiTheme="minorHAnsi" w:hAnsiTheme="minorHAnsi" w:cstheme="minorHAnsi"/>
          <w:sz w:val="22"/>
          <w:szCs w:val="22"/>
        </w:rPr>
        <w:t xml:space="preserve">Ireland, </w:t>
      </w:r>
      <w:r w:rsidRPr="003D6F5E">
        <w:rPr>
          <w:rFonts w:asciiTheme="minorHAnsi" w:hAnsiTheme="minorHAnsi" w:cstheme="minorHAnsi"/>
          <w:sz w:val="22"/>
          <w:szCs w:val="22"/>
        </w:rPr>
        <w:t xml:space="preserve">Netherlands, </w:t>
      </w:r>
      <w:r w:rsidR="00CD0AD2">
        <w:rPr>
          <w:rFonts w:asciiTheme="minorHAnsi" w:hAnsiTheme="minorHAnsi" w:cstheme="minorHAnsi"/>
          <w:sz w:val="22"/>
          <w:szCs w:val="22"/>
        </w:rPr>
        <w:t xml:space="preserve">New Zealand, </w:t>
      </w:r>
      <w:r w:rsidRPr="003D6F5E">
        <w:rPr>
          <w:rFonts w:asciiTheme="minorHAnsi" w:hAnsiTheme="minorHAnsi" w:cstheme="minorHAnsi"/>
          <w:sz w:val="22"/>
          <w:szCs w:val="22"/>
        </w:rPr>
        <w:t>US) as options for the commission to consider when it starts to develop recommendations for reform. The case studies include: i) overviews of the country’s donor tax incentive systems,</w:t>
      </w:r>
      <w:r w:rsidRPr="003D6F5E">
        <w:rPr>
          <w:rStyle w:val="FootnoteReference"/>
          <w:rFonts w:asciiTheme="minorHAnsi" w:hAnsiTheme="minorHAnsi" w:cstheme="minorHAnsi"/>
          <w:sz w:val="22"/>
          <w:szCs w:val="22"/>
        </w:rPr>
        <w:footnoteReference w:id="1"/>
      </w:r>
      <w:r w:rsidRPr="003D6F5E">
        <w:rPr>
          <w:rFonts w:asciiTheme="minorHAnsi" w:hAnsiTheme="minorHAnsi" w:cstheme="minorHAnsi"/>
          <w:sz w:val="22"/>
          <w:szCs w:val="22"/>
        </w:rPr>
        <w:t xml:space="preserve"> ii) summaries or abstracts of research or other commentary exploring notable national incentives and their effects on donor behaviour (where available).</w:t>
      </w:r>
    </w:p>
    <w:p w:rsidR="001E16D5" w:rsidRDefault="001E16D5"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r>
        <w:rPr>
          <w:rFonts w:asciiTheme="minorHAnsi" w:hAnsiTheme="minorHAnsi" w:cstheme="minorHAnsi"/>
          <w:bCs/>
          <w:sz w:val="22"/>
          <w:szCs w:val="22"/>
        </w:rPr>
        <w:t>The remit of the second is:</w:t>
      </w:r>
    </w:p>
    <w:p w:rsidR="001E16D5" w:rsidRPr="00E61A52"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E61A52">
        <w:rPr>
          <w:rFonts w:asciiTheme="minorHAnsi" w:hAnsiTheme="minorHAnsi" w:cstheme="minorHAnsi"/>
          <w:bCs/>
          <w:sz w:val="22"/>
          <w:szCs w:val="22"/>
        </w:rPr>
        <w:t>A collation of existing behavioural research on charitable giving. This should […] look at the impact of taxation on donor behaviour –</w:t>
      </w:r>
      <w:r w:rsidRPr="00E61A52">
        <w:rPr>
          <w:rFonts w:asciiTheme="minorHAnsi" w:hAnsiTheme="minorHAnsi" w:cstheme="minorHAnsi"/>
          <w:sz w:val="22"/>
          <w:szCs w:val="22"/>
        </w:rPr>
        <w:t xml:space="preserve"> for example, the effectiveness of GA higher rate relief and inheritance tax relief for encouraging donations and philanthropy. </w:t>
      </w:r>
    </w:p>
    <w:p w:rsidR="001E16D5" w:rsidRPr="00E61A52"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rPr>
        <w:t>The document should include summaries of available literature, including key learning points. It should primarily relate to the UK, but international work should also be drawn upon.</w:t>
      </w: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b/>
          <w:sz w:val="22"/>
          <w:szCs w:val="22"/>
          <w:u w:val="single"/>
        </w:rPr>
      </w:pPr>
    </w:p>
    <w:p w:rsidR="001E16D5" w:rsidRDefault="001E16D5" w:rsidP="00064125">
      <w:pPr>
        <w:pStyle w:val="xxmsonormal"/>
        <w:shd w:val="clear" w:color="auto" w:fill="FFFFFF"/>
        <w:spacing w:before="0" w:beforeAutospacing="0" w:after="120" w:afterAutospacing="0"/>
        <w:rPr>
          <w:rFonts w:asciiTheme="minorHAnsi" w:hAnsiTheme="minorHAnsi" w:cstheme="minorHAnsi"/>
          <w:b/>
          <w:sz w:val="22"/>
          <w:szCs w:val="22"/>
          <w:u w:val="single"/>
        </w:rPr>
      </w:pPr>
    </w:p>
    <w:p w:rsidR="001E16D5" w:rsidRDefault="001E16D5">
      <w:pPr>
        <w:jc w:val="left"/>
        <w:rPr>
          <w:rFonts w:eastAsia="Times New Roman" w:cstheme="minorHAnsi"/>
          <w:b/>
          <w:u w:val="single"/>
          <w:lang w:eastAsia="en-GB"/>
        </w:rPr>
      </w:pPr>
      <w:r>
        <w:rPr>
          <w:rFonts w:cstheme="minorHAnsi"/>
          <w:b/>
          <w:u w:val="single"/>
        </w:rPr>
        <w:br w:type="page"/>
      </w:r>
    </w:p>
    <w:p w:rsidR="003D6F5E" w:rsidRDefault="00B43ECC" w:rsidP="00064125">
      <w:pPr>
        <w:pStyle w:val="xxmsonormal"/>
        <w:shd w:val="clear" w:color="auto" w:fill="FFFFFF"/>
        <w:spacing w:before="0" w:beforeAutospacing="0" w:after="120" w:afterAutospacing="0"/>
        <w:rPr>
          <w:rFonts w:asciiTheme="minorHAnsi" w:hAnsiTheme="minorHAnsi" w:cstheme="minorHAnsi"/>
          <w:b/>
          <w:sz w:val="22"/>
          <w:szCs w:val="22"/>
          <w:u w:val="single"/>
        </w:rPr>
      </w:pPr>
      <w:r>
        <w:rPr>
          <w:rFonts w:asciiTheme="minorHAnsi" w:hAnsiTheme="minorHAnsi" w:cstheme="minorHAnsi"/>
          <w:b/>
          <w:sz w:val="22"/>
          <w:szCs w:val="22"/>
          <w:u w:val="single"/>
        </w:rPr>
        <w:lastRenderedPageBreak/>
        <w:t xml:space="preserve">Charity </w:t>
      </w:r>
      <w:r w:rsidR="0016007C">
        <w:rPr>
          <w:rFonts w:asciiTheme="minorHAnsi" w:hAnsiTheme="minorHAnsi" w:cstheme="minorHAnsi"/>
          <w:b/>
          <w:sz w:val="22"/>
          <w:szCs w:val="22"/>
          <w:u w:val="single"/>
        </w:rPr>
        <w:t xml:space="preserve">Donor </w:t>
      </w:r>
      <w:r w:rsidR="003D6F5E">
        <w:rPr>
          <w:rFonts w:asciiTheme="minorHAnsi" w:hAnsiTheme="minorHAnsi" w:cstheme="minorHAnsi"/>
          <w:b/>
          <w:sz w:val="22"/>
          <w:szCs w:val="22"/>
          <w:u w:val="single"/>
        </w:rPr>
        <w:t>Tax Incentives</w:t>
      </w:r>
      <w:r w:rsidR="0016007C">
        <w:rPr>
          <w:rFonts w:asciiTheme="minorHAnsi" w:hAnsiTheme="minorHAnsi" w:cstheme="minorHAnsi"/>
          <w:b/>
          <w:sz w:val="22"/>
          <w:szCs w:val="22"/>
          <w:u w:val="single"/>
        </w:rPr>
        <w:t>: International Overview</w:t>
      </w:r>
    </w:p>
    <w:p w:rsidR="008E37ED" w:rsidRDefault="008E37ED" w:rsidP="00064125">
      <w:pPr>
        <w:pStyle w:val="xxmsonormal"/>
        <w:shd w:val="clear" w:color="auto" w:fill="FFFFFF"/>
        <w:spacing w:before="0" w:beforeAutospacing="0" w:after="120" w:afterAutospacing="0"/>
        <w:rPr>
          <w:rFonts w:asciiTheme="minorHAnsi" w:hAnsiTheme="minorHAnsi" w:cstheme="minorHAnsi"/>
          <w:b/>
          <w:sz w:val="22"/>
          <w:szCs w:val="22"/>
          <w:u w:val="single"/>
        </w:rPr>
      </w:pPr>
    </w:p>
    <w:p w:rsidR="00CE5637" w:rsidRPr="001E16D5" w:rsidRDefault="001E16D5" w:rsidP="00064125">
      <w:pPr>
        <w:pStyle w:val="xxmsonormal"/>
        <w:shd w:val="clear" w:color="auto" w:fill="FFFFFF"/>
        <w:spacing w:before="0" w:beforeAutospacing="0" w:after="120" w:afterAutospacing="0"/>
        <w:rPr>
          <w:rFonts w:asciiTheme="minorHAnsi" w:hAnsiTheme="minorHAnsi" w:cstheme="minorHAnsi"/>
          <w:b/>
          <w:sz w:val="22"/>
          <w:szCs w:val="22"/>
          <w:u w:val="single"/>
        </w:rPr>
      </w:pPr>
      <w:r w:rsidRPr="001E16D5">
        <w:rPr>
          <w:rFonts w:asciiTheme="minorHAnsi" w:hAnsiTheme="minorHAnsi" w:cstheme="minorHAnsi"/>
          <w:b/>
          <w:sz w:val="22"/>
          <w:szCs w:val="22"/>
          <w:u w:val="single"/>
        </w:rPr>
        <w:t>Notes</w:t>
      </w:r>
      <w:r w:rsidR="009C3F8F" w:rsidRPr="001E16D5">
        <w:rPr>
          <w:rFonts w:asciiTheme="minorHAnsi" w:hAnsiTheme="minorHAnsi" w:cstheme="minorHAnsi"/>
          <w:b/>
          <w:sz w:val="22"/>
          <w:szCs w:val="22"/>
          <w:u w:val="single"/>
        </w:rPr>
        <w:t xml:space="preserve"> on the research landscape</w:t>
      </w:r>
      <w:r w:rsidR="00CE5637" w:rsidRPr="001E16D5">
        <w:rPr>
          <w:rFonts w:asciiTheme="minorHAnsi" w:hAnsiTheme="minorHAnsi" w:cstheme="minorHAnsi"/>
          <w:b/>
          <w:sz w:val="22"/>
          <w:szCs w:val="22"/>
          <w:u w:val="single"/>
        </w:rPr>
        <w:t xml:space="preserve"> </w:t>
      </w:r>
    </w:p>
    <w:p w:rsidR="008E37ED" w:rsidRDefault="008E37ED" w:rsidP="00064125">
      <w:pPr>
        <w:autoSpaceDE w:val="0"/>
        <w:autoSpaceDN w:val="0"/>
        <w:adjustRightInd w:val="0"/>
        <w:spacing w:after="0" w:line="240" w:lineRule="auto"/>
        <w:rPr>
          <w:rFonts w:cstheme="minorHAnsi"/>
          <w:color w:val="212121"/>
        </w:rPr>
      </w:pPr>
    </w:p>
    <w:p w:rsidR="00470AF4" w:rsidRPr="00253A92" w:rsidRDefault="000A325A" w:rsidP="00064125">
      <w:pPr>
        <w:autoSpaceDE w:val="0"/>
        <w:autoSpaceDN w:val="0"/>
        <w:adjustRightInd w:val="0"/>
        <w:spacing w:after="0" w:line="240" w:lineRule="auto"/>
        <w:rPr>
          <w:rFonts w:cstheme="minorHAnsi"/>
          <w:b/>
          <w:highlight w:val="yellow"/>
        </w:rPr>
      </w:pPr>
      <w:r>
        <w:rPr>
          <w:rFonts w:cstheme="minorHAnsi"/>
          <w:color w:val="212121"/>
        </w:rPr>
        <w:t>The literature in this area is dominated by t</w:t>
      </w:r>
      <w:r w:rsidR="00CE5637">
        <w:rPr>
          <w:rFonts w:cstheme="minorHAnsi"/>
          <w:color w:val="212121"/>
        </w:rPr>
        <w:t>wo</w:t>
      </w:r>
      <w:r w:rsidR="00344865" w:rsidRPr="00227BD5">
        <w:rPr>
          <w:rFonts w:cstheme="minorHAnsi"/>
          <w:color w:val="212121"/>
        </w:rPr>
        <w:t xml:space="preserve"> </w:t>
      </w:r>
      <w:r>
        <w:rPr>
          <w:rFonts w:cstheme="minorHAnsi"/>
          <w:color w:val="212121"/>
        </w:rPr>
        <w:t xml:space="preserve">relatively recent </w:t>
      </w:r>
      <w:r w:rsidR="00344865" w:rsidRPr="00227BD5">
        <w:rPr>
          <w:rFonts w:cstheme="minorHAnsi"/>
          <w:color w:val="212121"/>
        </w:rPr>
        <w:t xml:space="preserve">CAF publications </w:t>
      </w:r>
      <w:r>
        <w:rPr>
          <w:rFonts w:cstheme="minorHAnsi"/>
          <w:color w:val="212121"/>
        </w:rPr>
        <w:t>which between them not only provide comprehensive information on and analysis</w:t>
      </w:r>
      <w:r w:rsidR="00344865" w:rsidRPr="00227BD5">
        <w:rPr>
          <w:rFonts w:cstheme="minorHAnsi"/>
          <w:color w:val="212121"/>
        </w:rPr>
        <w:t xml:space="preserve"> o</w:t>
      </w:r>
      <w:r w:rsidR="00344865">
        <w:rPr>
          <w:rFonts w:cstheme="minorHAnsi"/>
          <w:color w:val="212121"/>
        </w:rPr>
        <w:t>f the relation</w:t>
      </w:r>
      <w:r>
        <w:rPr>
          <w:rFonts w:cstheme="minorHAnsi"/>
          <w:color w:val="212121"/>
        </w:rPr>
        <w:t>ship between charity tax incentives</w:t>
      </w:r>
      <w:r w:rsidR="006100BE">
        <w:rPr>
          <w:rFonts w:cstheme="minorHAnsi"/>
          <w:color w:val="212121"/>
        </w:rPr>
        <w:t xml:space="preserve"> and charitable donations/</w:t>
      </w:r>
      <w:r w:rsidR="00344865">
        <w:rPr>
          <w:rFonts w:cstheme="minorHAnsi"/>
          <w:color w:val="212121"/>
        </w:rPr>
        <w:t>donor behaviour</w:t>
      </w:r>
      <w:r w:rsidR="00CE5637">
        <w:rPr>
          <w:rFonts w:cstheme="minorHAnsi"/>
          <w:color w:val="212121"/>
        </w:rPr>
        <w:t xml:space="preserve"> at a global level</w:t>
      </w:r>
      <w:r>
        <w:rPr>
          <w:rFonts w:cstheme="minorHAnsi"/>
          <w:color w:val="212121"/>
        </w:rPr>
        <w:t xml:space="preserve"> but which analyse their eff</w:t>
      </w:r>
      <w:r w:rsidR="006100BE">
        <w:rPr>
          <w:rFonts w:cstheme="minorHAnsi"/>
          <w:color w:val="212121"/>
        </w:rPr>
        <w:t>ectiveness against well-constructed</w:t>
      </w:r>
      <w:r>
        <w:rPr>
          <w:rFonts w:cstheme="minorHAnsi"/>
          <w:color w:val="212121"/>
        </w:rPr>
        <w:t xml:space="preserve"> criteria, develop broad theory in this area, and provide incisive commentary on the general paucity of relevant national studies and the reasons for this</w:t>
      </w:r>
      <w:r w:rsidR="00CE5637">
        <w:rPr>
          <w:rFonts w:cstheme="minorHAnsi"/>
          <w:color w:val="212121"/>
        </w:rPr>
        <w:t>.</w:t>
      </w:r>
      <w:r w:rsidR="00470AF4" w:rsidRPr="00470AF4">
        <w:rPr>
          <w:rFonts w:cstheme="minorHAnsi"/>
          <w:b/>
          <w:highlight w:val="yellow"/>
        </w:rPr>
        <w:t xml:space="preserve"> </w:t>
      </w:r>
    </w:p>
    <w:p w:rsidR="00CE5637" w:rsidRDefault="00CE5637" w:rsidP="00064125">
      <w:pPr>
        <w:autoSpaceDE w:val="0"/>
        <w:autoSpaceDN w:val="0"/>
        <w:adjustRightInd w:val="0"/>
        <w:spacing w:after="0" w:line="240" w:lineRule="auto"/>
        <w:rPr>
          <w:rFonts w:cstheme="minorHAnsi"/>
          <w:i/>
          <w:u w:val="single"/>
        </w:rPr>
      </w:pPr>
      <w:bookmarkStart w:id="0" w:name="_Hlk518985711"/>
    </w:p>
    <w:p w:rsidR="004A5731" w:rsidRPr="00F543E7" w:rsidRDefault="004A5731" w:rsidP="00064125">
      <w:pPr>
        <w:autoSpaceDE w:val="0"/>
        <w:autoSpaceDN w:val="0"/>
        <w:adjustRightInd w:val="0"/>
        <w:spacing w:after="0" w:line="240" w:lineRule="auto"/>
        <w:rPr>
          <w:rFonts w:cstheme="minorHAnsi"/>
        </w:rPr>
      </w:pPr>
      <w:r w:rsidRPr="00CA285A">
        <w:rPr>
          <w:rFonts w:cstheme="minorHAnsi"/>
          <w:i/>
          <w:u w:val="single"/>
        </w:rPr>
        <w:t>Rules to Give By. A Global Philanthropy Legal Environment Index</w:t>
      </w:r>
      <w:r w:rsidRPr="00CA285A">
        <w:rPr>
          <w:rFonts w:cstheme="minorHAnsi"/>
          <w:u w:val="single"/>
        </w:rPr>
        <w:t xml:space="preserve"> (</w:t>
      </w:r>
      <w:r w:rsidRPr="00CA285A">
        <w:rPr>
          <w:rFonts w:cstheme="minorHAnsi"/>
          <w:color w:val="212121"/>
          <w:u w:val="single"/>
        </w:rPr>
        <w:t>2014)</w:t>
      </w:r>
      <w:r w:rsidRPr="00344865">
        <w:rPr>
          <w:rStyle w:val="FootnoteReference"/>
          <w:rFonts w:cstheme="minorHAnsi"/>
        </w:rPr>
        <w:footnoteReference w:id="2"/>
      </w:r>
      <w:r w:rsidRPr="00F543E7">
        <w:rPr>
          <w:rFonts w:cstheme="minorHAnsi"/>
        </w:rPr>
        <w:t xml:space="preserve"> </w:t>
      </w:r>
      <w:r>
        <w:rPr>
          <w:rFonts w:cstheme="minorHAnsi"/>
        </w:rPr>
        <w:t xml:space="preserve">is an extensive and comprehensive report of the regulation and taxation of philanthropy globally. </w:t>
      </w:r>
      <w:r w:rsidRPr="00F543E7">
        <w:rPr>
          <w:rFonts w:cstheme="minorHAnsi"/>
        </w:rPr>
        <w:t>The Executive Summary</w:t>
      </w:r>
      <w:r w:rsidRPr="00F543E7">
        <w:rPr>
          <w:rStyle w:val="FootnoteReference"/>
          <w:rFonts w:cstheme="minorHAnsi"/>
        </w:rPr>
        <w:footnoteReference w:id="3"/>
      </w:r>
      <w:r w:rsidRPr="00F543E7">
        <w:rPr>
          <w:rFonts w:cstheme="minorHAnsi"/>
        </w:rPr>
        <w:t xml:space="preserve"> states [bold type added]:</w:t>
      </w:r>
    </w:p>
    <w:p w:rsidR="004A5731" w:rsidRDefault="004A5731" w:rsidP="00064125">
      <w:pPr>
        <w:autoSpaceDE w:val="0"/>
        <w:autoSpaceDN w:val="0"/>
        <w:adjustRightInd w:val="0"/>
        <w:spacing w:after="0" w:line="240" w:lineRule="auto"/>
        <w:ind w:left="720"/>
        <w:rPr>
          <w:rFonts w:cstheme="minorHAnsi"/>
        </w:rPr>
      </w:pPr>
    </w:p>
    <w:p w:rsidR="004A5731" w:rsidRPr="00F543E7" w:rsidRDefault="004A5731" w:rsidP="00064125">
      <w:pPr>
        <w:autoSpaceDE w:val="0"/>
        <w:autoSpaceDN w:val="0"/>
        <w:adjustRightInd w:val="0"/>
        <w:spacing w:after="0" w:line="240" w:lineRule="auto"/>
        <w:ind w:left="720"/>
        <w:rPr>
          <w:rFonts w:cstheme="minorHAnsi"/>
        </w:rPr>
      </w:pPr>
      <w:r w:rsidRPr="00F543E7">
        <w:rPr>
          <w:rFonts w:cstheme="minorHAnsi"/>
        </w:rPr>
        <w:t xml:space="preserve">‘Despite the importance of government support for philanthropy in ensuring the sustainability of civil society, little is known about the overall global picture of how widespread this support is and what form it takes. This report is intended to address this gap in our knowledge and includes </w:t>
      </w:r>
      <w:r w:rsidRPr="00F543E7">
        <w:rPr>
          <w:rFonts w:cstheme="minorHAnsi"/>
          <w:b/>
        </w:rPr>
        <w:t>recommended international standards for the structures that support philanthropy</w:t>
      </w:r>
      <w:r w:rsidRPr="00F543E7">
        <w:rPr>
          <w:rFonts w:cstheme="minorHAnsi"/>
        </w:rPr>
        <w:t>.</w:t>
      </w:r>
    </w:p>
    <w:p w:rsidR="004A5731" w:rsidRPr="00F543E7" w:rsidRDefault="004A5731" w:rsidP="00064125">
      <w:pPr>
        <w:autoSpaceDE w:val="0"/>
        <w:autoSpaceDN w:val="0"/>
        <w:adjustRightInd w:val="0"/>
        <w:spacing w:after="0" w:line="240" w:lineRule="auto"/>
        <w:rPr>
          <w:rFonts w:cstheme="minorHAnsi"/>
          <w:i/>
          <w:iCs/>
        </w:rPr>
      </w:pPr>
    </w:p>
    <w:p w:rsidR="004A5731" w:rsidRDefault="004A5731" w:rsidP="00064125">
      <w:pPr>
        <w:autoSpaceDE w:val="0"/>
        <w:autoSpaceDN w:val="0"/>
        <w:adjustRightInd w:val="0"/>
        <w:spacing w:after="0" w:line="240" w:lineRule="auto"/>
        <w:ind w:left="720"/>
        <w:rPr>
          <w:rFonts w:cstheme="minorHAnsi"/>
        </w:rPr>
      </w:pPr>
      <w:r w:rsidRPr="00F543E7">
        <w:rPr>
          <w:rFonts w:cstheme="minorHAnsi"/>
          <w:i/>
          <w:iCs/>
        </w:rPr>
        <w:t xml:space="preserve">Rules to Give By </w:t>
      </w:r>
      <w:r w:rsidRPr="00F543E7">
        <w:rPr>
          <w:rFonts w:cstheme="minorHAnsi"/>
        </w:rPr>
        <w:t xml:space="preserve">is the first evaluation of the regulatory and tax conditions associated with philanthropy in each of the 193 United Nations Member States. Nexus has worked with McDermott Will &amp; Emery LLP and Charities Aid Foundation over the last two years </w:t>
      </w:r>
      <w:r w:rsidRPr="00F543E7">
        <w:rPr>
          <w:rFonts w:cstheme="minorHAnsi"/>
          <w:b/>
        </w:rPr>
        <w:t>to gather and analyse comparative information on the legal and fiscal framework for charitable giving around the world</w:t>
      </w:r>
      <w:r w:rsidRPr="00F543E7">
        <w:rPr>
          <w:rFonts w:cstheme="minorHAnsi"/>
        </w:rPr>
        <w:t xml:space="preserve"> that will provide an invaluable new evidence base and </w:t>
      </w:r>
      <w:r>
        <w:rPr>
          <w:rFonts w:cstheme="minorHAnsi"/>
        </w:rPr>
        <w:t xml:space="preserve">advance the debate in this area […] </w:t>
      </w:r>
      <w:r w:rsidRPr="00F543E7">
        <w:rPr>
          <w:rFonts w:cstheme="minorHAnsi"/>
        </w:rPr>
        <w:t xml:space="preserve">We hope that the report and the accompanying index will be of interest to anyone who wants to </w:t>
      </w:r>
      <w:r w:rsidRPr="00F543E7">
        <w:rPr>
          <w:rFonts w:cstheme="minorHAnsi"/>
          <w:b/>
        </w:rPr>
        <w:t>better understand the legal frameworks governing the tax treatment of NPOs and charitable donations around the world, and how these frameworks can be used to stimulate greater philanthropic giving</w:t>
      </w:r>
      <w:r w:rsidRPr="00F543E7">
        <w:rPr>
          <w:rFonts w:cstheme="minorHAnsi"/>
        </w:rPr>
        <w:t>. This will include those in governments who have the power to design and implement the necessary policies, as well as those who stand to benefit from these policies such as philanthropists, businesses, and civil society.</w:t>
      </w:r>
      <w:r>
        <w:rPr>
          <w:rFonts w:cstheme="minorHAnsi"/>
        </w:rPr>
        <w:t>’</w:t>
      </w:r>
    </w:p>
    <w:p w:rsidR="004A5731" w:rsidRDefault="004A5731" w:rsidP="00064125">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Several of the key findings of </w:t>
      </w:r>
      <w:r w:rsidRPr="005C7C6B">
        <w:rPr>
          <w:rFonts w:asciiTheme="minorHAnsi" w:hAnsiTheme="minorHAnsi" w:cstheme="minorHAnsi"/>
          <w:i/>
          <w:sz w:val="22"/>
          <w:szCs w:val="22"/>
        </w:rPr>
        <w:t>Rules to Give By</w:t>
      </w:r>
      <w:r>
        <w:rPr>
          <w:rFonts w:asciiTheme="minorHAnsi" w:hAnsiTheme="minorHAnsi" w:cstheme="minorHAnsi"/>
          <w:sz w:val="22"/>
          <w:szCs w:val="22"/>
        </w:rPr>
        <w:t xml:space="preserve"> contained in the </w:t>
      </w:r>
      <w:r w:rsidRPr="00F543E7">
        <w:rPr>
          <w:rFonts w:asciiTheme="minorHAnsi" w:hAnsiTheme="minorHAnsi" w:cstheme="minorHAnsi"/>
          <w:sz w:val="22"/>
          <w:szCs w:val="22"/>
        </w:rPr>
        <w:t>Executive Summary</w:t>
      </w:r>
      <w:r w:rsidRPr="00F543E7">
        <w:rPr>
          <w:rStyle w:val="FootnoteReference"/>
          <w:rFonts w:asciiTheme="minorHAnsi" w:hAnsiTheme="minorHAnsi" w:cstheme="minorHAnsi"/>
          <w:sz w:val="22"/>
          <w:szCs w:val="22"/>
        </w:rPr>
        <w:footnoteReference w:id="4"/>
      </w:r>
      <w:r>
        <w:rPr>
          <w:rFonts w:asciiTheme="minorHAnsi" w:hAnsiTheme="minorHAnsi" w:cstheme="minorHAnsi"/>
          <w:sz w:val="22"/>
          <w:szCs w:val="22"/>
        </w:rPr>
        <w:t xml:space="preserve"> relate to donor behaviour, and </w:t>
      </w:r>
      <w:r w:rsidR="00147A2A" w:rsidRPr="00147A2A">
        <w:rPr>
          <w:rFonts w:asciiTheme="minorHAnsi" w:hAnsiTheme="minorHAnsi" w:cstheme="minorHAnsi"/>
          <w:b/>
          <w:sz w:val="22"/>
          <w:szCs w:val="22"/>
        </w:rPr>
        <w:t xml:space="preserve">it is strongly recommended that </w:t>
      </w:r>
      <w:r w:rsidRPr="00E1166B">
        <w:rPr>
          <w:rFonts w:asciiTheme="minorHAnsi" w:hAnsiTheme="minorHAnsi" w:cstheme="minorHAnsi"/>
          <w:b/>
          <w:sz w:val="22"/>
          <w:szCs w:val="22"/>
        </w:rPr>
        <w:t xml:space="preserve">these </w:t>
      </w:r>
      <w:r w:rsidR="00147A2A">
        <w:rPr>
          <w:rFonts w:asciiTheme="minorHAnsi" w:hAnsiTheme="minorHAnsi" w:cstheme="minorHAnsi"/>
          <w:b/>
          <w:sz w:val="22"/>
          <w:szCs w:val="22"/>
        </w:rPr>
        <w:t>are</w:t>
      </w:r>
      <w:r w:rsidRPr="00E1166B">
        <w:rPr>
          <w:rFonts w:asciiTheme="minorHAnsi" w:hAnsiTheme="minorHAnsi" w:cstheme="minorHAnsi"/>
          <w:b/>
          <w:sz w:val="22"/>
          <w:szCs w:val="22"/>
        </w:rPr>
        <w:t xml:space="preserve"> read in full by anyone considering making recommendations to government on tax incentives</w:t>
      </w:r>
      <w:r>
        <w:rPr>
          <w:rFonts w:asciiTheme="minorHAnsi" w:hAnsiTheme="minorHAnsi" w:cstheme="minorHAnsi"/>
          <w:sz w:val="22"/>
          <w:szCs w:val="22"/>
        </w:rPr>
        <w:t xml:space="preserve">. </w:t>
      </w:r>
    </w:p>
    <w:p w:rsidR="003118D2" w:rsidRDefault="00917DDF" w:rsidP="00064125">
      <w:pPr>
        <w:autoSpaceDE w:val="0"/>
        <w:autoSpaceDN w:val="0"/>
        <w:adjustRightInd w:val="0"/>
        <w:spacing w:after="0" w:line="240" w:lineRule="auto"/>
        <w:rPr>
          <w:rFonts w:cstheme="minorHAnsi"/>
        </w:rPr>
      </w:pPr>
      <w:r w:rsidRPr="00CA285A">
        <w:rPr>
          <w:rFonts w:cstheme="minorHAnsi"/>
          <w:i/>
          <w:u w:val="single"/>
        </w:rPr>
        <w:t>Donation States. An international comparison of the tax treatment of donations</w:t>
      </w:r>
      <w:r w:rsidR="006078E6">
        <w:rPr>
          <w:rFonts w:cstheme="minorHAnsi"/>
          <w:u w:val="single"/>
        </w:rPr>
        <w:t xml:space="preserve"> (</w:t>
      </w:r>
      <w:r w:rsidRPr="00CA285A">
        <w:rPr>
          <w:rFonts w:cstheme="minorHAnsi"/>
          <w:u w:val="single"/>
        </w:rPr>
        <w:t>2016)</w:t>
      </w:r>
      <w:r w:rsidRPr="009B26EB">
        <w:rPr>
          <w:rFonts w:cstheme="minorHAnsi"/>
        </w:rPr>
        <w:t xml:space="preserve"> </w:t>
      </w:r>
      <w:r w:rsidR="009B26EB">
        <w:rPr>
          <w:rFonts w:cstheme="minorHAnsi"/>
        </w:rPr>
        <w:t xml:space="preserve">(together with its </w:t>
      </w:r>
      <w:r w:rsidRPr="009B26EB">
        <w:rPr>
          <w:rFonts w:cstheme="minorHAnsi"/>
        </w:rPr>
        <w:t xml:space="preserve">appendix: </w:t>
      </w:r>
      <w:r w:rsidRPr="00CA285A">
        <w:rPr>
          <w:rFonts w:cstheme="minorHAnsi"/>
          <w:i/>
          <w:u w:val="single"/>
        </w:rPr>
        <w:t>Donation States – country notes</w:t>
      </w:r>
      <w:r w:rsidR="00D361E4">
        <w:rPr>
          <w:rFonts w:cstheme="minorHAnsi"/>
          <w:u w:val="single"/>
        </w:rPr>
        <w:t xml:space="preserve"> (</w:t>
      </w:r>
      <w:r w:rsidRPr="00CA285A">
        <w:rPr>
          <w:rFonts w:cstheme="minorHAnsi"/>
          <w:u w:val="single"/>
        </w:rPr>
        <w:t>2016)</w:t>
      </w:r>
      <w:r w:rsidR="009B26EB" w:rsidRPr="006078E6">
        <w:rPr>
          <w:rFonts w:cstheme="minorHAnsi"/>
        </w:rPr>
        <w:t>)</w:t>
      </w:r>
      <w:r w:rsidR="006078E6" w:rsidRPr="009B26EB">
        <w:rPr>
          <w:rStyle w:val="FootnoteReference"/>
          <w:rFonts w:cstheme="minorHAnsi"/>
        </w:rPr>
        <w:footnoteReference w:id="5"/>
      </w:r>
      <w:r w:rsidR="009B26EB">
        <w:rPr>
          <w:rFonts w:cstheme="minorHAnsi"/>
        </w:rPr>
        <w:t xml:space="preserve"> provides</w:t>
      </w:r>
      <w:r w:rsidRPr="00CA285A">
        <w:rPr>
          <w:rFonts w:cstheme="minorHAnsi"/>
        </w:rPr>
        <w:t xml:space="preserve"> a comprehensive analysis of ‘</w:t>
      </w:r>
      <w:r w:rsidRPr="009B26EB">
        <w:rPr>
          <w:rFonts w:cstheme="minorHAnsi"/>
          <w:b/>
        </w:rPr>
        <w:t>the way tax incentives regimes are conceived and implemented to ascertain the ideal approach to incentivising charitable giving</w:t>
      </w:r>
      <w:r w:rsidRPr="00CA285A">
        <w:rPr>
          <w:rFonts w:cstheme="minorHAnsi"/>
        </w:rPr>
        <w:t>’,</w:t>
      </w:r>
      <w:r>
        <w:rPr>
          <w:rStyle w:val="FootnoteReference"/>
          <w:rFonts w:cstheme="minorHAnsi"/>
        </w:rPr>
        <w:footnoteReference w:id="6"/>
      </w:r>
      <w:r w:rsidRPr="00CA285A">
        <w:rPr>
          <w:rFonts w:cstheme="minorHAnsi"/>
        </w:rPr>
        <w:t xml:space="preserve"> and involves detailed research into the tax incentives used in 26 sample nations (which between them account for 77 per cent of global GDP). These are: Argentina, Australia, Bangladesh, Brazil, Canada, China, Egypt, France, Germany, India, Ireland, Italy, Japan, </w:t>
      </w:r>
      <w:r w:rsidRPr="00CA285A">
        <w:rPr>
          <w:rFonts w:cstheme="minorHAnsi"/>
        </w:rPr>
        <w:lastRenderedPageBreak/>
        <w:t>Mexico, Nigeria, Peru, Philippines, Poland, Russia, Saudi Arabia, Singapore, South Africa, Turkey, United Kingdom, United States and Vietnam</w:t>
      </w:r>
      <w:r>
        <w:rPr>
          <w:rFonts w:cstheme="minorHAnsi"/>
        </w:rPr>
        <w:t>.</w:t>
      </w:r>
      <w:r w:rsidRPr="00CA285A">
        <w:rPr>
          <w:rFonts w:cstheme="minorHAnsi"/>
        </w:rPr>
        <w:t xml:space="preserve"> </w:t>
      </w:r>
      <w:r w:rsidRPr="00FC48F5">
        <w:rPr>
          <w:rFonts w:cstheme="minorHAnsi"/>
        </w:rPr>
        <w:t xml:space="preserve">In terms of the report’s </w:t>
      </w:r>
      <w:r w:rsidR="000A325A">
        <w:rPr>
          <w:rFonts w:cstheme="minorHAnsi"/>
        </w:rPr>
        <w:t>analysis</w:t>
      </w:r>
      <w:r w:rsidRPr="00FC48F5">
        <w:rPr>
          <w:rFonts w:cstheme="minorHAnsi"/>
        </w:rPr>
        <w:t xml:space="preserve"> the efficacy of tax incentiv</w:t>
      </w:r>
      <w:r w:rsidR="000A325A">
        <w:rPr>
          <w:rFonts w:cstheme="minorHAnsi"/>
        </w:rPr>
        <w:t>e regimes, it</w:t>
      </w:r>
      <w:r w:rsidR="003118D2">
        <w:rPr>
          <w:rFonts w:cstheme="minorHAnsi"/>
        </w:rPr>
        <w:t xml:space="preserve"> notes that:</w:t>
      </w:r>
      <w:r w:rsidR="003118D2">
        <w:rPr>
          <w:rStyle w:val="FootnoteReference"/>
          <w:rFonts w:cstheme="minorHAnsi"/>
        </w:rPr>
        <w:footnoteReference w:id="7"/>
      </w:r>
    </w:p>
    <w:p w:rsidR="000A325A" w:rsidRDefault="000A325A" w:rsidP="00064125">
      <w:pPr>
        <w:autoSpaceDE w:val="0"/>
        <w:autoSpaceDN w:val="0"/>
        <w:adjustRightInd w:val="0"/>
        <w:spacing w:after="0" w:line="240" w:lineRule="auto"/>
        <w:rPr>
          <w:rFonts w:cstheme="minorHAnsi"/>
        </w:rPr>
      </w:pPr>
    </w:p>
    <w:p w:rsidR="003118D2" w:rsidRPr="003118D2" w:rsidRDefault="003118D2" w:rsidP="00064125">
      <w:pPr>
        <w:autoSpaceDE w:val="0"/>
        <w:autoSpaceDN w:val="0"/>
        <w:adjustRightInd w:val="0"/>
        <w:spacing w:after="0" w:line="240" w:lineRule="auto"/>
        <w:ind w:left="720"/>
        <w:rPr>
          <w:rFonts w:cstheme="minorHAnsi"/>
        </w:rPr>
      </w:pPr>
      <w:r>
        <w:rPr>
          <w:rFonts w:cstheme="minorHAnsi"/>
        </w:rPr>
        <w:t>‘</w:t>
      </w:r>
      <w:r w:rsidRPr="003118D2">
        <w:rPr>
          <w:rFonts w:cstheme="minorHAnsi"/>
        </w:rPr>
        <w:t>In making recommendations across such a diverse sample of nations it was necessary to go beyond</w:t>
      </w:r>
      <w:r>
        <w:rPr>
          <w:rFonts w:cstheme="minorHAnsi"/>
        </w:rPr>
        <w:t xml:space="preserve"> </w:t>
      </w:r>
      <w:r w:rsidRPr="003118D2">
        <w:rPr>
          <w:rFonts w:cstheme="minorHAnsi"/>
        </w:rPr>
        <w:t>merely assessing the costs to government of incentives for giving and the responsiveness of donors</w:t>
      </w:r>
      <w:r>
        <w:rPr>
          <w:rFonts w:cstheme="minorHAnsi"/>
        </w:rPr>
        <w:t xml:space="preserve"> </w:t>
      </w:r>
      <w:r w:rsidRPr="003118D2">
        <w:rPr>
          <w:rFonts w:cstheme="minorHAnsi"/>
        </w:rPr>
        <w:t xml:space="preserve">to incentives </w:t>
      </w:r>
      <w:proofErr w:type="gramStart"/>
      <w:r w:rsidRPr="003118D2">
        <w:rPr>
          <w:rFonts w:cstheme="minorHAnsi"/>
        </w:rPr>
        <w:t>and also</w:t>
      </w:r>
      <w:proofErr w:type="gramEnd"/>
      <w:r w:rsidRPr="003118D2">
        <w:rPr>
          <w:rFonts w:cstheme="minorHAnsi"/>
        </w:rPr>
        <w:t xml:space="preserve"> consider the appropriateness of incentive regimes for differing contexts. As</w:t>
      </w:r>
      <w:r>
        <w:rPr>
          <w:rFonts w:cstheme="minorHAnsi"/>
        </w:rPr>
        <w:t xml:space="preserve"> </w:t>
      </w:r>
      <w:r w:rsidRPr="003118D2">
        <w:rPr>
          <w:rFonts w:cstheme="minorHAnsi"/>
        </w:rPr>
        <w:t>such, this report deals with the varying moral and political justifications for tax incentives, the extent</w:t>
      </w:r>
      <w:r>
        <w:rPr>
          <w:rFonts w:cstheme="minorHAnsi"/>
        </w:rPr>
        <w:t xml:space="preserve"> </w:t>
      </w:r>
      <w:r w:rsidRPr="003118D2">
        <w:rPr>
          <w:rFonts w:cstheme="minorHAnsi"/>
        </w:rPr>
        <w:t xml:space="preserve">to which price elasticity ought to </w:t>
      </w:r>
      <w:proofErr w:type="gramStart"/>
      <w:r w:rsidRPr="003118D2">
        <w:rPr>
          <w:rFonts w:cstheme="minorHAnsi"/>
        </w:rPr>
        <w:t>effect</w:t>
      </w:r>
      <w:proofErr w:type="gramEnd"/>
      <w:r w:rsidRPr="003118D2">
        <w:rPr>
          <w:rFonts w:cstheme="minorHAnsi"/>
        </w:rPr>
        <w:t xml:space="preserve"> their design, the ways in which incentives are structured and</w:t>
      </w:r>
      <w:r>
        <w:rPr>
          <w:rFonts w:cstheme="minorHAnsi"/>
        </w:rPr>
        <w:t xml:space="preserve"> </w:t>
      </w:r>
      <w:r w:rsidRPr="003118D2">
        <w:rPr>
          <w:rFonts w:cstheme="minorHAnsi"/>
        </w:rPr>
        <w:t>CSOs gain donor incentivised status, the real comparative value of incentives, the tools used to limit</w:t>
      </w:r>
      <w:r>
        <w:rPr>
          <w:rFonts w:cstheme="minorHAnsi"/>
        </w:rPr>
        <w:t xml:space="preserve"> </w:t>
      </w:r>
      <w:r w:rsidRPr="003118D2">
        <w:rPr>
          <w:rFonts w:cstheme="minorHAnsi"/>
        </w:rPr>
        <w:t>tax losses and the myriad barriers to claiming incentives faced by donors.</w:t>
      </w:r>
      <w:r>
        <w:rPr>
          <w:rFonts w:cstheme="minorHAnsi"/>
        </w:rPr>
        <w:t>’</w:t>
      </w:r>
    </w:p>
    <w:p w:rsidR="003118D2" w:rsidRDefault="003118D2" w:rsidP="00064125">
      <w:pPr>
        <w:autoSpaceDE w:val="0"/>
        <w:autoSpaceDN w:val="0"/>
        <w:adjustRightInd w:val="0"/>
        <w:spacing w:after="0" w:line="240" w:lineRule="auto"/>
        <w:rPr>
          <w:rFonts w:cstheme="minorHAnsi"/>
        </w:rPr>
      </w:pPr>
    </w:p>
    <w:p w:rsidR="00D361E4" w:rsidRDefault="00917DDF" w:rsidP="00064125">
      <w:pPr>
        <w:autoSpaceDE w:val="0"/>
        <w:autoSpaceDN w:val="0"/>
        <w:adjustRightInd w:val="0"/>
        <w:spacing w:after="0" w:line="240" w:lineRule="auto"/>
        <w:rPr>
          <w:rFonts w:cstheme="minorHAnsi"/>
        </w:rPr>
      </w:pPr>
      <w:r w:rsidRPr="00FC48F5">
        <w:rPr>
          <w:rFonts w:cstheme="minorHAnsi"/>
        </w:rPr>
        <w:t>Chapter 2 contains a discussion of theoretical perspectives on justifying incentives (Tax Base Rationale, Subsidy Rationale, Pluralism Rationale). Chapter 3 considers how to assess the efficacy of incentives. Chapter 4 classifies systems used to determine eligibility of beneficiary organisations (patchwork vs staircase systems, inclusive versus exclusive frameworks) and discusses political/executive discretion in eligibility by charitable purpose and cross border giving). Chapter 5 considers the value of incentives; Chapter 6 considers caps and floors on relief</w:t>
      </w:r>
      <w:r w:rsidR="006078E6">
        <w:rPr>
          <w:rFonts w:cstheme="minorHAnsi"/>
        </w:rPr>
        <w:t>s</w:t>
      </w:r>
      <w:r w:rsidRPr="00FC48F5">
        <w:rPr>
          <w:rFonts w:cstheme="minorHAnsi"/>
        </w:rPr>
        <w:t xml:space="preserve">; Chapter 7 considers form of reliefs; Chapter 8 considers barriers to claiming incentives; Chapter 9 considers incentives for individuals vs incentives for companies. On the back of this comprehensive comparative analysis, the report provides </w:t>
      </w:r>
      <w:r w:rsidRPr="00FC48F5">
        <w:rPr>
          <w:rFonts w:cstheme="minorHAnsi"/>
          <w:b/>
        </w:rPr>
        <w:t>a clear set of recommendations for governments to enable the creation of effective tax incentive regimes</w:t>
      </w:r>
      <w:r w:rsidR="006078E6">
        <w:rPr>
          <w:rFonts w:cstheme="minorHAnsi"/>
          <w:b/>
        </w:rPr>
        <w:t>, and these should be considered in full by anyone wishing to advise government on reforms</w:t>
      </w:r>
      <w:r w:rsidR="00D361E4">
        <w:rPr>
          <w:rFonts w:cstheme="minorHAnsi"/>
        </w:rPr>
        <w:t>.</w:t>
      </w:r>
    </w:p>
    <w:p w:rsidR="00253A92" w:rsidRDefault="00253A92" w:rsidP="00064125">
      <w:pPr>
        <w:autoSpaceDE w:val="0"/>
        <w:autoSpaceDN w:val="0"/>
        <w:adjustRightInd w:val="0"/>
        <w:spacing w:after="0" w:line="240" w:lineRule="auto"/>
        <w:rPr>
          <w:rFonts w:cstheme="minorHAnsi"/>
        </w:rPr>
      </w:pPr>
    </w:p>
    <w:p w:rsidR="00253A92" w:rsidRDefault="00253A92" w:rsidP="00064125">
      <w:pPr>
        <w:autoSpaceDE w:val="0"/>
        <w:autoSpaceDN w:val="0"/>
        <w:adjustRightInd w:val="0"/>
        <w:spacing w:after="0" w:line="240" w:lineRule="auto"/>
        <w:rPr>
          <w:rFonts w:cstheme="minorHAnsi"/>
        </w:rPr>
      </w:pPr>
      <w:r>
        <w:rPr>
          <w:rFonts w:cstheme="minorHAnsi"/>
        </w:rPr>
        <w:t>The report also makes an important point about how ‘effectiveness’ is judged</w:t>
      </w:r>
      <w:r w:rsidR="003118D2">
        <w:rPr>
          <w:rFonts w:cstheme="minorHAnsi"/>
        </w:rPr>
        <w:t xml:space="preserve"> [bold added]</w:t>
      </w:r>
      <w:r>
        <w:rPr>
          <w:rFonts w:cstheme="minorHAnsi"/>
        </w:rPr>
        <w:t>:</w:t>
      </w:r>
      <w:r>
        <w:rPr>
          <w:rStyle w:val="FootnoteReference"/>
          <w:rFonts w:cstheme="minorHAnsi"/>
        </w:rPr>
        <w:footnoteReference w:id="8"/>
      </w:r>
    </w:p>
    <w:p w:rsidR="00253A92" w:rsidRPr="00253A92" w:rsidRDefault="00253A92" w:rsidP="00064125">
      <w:pPr>
        <w:autoSpaceDE w:val="0"/>
        <w:autoSpaceDN w:val="0"/>
        <w:adjustRightInd w:val="0"/>
        <w:spacing w:after="0" w:line="240" w:lineRule="auto"/>
        <w:rPr>
          <w:rFonts w:cstheme="minorHAnsi"/>
        </w:rPr>
      </w:pPr>
    </w:p>
    <w:p w:rsidR="003118D2" w:rsidRDefault="00253A92" w:rsidP="00064125">
      <w:pPr>
        <w:autoSpaceDE w:val="0"/>
        <w:autoSpaceDN w:val="0"/>
        <w:adjustRightInd w:val="0"/>
        <w:spacing w:after="0" w:line="240" w:lineRule="auto"/>
        <w:ind w:left="720"/>
        <w:rPr>
          <w:rFonts w:cstheme="minorHAnsi"/>
        </w:rPr>
      </w:pPr>
      <w:r w:rsidRPr="003118D2">
        <w:rPr>
          <w:rFonts w:cstheme="minorHAnsi"/>
        </w:rPr>
        <w:t>‘</w:t>
      </w:r>
      <w:r w:rsidR="00CB7A2F" w:rsidRPr="003118D2">
        <w:rPr>
          <w:rFonts w:cstheme="minorHAnsi"/>
        </w:rPr>
        <w:t>By looking at a sample of 26 nations – detailed notes on each are available in a separate annex – this</w:t>
      </w:r>
      <w:r w:rsidR="003118D2">
        <w:rPr>
          <w:rFonts w:cstheme="minorHAnsi"/>
        </w:rPr>
        <w:t xml:space="preserve"> </w:t>
      </w:r>
      <w:r w:rsidR="00CB7A2F" w:rsidRPr="003118D2">
        <w:rPr>
          <w:rFonts w:cstheme="minorHAnsi"/>
        </w:rPr>
        <w:t>report will look at the way tax incentives regimes are conceived and implemented to ascertain the</w:t>
      </w:r>
      <w:r w:rsidR="003118D2">
        <w:rPr>
          <w:rFonts w:cstheme="minorHAnsi"/>
        </w:rPr>
        <w:t xml:space="preserve"> </w:t>
      </w:r>
      <w:r w:rsidR="00CB7A2F" w:rsidRPr="003118D2">
        <w:rPr>
          <w:rFonts w:cstheme="minorHAnsi"/>
        </w:rPr>
        <w:t xml:space="preserve">ideal approach to incentivising charitable giving. In identifying an ideal </w:t>
      </w:r>
      <w:proofErr w:type="gramStart"/>
      <w:r w:rsidR="00CB7A2F" w:rsidRPr="003118D2">
        <w:rPr>
          <w:rFonts w:cstheme="minorHAnsi"/>
        </w:rPr>
        <w:t>approach</w:t>
      </w:r>
      <w:proofErr w:type="gramEnd"/>
      <w:r w:rsidR="00CB7A2F" w:rsidRPr="003118D2">
        <w:rPr>
          <w:rFonts w:cstheme="minorHAnsi"/>
        </w:rPr>
        <w:t xml:space="preserve"> it will of course be</w:t>
      </w:r>
      <w:r w:rsidR="003118D2">
        <w:rPr>
          <w:rFonts w:cstheme="minorHAnsi"/>
        </w:rPr>
        <w:t xml:space="preserve"> </w:t>
      </w:r>
      <w:r w:rsidR="00CB7A2F" w:rsidRPr="003118D2">
        <w:rPr>
          <w:rFonts w:cstheme="minorHAnsi"/>
        </w:rPr>
        <w:t>necessary to define the ideal outcome. As an organisation which exists to try and create a sustainable</w:t>
      </w:r>
      <w:r w:rsidR="003118D2">
        <w:rPr>
          <w:rFonts w:cstheme="minorHAnsi"/>
        </w:rPr>
        <w:t xml:space="preserve"> </w:t>
      </w:r>
      <w:r w:rsidR="00CB7A2F" w:rsidRPr="003118D2">
        <w:rPr>
          <w:rFonts w:cstheme="minorHAnsi"/>
        </w:rPr>
        <w:t xml:space="preserve">resource base on which civil society can flourish globally, CAF believes that </w:t>
      </w:r>
      <w:r w:rsidR="00CB7A2F" w:rsidRPr="003118D2">
        <w:rPr>
          <w:rFonts w:cstheme="minorHAnsi"/>
          <w:b/>
        </w:rPr>
        <w:t>tax incentives should be</w:t>
      </w:r>
      <w:r w:rsidR="003118D2" w:rsidRPr="003118D2">
        <w:rPr>
          <w:rFonts w:cstheme="minorHAnsi"/>
          <w:b/>
        </w:rPr>
        <w:t xml:space="preserve"> </w:t>
      </w:r>
      <w:r w:rsidR="00CB7A2F" w:rsidRPr="003118D2">
        <w:rPr>
          <w:rFonts w:cstheme="minorHAnsi"/>
          <w:b/>
        </w:rPr>
        <w:t>judged to some degree on the extent that they elicit greater giving</w:t>
      </w:r>
      <w:r w:rsidR="00CB7A2F" w:rsidRPr="003118D2">
        <w:rPr>
          <w:rFonts w:cstheme="minorHAnsi"/>
        </w:rPr>
        <w:t>. However, if as is the case for CAF,</w:t>
      </w:r>
      <w:r w:rsidR="003118D2">
        <w:rPr>
          <w:rFonts w:cstheme="minorHAnsi"/>
        </w:rPr>
        <w:t xml:space="preserve"> </w:t>
      </w:r>
      <w:r w:rsidR="00CB7A2F" w:rsidRPr="003118D2">
        <w:rPr>
          <w:rFonts w:cstheme="minorHAnsi"/>
        </w:rPr>
        <w:t>an ideal scenario for civil society is seen as one where everyone is encouraged to give generously to a</w:t>
      </w:r>
      <w:r w:rsidR="003118D2">
        <w:rPr>
          <w:rFonts w:cstheme="minorHAnsi"/>
        </w:rPr>
        <w:t xml:space="preserve"> </w:t>
      </w:r>
      <w:r w:rsidR="00CB7A2F" w:rsidRPr="003118D2">
        <w:rPr>
          <w:rFonts w:cstheme="minorHAnsi"/>
        </w:rPr>
        <w:t>range of causes which is as wide and vibrant as the needs, interests, concerns and aspirations of the</w:t>
      </w:r>
      <w:r w:rsidR="003118D2">
        <w:rPr>
          <w:rFonts w:cstheme="minorHAnsi"/>
        </w:rPr>
        <w:t xml:space="preserve"> </w:t>
      </w:r>
      <w:r w:rsidR="00CB7A2F" w:rsidRPr="003118D2">
        <w:rPr>
          <w:rFonts w:cstheme="minorHAnsi"/>
        </w:rPr>
        <w:t xml:space="preserve">society it reflects, </w:t>
      </w:r>
      <w:r w:rsidR="00CB7A2F" w:rsidRPr="003118D2">
        <w:rPr>
          <w:rFonts w:cstheme="minorHAnsi"/>
          <w:b/>
        </w:rPr>
        <w:t>we must take a holistic approach which looks beyond the value of incentives and</w:t>
      </w:r>
      <w:r w:rsidR="003118D2" w:rsidRPr="003118D2">
        <w:rPr>
          <w:rFonts w:cstheme="minorHAnsi"/>
          <w:b/>
        </w:rPr>
        <w:t xml:space="preserve"> </w:t>
      </w:r>
      <w:r w:rsidR="00CB7A2F" w:rsidRPr="003118D2">
        <w:rPr>
          <w:rFonts w:cstheme="minorHAnsi"/>
          <w:b/>
        </w:rPr>
        <w:t>donor responsiveness</w:t>
      </w:r>
      <w:r w:rsidR="00CB7A2F" w:rsidRPr="003118D2">
        <w:rPr>
          <w:rFonts w:cstheme="minorHAnsi"/>
        </w:rPr>
        <w:t>.</w:t>
      </w:r>
    </w:p>
    <w:p w:rsidR="003118D2" w:rsidRDefault="003118D2" w:rsidP="00064125">
      <w:pPr>
        <w:autoSpaceDE w:val="0"/>
        <w:autoSpaceDN w:val="0"/>
        <w:adjustRightInd w:val="0"/>
        <w:spacing w:after="0" w:line="240" w:lineRule="auto"/>
        <w:ind w:left="720"/>
        <w:rPr>
          <w:rFonts w:cstheme="minorHAnsi"/>
        </w:rPr>
      </w:pPr>
    </w:p>
    <w:p w:rsidR="00253A92" w:rsidRDefault="00253A92" w:rsidP="00064125">
      <w:pPr>
        <w:autoSpaceDE w:val="0"/>
        <w:autoSpaceDN w:val="0"/>
        <w:adjustRightInd w:val="0"/>
        <w:spacing w:after="0" w:line="240" w:lineRule="auto"/>
        <w:ind w:left="720"/>
        <w:rPr>
          <w:rFonts w:cstheme="minorHAnsi"/>
        </w:rPr>
      </w:pPr>
      <w:r w:rsidRPr="003118D2">
        <w:rPr>
          <w:rFonts w:cstheme="minorHAnsi"/>
        </w:rPr>
        <w:t xml:space="preserve">The </w:t>
      </w:r>
      <w:r w:rsidRPr="00253A92">
        <w:rPr>
          <w:rFonts w:cstheme="minorHAnsi"/>
        </w:rPr>
        <w:t>study of tax incentives has typically been viewed through the lens of macro-economic realism</w:t>
      </w:r>
      <w:r>
        <w:rPr>
          <w:rFonts w:cstheme="minorHAnsi"/>
        </w:rPr>
        <w:t xml:space="preserve"> </w:t>
      </w:r>
      <w:r w:rsidRPr="00253A92">
        <w:rPr>
          <w:rFonts w:cstheme="minorHAnsi"/>
        </w:rPr>
        <w:t xml:space="preserve">whereby the cost of incentives </w:t>
      </w:r>
      <w:proofErr w:type="gramStart"/>
      <w:r w:rsidRPr="00253A92">
        <w:rPr>
          <w:rFonts w:cstheme="minorHAnsi"/>
        </w:rPr>
        <w:t>are</w:t>
      </w:r>
      <w:proofErr w:type="gramEnd"/>
      <w:r w:rsidRPr="00253A92">
        <w:rPr>
          <w:rFonts w:cstheme="minorHAnsi"/>
        </w:rPr>
        <w:t xml:space="preserve"> weighed up against donor responsiveness and the social goods</w:t>
      </w:r>
      <w:r>
        <w:rPr>
          <w:rFonts w:cstheme="minorHAnsi"/>
        </w:rPr>
        <w:t xml:space="preserve"> </w:t>
      </w:r>
      <w:r w:rsidRPr="00253A92">
        <w:rPr>
          <w:rFonts w:cstheme="minorHAnsi"/>
        </w:rPr>
        <w:t>that charitable contributions can buy. However, this report hopes to add the weight of a global</w:t>
      </w:r>
      <w:r>
        <w:rPr>
          <w:rFonts w:cstheme="minorHAnsi"/>
        </w:rPr>
        <w:t xml:space="preserve"> </w:t>
      </w:r>
      <w:r w:rsidRPr="00253A92">
        <w:rPr>
          <w:rFonts w:cstheme="minorHAnsi"/>
        </w:rPr>
        <w:t>comparative study to those who have sought to broaden the conception of the role that tax</w:t>
      </w:r>
      <w:r>
        <w:rPr>
          <w:rFonts w:cstheme="minorHAnsi"/>
        </w:rPr>
        <w:t xml:space="preserve"> </w:t>
      </w:r>
      <w:r w:rsidRPr="00253A92">
        <w:rPr>
          <w:rFonts w:cstheme="minorHAnsi"/>
        </w:rPr>
        <w:t>incentives for giving play in society. This report will make the case that charitable giving has benefits</w:t>
      </w:r>
      <w:r>
        <w:rPr>
          <w:rFonts w:cstheme="minorHAnsi"/>
        </w:rPr>
        <w:t xml:space="preserve"> </w:t>
      </w:r>
      <w:r w:rsidRPr="00253A92">
        <w:rPr>
          <w:rFonts w:cstheme="minorHAnsi"/>
        </w:rPr>
        <w:t>for society which cannot be evaluated against services which might have otherwise been provided</w:t>
      </w:r>
      <w:r>
        <w:rPr>
          <w:rFonts w:cstheme="minorHAnsi"/>
        </w:rPr>
        <w:t xml:space="preserve"> </w:t>
      </w:r>
      <w:r w:rsidRPr="00253A92">
        <w:rPr>
          <w:rFonts w:cstheme="minorHAnsi"/>
        </w:rPr>
        <w:t>by the state. We make the case – building on a previous report of the Future World Giving project,</w:t>
      </w:r>
      <w:r w:rsidR="00470AF4">
        <w:rPr>
          <w:rFonts w:cstheme="minorHAnsi"/>
        </w:rPr>
        <w:t xml:space="preserve"> </w:t>
      </w:r>
      <w:r w:rsidRPr="00253A92">
        <w:rPr>
          <w:rFonts w:cstheme="minorHAnsi"/>
          <w:i/>
          <w:iCs/>
        </w:rPr>
        <w:t>Enabling an Independent Civil Society</w:t>
      </w:r>
      <w:r w:rsidR="00470AF4" w:rsidRPr="00470AF4">
        <w:rPr>
          <w:rStyle w:val="FootnoteReference"/>
          <w:rFonts w:cstheme="minorHAnsi"/>
          <w:iCs/>
        </w:rPr>
        <w:footnoteReference w:id="9"/>
      </w:r>
      <w:r w:rsidRPr="00253A92">
        <w:rPr>
          <w:rFonts w:cstheme="minorHAnsi"/>
        </w:rPr>
        <w:t xml:space="preserve"> – that </w:t>
      </w:r>
      <w:r w:rsidRPr="003118D2">
        <w:rPr>
          <w:rFonts w:cstheme="minorHAnsi"/>
          <w:b/>
        </w:rPr>
        <w:t xml:space="preserve">tax </w:t>
      </w:r>
      <w:r w:rsidRPr="003118D2">
        <w:rPr>
          <w:rFonts w:cstheme="minorHAnsi"/>
          <w:b/>
        </w:rPr>
        <w:lastRenderedPageBreak/>
        <w:t>incentives policy should be evaluated against its</w:t>
      </w:r>
      <w:r w:rsidR="00470AF4" w:rsidRPr="003118D2">
        <w:rPr>
          <w:rFonts w:cstheme="minorHAnsi"/>
          <w:b/>
        </w:rPr>
        <w:t xml:space="preserve"> </w:t>
      </w:r>
      <w:r w:rsidRPr="003118D2">
        <w:rPr>
          <w:rFonts w:cstheme="minorHAnsi"/>
          <w:b/>
        </w:rPr>
        <w:t>efficacy in delivering a vibrant, independent and pluralistic civil society</w:t>
      </w:r>
      <w:r w:rsidRPr="00253A92">
        <w:rPr>
          <w:rFonts w:cstheme="minorHAnsi"/>
        </w:rPr>
        <w:t>.</w:t>
      </w:r>
      <w:r w:rsidR="00470AF4">
        <w:rPr>
          <w:rFonts w:cstheme="minorHAnsi"/>
        </w:rPr>
        <w:t>’</w:t>
      </w:r>
    </w:p>
    <w:p w:rsidR="00494EFD" w:rsidRDefault="00494EFD" w:rsidP="00064125">
      <w:pPr>
        <w:autoSpaceDE w:val="0"/>
        <w:autoSpaceDN w:val="0"/>
        <w:adjustRightInd w:val="0"/>
        <w:spacing w:after="0" w:line="240" w:lineRule="auto"/>
        <w:ind w:left="720"/>
        <w:rPr>
          <w:rFonts w:cstheme="minorHAnsi"/>
        </w:rPr>
      </w:pPr>
    </w:p>
    <w:p w:rsidR="00494EFD" w:rsidRDefault="00494EFD" w:rsidP="00064125">
      <w:pPr>
        <w:autoSpaceDE w:val="0"/>
        <w:autoSpaceDN w:val="0"/>
        <w:adjustRightInd w:val="0"/>
        <w:spacing w:after="0" w:line="240" w:lineRule="auto"/>
        <w:rPr>
          <w:rFonts w:cstheme="minorHAnsi"/>
        </w:rPr>
      </w:pPr>
      <w:r>
        <w:rPr>
          <w:rFonts w:cstheme="minorHAnsi"/>
        </w:rPr>
        <w:t>It also notes:</w:t>
      </w:r>
      <w:r>
        <w:rPr>
          <w:rStyle w:val="FootnoteReference"/>
          <w:rFonts w:cstheme="minorHAnsi"/>
        </w:rPr>
        <w:footnoteReference w:id="10"/>
      </w:r>
    </w:p>
    <w:p w:rsidR="00494EFD" w:rsidRDefault="00494EFD" w:rsidP="00064125">
      <w:pPr>
        <w:autoSpaceDE w:val="0"/>
        <w:autoSpaceDN w:val="0"/>
        <w:adjustRightInd w:val="0"/>
        <w:spacing w:after="0" w:line="240" w:lineRule="auto"/>
        <w:rPr>
          <w:rFonts w:ascii="FSAlbertPro-Light" w:hAnsi="FSAlbertPro-Light" w:cs="FSAlbertPro-Light"/>
          <w:color w:val="3D3C3B"/>
          <w:sz w:val="21"/>
          <w:szCs w:val="21"/>
        </w:rPr>
      </w:pPr>
    </w:p>
    <w:p w:rsidR="00494EFD" w:rsidRDefault="00494EFD" w:rsidP="00064125">
      <w:pPr>
        <w:autoSpaceDE w:val="0"/>
        <w:autoSpaceDN w:val="0"/>
        <w:adjustRightInd w:val="0"/>
        <w:spacing w:after="0" w:line="240" w:lineRule="auto"/>
        <w:ind w:left="720"/>
        <w:rPr>
          <w:rFonts w:cstheme="minorHAnsi"/>
        </w:rPr>
      </w:pPr>
      <w:r>
        <w:rPr>
          <w:rFonts w:cstheme="minorHAnsi"/>
        </w:rPr>
        <w:t>‘</w:t>
      </w:r>
      <w:r w:rsidRPr="00494EFD">
        <w:rPr>
          <w:rFonts w:cstheme="minorHAnsi"/>
        </w:rPr>
        <w:t xml:space="preserve">Clearly, </w:t>
      </w:r>
      <w:r w:rsidRPr="000A325A">
        <w:rPr>
          <w:rFonts w:cstheme="minorHAnsi"/>
          <w:b/>
        </w:rPr>
        <w:t>attempts to measure the effect of incentives offered through the tax system suffer from the lack of a controlled environment in which the response to an incentive could be measured against a counterfactual environment in which the incentive had not been offered.</w:t>
      </w:r>
      <w:r>
        <w:rPr>
          <w:rFonts w:cstheme="minorHAnsi"/>
        </w:rPr>
        <w:t xml:space="preserve"> </w:t>
      </w:r>
      <w:r w:rsidRPr="00494EFD">
        <w:rPr>
          <w:rFonts w:cstheme="minorHAnsi"/>
        </w:rPr>
        <w:t>For the most part, we</w:t>
      </w:r>
      <w:r>
        <w:rPr>
          <w:rFonts w:cstheme="minorHAnsi"/>
        </w:rPr>
        <w:t xml:space="preserve"> </w:t>
      </w:r>
      <w:r w:rsidRPr="00494EFD">
        <w:rPr>
          <w:rFonts w:cstheme="minorHAnsi"/>
        </w:rPr>
        <w:t>are forced instead to rely on experimental research.</w:t>
      </w:r>
    </w:p>
    <w:p w:rsidR="00E710A0" w:rsidRDefault="00E710A0" w:rsidP="00064125">
      <w:pPr>
        <w:autoSpaceDE w:val="0"/>
        <w:autoSpaceDN w:val="0"/>
        <w:adjustRightInd w:val="0"/>
        <w:spacing w:after="0" w:line="240" w:lineRule="auto"/>
        <w:ind w:left="720"/>
        <w:rPr>
          <w:rFonts w:cstheme="minorHAnsi"/>
        </w:rPr>
      </w:pPr>
    </w:p>
    <w:p w:rsidR="00E710A0" w:rsidRDefault="00E710A0" w:rsidP="00064125">
      <w:pPr>
        <w:autoSpaceDE w:val="0"/>
        <w:autoSpaceDN w:val="0"/>
        <w:adjustRightInd w:val="0"/>
        <w:spacing w:after="0" w:line="240" w:lineRule="auto"/>
        <w:ind w:left="720"/>
        <w:rPr>
          <w:rFonts w:cstheme="minorHAnsi"/>
        </w:rPr>
      </w:pPr>
      <w:r>
        <w:rPr>
          <w:rFonts w:cstheme="minorHAnsi"/>
        </w:rPr>
        <w:t>[…]</w:t>
      </w:r>
    </w:p>
    <w:p w:rsidR="00E710A0" w:rsidRDefault="00E710A0" w:rsidP="00064125">
      <w:pPr>
        <w:autoSpaceDE w:val="0"/>
        <w:autoSpaceDN w:val="0"/>
        <w:adjustRightInd w:val="0"/>
        <w:spacing w:after="0" w:line="240" w:lineRule="auto"/>
        <w:ind w:left="720"/>
        <w:rPr>
          <w:rFonts w:cstheme="minorHAnsi"/>
        </w:rPr>
      </w:pPr>
    </w:p>
    <w:p w:rsidR="00E710A0" w:rsidRDefault="00E710A0" w:rsidP="00064125">
      <w:pPr>
        <w:autoSpaceDE w:val="0"/>
        <w:autoSpaceDN w:val="0"/>
        <w:adjustRightInd w:val="0"/>
        <w:spacing w:after="0" w:line="240" w:lineRule="auto"/>
        <w:ind w:left="720"/>
        <w:rPr>
          <w:rFonts w:cstheme="minorHAnsi"/>
        </w:rPr>
      </w:pPr>
      <w:r w:rsidRPr="00E710A0">
        <w:rPr>
          <w:rFonts w:cstheme="minorHAnsi"/>
        </w:rPr>
        <w:t xml:space="preserve">The closest that we can realistically get to the ideal test scenario (of a </w:t>
      </w:r>
      <w:r>
        <w:rPr>
          <w:rFonts w:cstheme="minorHAnsi"/>
        </w:rPr>
        <w:t xml:space="preserve">randomised, controlled trial of </w:t>
      </w:r>
      <w:r w:rsidRPr="00E710A0">
        <w:rPr>
          <w:rFonts w:cstheme="minorHAnsi"/>
        </w:rPr>
        <w:t>incentives) is to take advantage of changes in tax policy and review the resulting change in giving</w:t>
      </w:r>
      <w:r>
        <w:rPr>
          <w:rFonts w:cstheme="minorHAnsi"/>
        </w:rPr>
        <w:t xml:space="preserve"> </w:t>
      </w:r>
      <w:r w:rsidRPr="00E710A0">
        <w:rPr>
          <w:rFonts w:cstheme="minorHAnsi"/>
        </w:rPr>
        <w:t>habits. By looking at the charitable contributions of people, particularly over longer time periods</w:t>
      </w:r>
      <w:r>
        <w:rPr>
          <w:rFonts w:cstheme="minorHAnsi"/>
        </w:rPr>
        <w:t xml:space="preserve"> </w:t>
      </w:r>
      <w:r w:rsidRPr="00E710A0">
        <w:rPr>
          <w:rFonts w:cstheme="minorHAnsi"/>
        </w:rPr>
        <w:t>whereby the relative cost of giving (i.e. changes in income tax) rises and falls, researchers have</w:t>
      </w:r>
      <w:r>
        <w:rPr>
          <w:rFonts w:cstheme="minorHAnsi"/>
        </w:rPr>
        <w:t xml:space="preserve"> </w:t>
      </w:r>
      <w:r w:rsidRPr="00E710A0">
        <w:rPr>
          <w:rFonts w:cstheme="minorHAnsi"/>
        </w:rPr>
        <w:t xml:space="preserve">attempted to establish the price elasticity of charitable giving. Such a wealth of these studies </w:t>
      </w:r>
      <w:proofErr w:type="gramStart"/>
      <w:r w:rsidRPr="00E710A0">
        <w:rPr>
          <w:rFonts w:cstheme="minorHAnsi"/>
        </w:rPr>
        <w:t>have</w:t>
      </w:r>
      <w:proofErr w:type="gramEnd"/>
      <w:r>
        <w:rPr>
          <w:rFonts w:cstheme="minorHAnsi"/>
        </w:rPr>
        <w:t xml:space="preserve"> </w:t>
      </w:r>
      <w:r w:rsidRPr="00E710A0">
        <w:rPr>
          <w:rFonts w:cstheme="minorHAnsi"/>
        </w:rPr>
        <w:t>taken place in the United States, that it was possible for John Peloza and Piers Steel to produce a</w:t>
      </w:r>
      <w:r>
        <w:rPr>
          <w:rFonts w:cstheme="minorHAnsi"/>
        </w:rPr>
        <w:t xml:space="preserve"> </w:t>
      </w:r>
      <w:r w:rsidRPr="00E710A0">
        <w:rPr>
          <w:rFonts w:cstheme="minorHAnsi"/>
        </w:rPr>
        <w:t>meta-analysis of 138 studies comprising a combined sample size of over 1.4 million people.</w:t>
      </w:r>
      <w:r>
        <w:rPr>
          <w:rFonts w:cstheme="minorHAnsi"/>
        </w:rPr>
        <w:t>’</w:t>
      </w:r>
    </w:p>
    <w:p w:rsidR="00E710A0" w:rsidRDefault="00E710A0" w:rsidP="00064125">
      <w:pPr>
        <w:autoSpaceDE w:val="0"/>
        <w:autoSpaceDN w:val="0"/>
        <w:adjustRightInd w:val="0"/>
        <w:spacing w:after="0" w:line="240" w:lineRule="auto"/>
        <w:rPr>
          <w:rFonts w:cstheme="minorHAnsi"/>
        </w:rPr>
      </w:pPr>
    </w:p>
    <w:p w:rsidR="00E710A0" w:rsidRDefault="00E710A0" w:rsidP="00064125">
      <w:pPr>
        <w:autoSpaceDE w:val="0"/>
        <w:autoSpaceDN w:val="0"/>
        <w:adjustRightInd w:val="0"/>
        <w:spacing w:after="0" w:line="240" w:lineRule="auto"/>
        <w:rPr>
          <w:rFonts w:cstheme="minorHAnsi"/>
        </w:rPr>
      </w:pPr>
      <w:r>
        <w:rPr>
          <w:rFonts w:cstheme="minorHAnsi"/>
        </w:rPr>
        <w:t xml:space="preserve">This meta-analysis (conducted </w:t>
      </w:r>
      <w:r w:rsidRPr="00E710A0">
        <w:rPr>
          <w:rFonts w:cstheme="minorHAnsi"/>
        </w:rPr>
        <w:t>in 2005</w:t>
      </w:r>
      <w:r>
        <w:rPr>
          <w:rFonts w:cstheme="minorHAnsi"/>
        </w:rPr>
        <w:t>)</w:t>
      </w:r>
      <w:r w:rsidRPr="00E710A0">
        <w:rPr>
          <w:rFonts w:cstheme="minorHAnsi"/>
        </w:rPr>
        <w:t xml:space="preserve"> </w:t>
      </w:r>
      <w:r>
        <w:rPr>
          <w:rFonts w:cstheme="minorHAnsi"/>
        </w:rPr>
        <w:t xml:space="preserve">is </w:t>
      </w:r>
      <w:r w:rsidRPr="00E710A0">
        <w:rPr>
          <w:rFonts w:cstheme="minorHAnsi"/>
        </w:rPr>
        <w:t>discussed below.</w:t>
      </w:r>
      <w:r>
        <w:rPr>
          <w:rFonts w:cstheme="minorHAnsi"/>
        </w:rPr>
        <w:t xml:space="preserve"> However,</w:t>
      </w:r>
      <w:r w:rsidR="009C3F8F">
        <w:rPr>
          <w:rFonts w:cstheme="minorHAnsi"/>
        </w:rPr>
        <w:t xml:space="preserve"> </w:t>
      </w:r>
      <w:r w:rsidR="009C3F8F" w:rsidRPr="009C3F8F">
        <w:rPr>
          <w:rFonts w:cstheme="minorHAnsi"/>
          <w:i/>
        </w:rPr>
        <w:t>Donation States</w:t>
      </w:r>
      <w:r w:rsidR="009C3F8F">
        <w:rPr>
          <w:rFonts w:cstheme="minorHAnsi"/>
        </w:rPr>
        <w:t xml:space="preserve"> </w:t>
      </w:r>
      <w:r>
        <w:rPr>
          <w:rFonts w:cstheme="minorHAnsi"/>
        </w:rPr>
        <w:t>notes that:</w:t>
      </w:r>
      <w:r>
        <w:rPr>
          <w:rStyle w:val="FootnoteReference"/>
          <w:rFonts w:cstheme="minorHAnsi"/>
        </w:rPr>
        <w:footnoteReference w:id="11"/>
      </w:r>
    </w:p>
    <w:p w:rsidR="00E710A0" w:rsidRDefault="00E710A0" w:rsidP="00064125">
      <w:pPr>
        <w:autoSpaceDE w:val="0"/>
        <w:autoSpaceDN w:val="0"/>
        <w:adjustRightInd w:val="0"/>
        <w:spacing w:after="0" w:line="240" w:lineRule="auto"/>
        <w:rPr>
          <w:rFonts w:cstheme="minorHAnsi"/>
        </w:rPr>
      </w:pPr>
    </w:p>
    <w:p w:rsidR="001A0DF7" w:rsidRDefault="00E710A0" w:rsidP="00064125">
      <w:pPr>
        <w:autoSpaceDE w:val="0"/>
        <w:autoSpaceDN w:val="0"/>
        <w:adjustRightInd w:val="0"/>
        <w:spacing w:after="0" w:line="240" w:lineRule="auto"/>
        <w:ind w:left="720"/>
        <w:rPr>
          <w:rFonts w:cstheme="minorHAnsi"/>
        </w:rPr>
      </w:pPr>
      <w:r>
        <w:rPr>
          <w:rFonts w:cstheme="minorHAnsi"/>
        </w:rPr>
        <w:t>‘</w:t>
      </w:r>
      <w:r w:rsidRPr="00E710A0">
        <w:rPr>
          <w:rFonts w:cstheme="minorHAnsi"/>
        </w:rPr>
        <w:t xml:space="preserve">Unfortunately, there is </w:t>
      </w:r>
      <w:r w:rsidRPr="000A325A">
        <w:rPr>
          <w:rFonts w:cstheme="minorHAnsi"/>
          <w:b/>
        </w:rPr>
        <w:t>a lack of comparable studies from other nations to enable a global comparison of the price elasticity of charitable contributions in relation to incentives.</w:t>
      </w:r>
      <w:r w:rsidRPr="001A0DF7">
        <w:rPr>
          <w:rFonts w:cstheme="minorHAnsi"/>
        </w:rPr>
        <w:t>’</w:t>
      </w:r>
    </w:p>
    <w:p w:rsidR="001A0DF7" w:rsidRDefault="001A0DF7" w:rsidP="00064125">
      <w:pPr>
        <w:autoSpaceDE w:val="0"/>
        <w:autoSpaceDN w:val="0"/>
        <w:adjustRightInd w:val="0"/>
        <w:spacing w:after="0" w:line="240" w:lineRule="auto"/>
        <w:rPr>
          <w:rFonts w:cstheme="minorHAnsi"/>
        </w:rPr>
      </w:pPr>
    </w:p>
    <w:p w:rsidR="001A0DF7" w:rsidRDefault="001A0DF7" w:rsidP="00064125">
      <w:pPr>
        <w:autoSpaceDE w:val="0"/>
        <w:autoSpaceDN w:val="0"/>
        <w:adjustRightInd w:val="0"/>
        <w:spacing w:after="0" w:line="240" w:lineRule="auto"/>
        <w:rPr>
          <w:rFonts w:cstheme="minorHAnsi"/>
        </w:rPr>
      </w:pPr>
      <w:r>
        <w:rPr>
          <w:rFonts w:cstheme="minorHAnsi"/>
        </w:rPr>
        <w:t>The report’s conclusion reiterates and expands on this point:</w:t>
      </w:r>
      <w:r>
        <w:rPr>
          <w:rStyle w:val="FootnoteReference"/>
          <w:rFonts w:cstheme="minorHAnsi"/>
        </w:rPr>
        <w:footnoteReference w:id="12"/>
      </w:r>
    </w:p>
    <w:p w:rsidR="001A0DF7" w:rsidRDefault="001A0DF7" w:rsidP="00064125">
      <w:pPr>
        <w:autoSpaceDE w:val="0"/>
        <w:autoSpaceDN w:val="0"/>
        <w:adjustRightInd w:val="0"/>
        <w:spacing w:after="0" w:line="240" w:lineRule="auto"/>
        <w:rPr>
          <w:rFonts w:cstheme="minorHAnsi"/>
        </w:rPr>
      </w:pPr>
      <w:r>
        <w:rPr>
          <w:rFonts w:cstheme="minorHAnsi"/>
        </w:rPr>
        <w:tab/>
      </w:r>
    </w:p>
    <w:p w:rsidR="001A0DF7" w:rsidRPr="001A0DF7" w:rsidRDefault="001A0DF7" w:rsidP="00064125">
      <w:pPr>
        <w:autoSpaceDE w:val="0"/>
        <w:autoSpaceDN w:val="0"/>
        <w:adjustRightInd w:val="0"/>
        <w:spacing w:after="0" w:line="240" w:lineRule="auto"/>
        <w:ind w:left="720"/>
        <w:rPr>
          <w:rFonts w:cstheme="minorHAnsi"/>
        </w:rPr>
      </w:pPr>
      <w:r w:rsidRPr="001A0DF7">
        <w:rPr>
          <w:rFonts w:cstheme="minorHAnsi"/>
        </w:rPr>
        <w:t xml:space="preserve">‘… </w:t>
      </w:r>
      <w:r w:rsidRPr="001A0DF7">
        <w:rPr>
          <w:rFonts w:cs="FSAlbertPro-Light"/>
        </w:rPr>
        <w:t xml:space="preserve">there is a paucity of comparative research on tax incentives which explores not only the differing models in existence around the world but also works through the political and philosophical justifications underpinning differing approaches. This report has contributed to those ends, but much more research is needed. For instance, given that donor responsiveness to incentives dominates the policy conversation, it is striking that </w:t>
      </w:r>
      <w:r w:rsidRPr="001A0DF7">
        <w:rPr>
          <w:rFonts w:cs="FSAlbertPro-Light"/>
          <w:b/>
        </w:rPr>
        <w:t>longitudinal studies have not taken place in most countries which track charitable giving over time to see the effect of policy changes on the level of giving</w:t>
      </w:r>
      <w:r w:rsidRPr="001A0DF7">
        <w:rPr>
          <w:rFonts w:cs="FSAlbertPro-Light"/>
        </w:rPr>
        <w:t>.</w:t>
      </w:r>
      <w:r>
        <w:rPr>
          <w:rFonts w:cs="FSAlbertPro-Light"/>
        </w:rPr>
        <w:t>’</w:t>
      </w:r>
    </w:p>
    <w:p w:rsidR="002714DB" w:rsidRDefault="002714DB" w:rsidP="00064125">
      <w:pPr>
        <w:autoSpaceDE w:val="0"/>
        <w:autoSpaceDN w:val="0"/>
        <w:adjustRightInd w:val="0"/>
        <w:spacing w:after="0" w:line="240" w:lineRule="auto"/>
        <w:ind w:left="720"/>
        <w:rPr>
          <w:rFonts w:cstheme="minorHAnsi"/>
        </w:rPr>
      </w:pPr>
    </w:p>
    <w:p w:rsidR="00064125" w:rsidRPr="003D6F5E" w:rsidRDefault="00A733E4" w:rsidP="00064125">
      <w:pPr>
        <w:shd w:val="clear" w:color="auto" w:fill="FFFFFF"/>
        <w:spacing w:after="0" w:line="240" w:lineRule="auto"/>
        <w:rPr>
          <w:rFonts w:cstheme="minorHAnsi"/>
          <w:b/>
        </w:rPr>
      </w:pPr>
      <w:r>
        <w:rPr>
          <w:rFonts w:cstheme="minorHAnsi"/>
        </w:rPr>
        <w:t>The truth of</w:t>
      </w:r>
      <w:r w:rsidR="009C3F8F">
        <w:rPr>
          <w:rFonts w:cstheme="minorHAnsi"/>
        </w:rPr>
        <w:t xml:space="preserve"> this</w:t>
      </w:r>
      <w:r w:rsidR="00064125">
        <w:rPr>
          <w:rFonts w:cstheme="minorHAnsi"/>
        </w:rPr>
        <w:t xml:space="preserve"> paucity of studies</w:t>
      </w:r>
      <w:r w:rsidR="009C3F8F">
        <w:rPr>
          <w:rFonts w:cstheme="minorHAnsi"/>
        </w:rPr>
        <w:t xml:space="preserve"> has been apparent from </w:t>
      </w:r>
      <w:r>
        <w:rPr>
          <w:rFonts w:cstheme="minorHAnsi"/>
        </w:rPr>
        <w:t>research</w:t>
      </w:r>
      <w:r w:rsidR="009C3F8F">
        <w:rPr>
          <w:rFonts w:cstheme="minorHAnsi"/>
        </w:rPr>
        <w:t xml:space="preserve"> conducted in the preparation of this </w:t>
      </w:r>
      <w:r w:rsidR="009C3F8F" w:rsidRPr="003D6F5E">
        <w:rPr>
          <w:rFonts w:cstheme="minorHAnsi"/>
        </w:rPr>
        <w:t xml:space="preserve">document. The available research is considered at relevant points </w:t>
      </w:r>
      <w:proofErr w:type="gramStart"/>
      <w:r w:rsidR="009C3F8F" w:rsidRPr="003D6F5E">
        <w:rPr>
          <w:rFonts w:cstheme="minorHAnsi"/>
        </w:rPr>
        <w:t>below, and</w:t>
      </w:r>
      <w:proofErr w:type="gramEnd"/>
      <w:r w:rsidR="009C3F8F" w:rsidRPr="003D6F5E">
        <w:rPr>
          <w:rFonts w:cstheme="minorHAnsi"/>
        </w:rPr>
        <w:t xml:space="preserve"> includes primarily international comparative studies and some national studies</w:t>
      </w:r>
      <w:r w:rsidR="006100BE" w:rsidRPr="003D6F5E">
        <w:rPr>
          <w:rFonts w:cstheme="minorHAnsi"/>
        </w:rPr>
        <w:t>, mostly</w:t>
      </w:r>
      <w:r w:rsidR="009C3F8F" w:rsidRPr="003D6F5E">
        <w:rPr>
          <w:rFonts w:cstheme="minorHAnsi"/>
        </w:rPr>
        <w:t xml:space="preserve"> from the US. </w:t>
      </w:r>
      <w:r w:rsidR="009C3F8F" w:rsidRPr="003D6F5E">
        <w:rPr>
          <w:rFonts w:cstheme="minorHAnsi"/>
          <w:b/>
        </w:rPr>
        <w:t xml:space="preserve">However, </w:t>
      </w:r>
      <w:r w:rsidR="003D6F5E" w:rsidRPr="003D6F5E">
        <w:rPr>
          <w:rFonts w:cstheme="minorHAnsi"/>
          <w:b/>
        </w:rPr>
        <w:t xml:space="preserve">in common with the authors of much larger reviews, </w:t>
      </w:r>
      <w:r w:rsidR="009C3F8F" w:rsidRPr="003D6F5E">
        <w:rPr>
          <w:rFonts w:cstheme="minorHAnsi"/>
          <w:b/>
        </w:rPr>
        <w:t>I can find ve</w:t>
      </w:r>
      <w:r w:rsidR="000147A3" w:rsidRPr="003D6F5E">
        <w:rPr>
          <w:rFonts w:cstheme="minorHAnsi"/>
          <w:b/>
        </w:rPr>
        <w:t>ry little in terms of rigorous analysis or empirical research</w:t>
      </w:r>
      <w:r w:rsidR="009C3F8F" w:rsidRPr="003D6F5E">
        <w:rPr>
          <w:rFonts w:cstheme="minorHAnsi"/>
          <w:b/>
        </w:rPr>
        <w:t xml:space="preserve"> on the effectiveness of specific in</w:t>
      </w:r>
      <w:r w:rsidR="003D6F5E" w:rsidRPr="003D6F5E">
        <w:rPr>
          <w:rFonts w:cstheme="minorHAnsi"/>
          <w:b/>
        </w:rPr>
        <w:t>nov</w:t>
      </w:r>
      <w:r w:rsidR="009C3F8F" w:rsidRPr="003D6F5E">
        <w:rPr>
          <w:rFonts w:cstheme="minorHAnsi"/>
          <w:b/>
        </w:rPr>
        <w:t>ative or experimental schemes</w:t>
      </w:r>
      <w:r w:rsidR="00064125" w:rsidRPr="003D6F5E">
        <w:rPr>
          <w:rFonts w:cstheme="minorHAnsi"/>
          <w:b/>
        </w:rPr>
        <w:t xml:space="preserve"> within individual countries</w:t>
      </w:r>
      <w:r w:rsidR="009C3F8F" w:rsidRPr="003D6F5E">
        <w:rPr>
          <w:rFonts w:cstheme="minorHAnsi"/>
          <w:b/>
        </w:rPr>
        <w:t>.</w:t>
      </w:r>
    </w:p>
    <w:p w:rsidR="00064125" w:rsidRDefault="00064125" w:rsidP="00064125">
      <w:pPr>
        <w:shd w:val="clear" w:color="auto" w:fill="FFFFFF"/>
        <w:spacing w:after="0" w:line="240" w:lineRule="auto"/>
        <w:rPr>
          <w:rFonts w:cstheme="minorHAnsi"/>
        </w:rPr>
      </w:pPr>
    </w:p>
    <w:p w:rsidR="00D361E4" w:rsidRPr="00253A92" w:rsidRDefault="00064125" w:rsidP="00064125">
      <w:pPr>
        <w:shd w:val="clear" w:color="auto" w:fill="FFFFFF"/>
        <w:spacing w:after="0" w:line="240" w:lineRule="auto"/>
        <w:rPr>
          <w:rFonts w:cstheme="minorHAnsi"/>
        </w:rPr>
      </w:pPr>
      <w:r>
        <w:rPr>
          <w:rFonts w:cstheme="minorHAnsi"/>
        </w:rPr>
        <w:t xml:space="preserve">On the topic of importing specific schemes, Donation States </w:t>
      </w:r>
      <w:proofErr w:type="gramStart"/>
      <w:r>
        <w:rPr>
          <w:rFonts w:cstheme="minorHAnsi"/>
        </w:rPr>
        <w:t>actually draws</w:t>
      </w:r>
      <w:proofErr w:type="gramEnd"/>
      <w:r>
        <w:rPr>
          <w:rFonts w:cstheme="minorHAnsi"/>
        </w:rPr>
        <w:t xml:space="preserve"> a very clear conclusion:</w:t>
      </w:r>
      <w:r>
        <w:rPr>
          <w:rStyle w:val="FootnoteReference"/>
          <w:rFonts w:cstheme="minorHAnsi"/>
        </w:rPr>
        <w:footnoteReference w:id="13"/>
      </w:r>
      <w:r w:rsidR="009C3F8F">
        <w:rPr>
          <w:rFonts w:cstheme="minorHAnsi"/>
        </w:rPr>
        <w:t xml:space="preserve"> </w:t>
      </w:r>
    </w:p>
    <w:bookmarkEnd w:id="0"/>
    <w:p w:rsidR="00CE5637" w:rsidRPr="00064125" w:rsidRDefault="00CE5637" w:rsidP="00064125">
      <w:pPr>
        <w:shd w:val="clear" w:color="auto" w:fill="FFFFFF"/>
        <w:spacing w:after="0" w:line="240" w:lineRule="auto"/>
        <w:rPr>
          <w:rFonts w:cstheme="minorHAnsi"/>
        </w:rPr>
      </w:pPr>
    </w:p>
    <w:p w:rsidR="00CE5637" w:rsidRDefault="00064125" w:rsidP="00064125">
      <w:pPr>
        <w:shd w:val="clear" w:color="auto" w:fill="FFFFFF"/>
        <w:spacing w:after="0" w:line="240" w:lineRule="auto"/>
        <w:ind w:left="720"/>
        <w:rPr>
          <w:rFonts w:cstheme="minorHAnsi"/>
        </w:rPr>
      </w:pPr>
      <w:r>
        <w:rPr>
          <w:rFonts w:cstheme="minorHAnsi"/>
        </w:rPr>
        <w:t xml:space="preserve">‘… </w:t>
      </w:r>
      <w:r w:rsidR="009C3F8F" w:rsidRPr="00064125">
        <w:rPr>
          <w:rFonts w:cstheme="minorHAnsi"/>
        </w:rPr>
        <w:t>our study has shown that most governments tend to either happen upon a model for offering</w:t>
      </w:r>
      <w:r>
        <w:rPr>
          <w:rFonts w:cstheme="minorHAnsi"/>
        </w:rPr>
        <w:t xml:space="preserve"> </w:t>
      </w:r>
      <w:r w:rsidR="009C3F8F" w:rsidRPr="00064125">
        <w:rPr>
          <w:rFonts w:cstheme="minorHAnsi"/>
        </w:rPr>
        <w:t xml:space="preserve">incentives over time </w:t>
      </w:r>
      <w:proofErr w:type="gramStart"/>
      <w:r w:rsidR="009C3F8F" w:rsidRPr="00064125">
        <w:rPr>
          <w:rFonts w:cstheme="minorHAnsi"/>
        </w:rPr>
        <w:t>as a consequence</w:t>
      </w:r>
      <w:proofErr w:type="gramEnd"/>
      <w:r w:rsidR="009C3F8F" w:rsidRPr="00064125">
        <w:rPr>
          <w:rFonts w:cstheme="minorHAnsi"/>
        </w:rPr>
        <w:t xml:space="preserve">, often without intention, of wider </w:t>
      </w:r>
      <w:r>
        <w:rPr>
          <w:rFonts w:cstheme="minorHAnsi"/>
        </w:rPr>
        <w:t xml:space="preserve">tax policies </w:t>
      </w:r>
      <w:r>
        <w:rPr>
          <w:rFonts w:cstheme="minorHAnsi"/>
        </w:rPr>
        <w:lastRenderedPageBreak/>
        <w:t xml:space="preserve">and legal rulings, </w:t>
      </w:r>
      <w:r w:rsidR="009C3F8F" w:rsidRPr="00064125">
        <w:rPr>
          <w:rFonts w:cstheme="minorHAnsi"/>
        </w:rPr>
        <w:t xml:space="preserve">or else copy the basic model of another nation and retrofit that model </w:t>
      </w:r>
      <w:r>
        <w:rPr>
          <w:rFonts w:cstheme="minorHAnsi"/>
        </w:rPr>
        <w:t xml:space="preserve">to their own context. In either </w:t>
      </w:r>
      <w:r w:rsidR="009C3F8F" w:rsidRPr="00064125">
        <w:rPr>
          <w:rFonts w:cstheme="minorHAnsi"/>
        </w:rPr>
        <w:t>case, none of the incentive regimes in our study seem to have be</w:t>
      </w:r>
      <w:r>
        <w:rPr>
          <w:rFonts w:cstheme="minorHAnsi"/>
        </w:rPr>
        <w:t xml:space="preserve">en developed using an iterative </w:t>
      </w:r>
      <w:r w:rsidR="009C3F8F" w:rsidRPr="00064125">
        <w:rPr>
          <w:rFonts w:cstheme="minorHAnsi"/>
        </w:rPr>
        <w:t>process which allows for holistic redesign and adaption to provi</w:t>
      </w:r>
      <w:r>
        <w:rPr>
          <w:rFonts w:cstheme="minorHAnsi"/>
        </w:rPr>
        <w:t xml:space="preserve">de maximum benefit and fairness </w:t>
      </w:r>
      <w:r w:rsidR="009C3F8F" w:rsidRPr="00064125">
        <w:rPr>
          <w:rFonts w:cstheme="minorHAnsi"/>
        </w:rPr>
        <w:t>for all concerned. Rather, tax incentive regimes have been subject</w:t>
      </w:r>
      <w:r>
        <w:rPr>
          <w:rFonts w:cstheme="minorHAnsi"/>
        </w:rPr>
        <w:t xml:space="preserve"> to ad hoc changes motivated by </w:t>
      </w:r>
      <w:r w:rsidR="009C3F8F" w:rsidRPr="00064125">
        <w:rPr>
          <w:rFonts w:cstheme="minorHAnsi"/>
        </w:rPr>
        <w:t>political pragmatism, demand from donors and beneficiaries or reactive adaptation to changing</w:t>
      </w:r>
      <w:r>
        <w:rPr>
          <w:rFonts w:cstheme="minorHAnsi"/>
        </w:rPr>
        <w:t xml:space="preserve"> </w:t>
      </w:r>
      <w:r w:rsidR="009C3F8F" w:rsidRPr="00064125">
        <w:rPr>
          <w:rFonts w:cstheme="minorHAnsi"/>
        </w:rPr>
        <w:t>social economic or technological contexts.</w:t>
      </w:r>
      <w:r>
        <w:rPr>
          <w:rFonts w:cstheme="minorHAnsi"/>
        </w:rPr>
        <w:t>’</w:t>
      </w:r>
    </w:p>
    <w:p w:rsidR="00064125" w:rsidRDefault="00064125" w:rsidP="00064125">
      <w:pPr>
        <w:shd w:val="clear" w:color="auto" w:fill="FFFFFF"/>
        <w:spacing w:after="0" w:line="240" w:lineRule="auto"/>
        <w:rPr>
          <w:rFonts w:cstheme="minorHAnsi"/>
        </w:rPr>
      </w:pPr>
    </w:p>
    <w:p w:rsidR="006E6EC4" w:rsidRDefault="000147A3" w:rsidP="006E6EC4">
      <w:pPr>
        <w:pStyle w:val="NormalWeb"/>
        <w:shd w:val="clear" w:color="auto" w:fill="FFFFFF"/>
        <w:rPr>
          <w:rFonts w:asciiTheme="minorHAnsi" w:hAnsiTheme="minorHAnsi" w:cstheme="minorHAnsi"/>
          <w:b/>
          <w:sz w:val="22"/>
          <w:szCs w:val="22"/>
          <w:highlight w:val="cyan"/>
          <w:u w:val="single"/>
        </w:rPr>
      </w:pPr>
      <w:r>
        <w:rPr>
          <w:rFonts w:asciiTheme="minorHAnsi" w:hAnsiTheme="minorHAnsi" w:cstheme="minorHAnsi"/>
          <w:b/>
          <w:sz w:val="22"/>
          <w:szCs w:val="22"/>
          <w:u w:val="single"/>
        </w:rPr>
        <w:t>Examples of i</w:t>
      </w:r>
      <w:r w:rsidR="00D361E4" w:rsidRPr="00D361E4">
        <w:rPr>
          <w:rFonts w:asciiTheme="minorHAnsi" w:hAnsiTheme="minorHAnsi" w:cstheme="minorHAnsi"/>
          <w:b/>
          <w:sz w:val="22"/>
          <w:szCs w:val="22"/>
          <w:u w:val="single"/>
        </w:rPr>
        <w:t>nternational comparative studies</w:t>
      </w:r>
    </w:p>
    <w:p w:rsidR="006E6EC4" w:rsidRPr="006100BE" w:rsidRDefault="006100BE" w:rsidP="006100BE">
      <w:pPr>
        <w:spacing w:line="480" w:lineRule="auto"/>
        <w:rPr>
          <w:b/>
          <w:i/>
          <w:u w:val="single"/>
        </w:rPr>
      </w:pPr>
      <w:r w:rsidRPr="006100BE">
        <w:rPr>
          <w:b/>
          <w:i/>
          <w:u w:val="single"/>
        </w:rPr>
        <w:t>Studies that consider donor tax incentives</w:t>
      </w:r>
      <w:r>
        <w:rPr>
          <w:b/>
          <w:i/>
          <w:u w:val="single"/>
        </w:rPr>
        <w:t xml:space="preserve"> </w:t>
      </w:r>
      <w:r w:rsidR="00B125C0">
        <w:rPr>
          <w:b/>
          <w:i/>
          <w:u w:val="single"/>
        </w:rPr>
        <w:t xml:space="preserve">(some </w:t>
      </w:r>
      <w:r>
        <w:rPr>
          <w:b/>
          <w:i/>
          <w:u w:val="single"/>
        </w:rPr>
        <w:t xml:space="preserve">within broader </w:t>
      </w:r>
      <w:r w:rsidR="00B125C0">
        <w:rPr>
          <w:b/>
          <w:i/>
          <w:u w:val="single"/>
        </w:rPr>
        <w:t>context</w:t>
      </w:r>
      <w:r w:rsidR="002B0EEB">
        <w:rPr>
          <w:b/>
          <w:i/>
          <w:u w:val="single"/>
        </w:rPr>
        <w:t xml:space="preserve"> of</w:t>
      </w:r>
      <w:r w:rsidRPr="006100BE">
        <w:rPr>
          <w:b/>
          <w:i/>
          <w:u w:val="single"/>
        </w:rPr>
        <w:t xml:space="preserve"> </w:t>
      </w:r>
      <w:r w:rsidR="00B125C0">
        <w:rPr>
          <w:b/>
          <w:i/>
          <w:u w:val="single"/>
        </w:rPr>
        <w:t xml:space="preserve">general </w:t>
      </w:r>
      <w:r w:rsidR="002B0EEB">
        <w:rPr>
          <w:b/>
          <w:i/>
          <w:u w:val="single"/>
        </w:rPr>
        <w:t>charity taxation</w:t>
      </w:r>
      <w:r w:rsidR="00B125C0">
        <w:rPr>
          <w:b/>
          <w:i/>
          <w:u w:val="single"/>
        </w:rPr>
        <w:t>)</w:t>
      </w:r>
    </w:p>
    <w:p w:rsidR="00B125C0" w:rsidRDefault="00496447" w:rsidP="00B125C0">
      <w:pPr>
        <w:shd w:val="clear" w:color="auto" w:fill="FFFFFF"/>
        <w:spacing w:after="0" w:line="240" w:lineRule="auto"/>
        <w:jc w:val="left"/>
        <w:rPr>
          <w:color w:val="000000"/>
          <w:lang w:val="en"/>
        </w:rPr>
      </w:pPr>
      <w:hyperlink r:id="rId8" w:history="1">
        <w:r w:rsidR="00B125C0" w:rsidRPr="00FE298B">
          <w:rPr>
            <w:rStyle w:val="Hyperlink"/>
            <w:lang w:val="en"/>
          </w:rPr>
          <w:t>Global evidence on Effective Design of Tax Incentives for Charitable Giving</w:t>
        </w:r>
      </w:hyperlink>
      <w:r w:rsidR="00FE298B" w:rsidRPr="00FE298B">
        <w:rPr>
          <w:color w:val="000000"/>
          <w:lang w:val="en"/>
        </w:rPr>
        <w:t xml:space="preserve"> (2018)</w:t>
      </w:r>
      <w:r w:rsidR="00FE298B">
        <w:rPr>
          <w:rStyle w:val="FootnoteReference"/>
          <w:color w:val="000000"/>
          <w:lang w:val="en"/>
        </w:rPr>
        <w:footnoteReference w:id="14"/>
      </w:r>
      <w:r w:rsidR="00FE298B" w:rsidRPr="00FE298B">
        <w:rPr>
          <w:color w:val="000000"/>
          <w:lang w:val="en"/>
        </w:rPr>
        <w:t xml:space="preserve"> </w:t>
      </w:r>
      <w:r w:rsidR="00A81C3D">
        <w:rPr>
          <w:color w:val="000000"/>
          <w:lang w:val="en"/>
        </w:rPr>
        <w:t xml:space="preserve">is </w:t>
      </w:r>
      <w:r w:rsidR="006550FE">
        <w:rPr>
          <w:color w:val="000000"/>
          <w:lang w:val="en"/>
        </w:rPr>
        <w:t xml:space="preserve">a </w:t>
      </w:r>
      <w:r w:rsidR="00A81C3D">
        <w:rPr>
          <w:color w:val="000000"/>
          <w:lang w:val="en"/>
        </w:rPr>
        <w:t>recent conference presentation which addresses the questions:</w:t>
      </w:r>
    </w:p>
    <w:p w:rsidR="00A81C3D" w:rsidRDefault="00A81C3D" w:rsidP="00B125C0">
      <w:pPr>
        <w:shd w:val="clear" w:color="auto" w:fill="FFFFFF"/>
        <w:spacing w:after="0" w:line="240" w:lineRule="auto"/>
        <w:jc w:val="left"/>
        <w:rPr>
          <w:color w:val="000000"/>
          <w:lang w:val="en"/>
        </w:rPr>
      </w:pPr>
    </w:p>
    <w:p w:rsidR="00613889" w:rsidRPr="00A81C3D" w:rsidRDefault="00B50E15" w:rsidP="00A81C3D">
      <w:pPr>
        <w:numPr>
          <w:ilvl w:val="0"/>
          <w:numId w:val="8"/>
        </w:numPr>
        <w:shd w:val="clear" w:color="auto" w:fill="FFFFFF"/>
        <w:spacing w:after="0" w:line="240" w:lineRule="auto"/>
        <w:jc w:val="left"/>
        <w:rPr>
          <w:color w:val="000000"/>
        </w:rPr>
      </w:pPr>
      <w:r w:rsidRPr="00A81C3D">
        <w:rPr>
          <w:color w:val="000000"/>
          <w:lang w:val="en-US"/>
        </w:rPr>
        <w:t>How do tax incentives for nonprofit organizations vary between countries?</w:t>
      </w:r>
    </w:p>
    <w:p w:rsidR="00613889" w:rsidRPr="00A81C3D" w:rsidRDefault="00B50E15" w:rsidP="00A81C3D">
      <w:pPr>
        <w:numPr>
          <w:ilvl w:val="0"/>
          <w:numId w:val="8"/>
        </w:numPr>
        <w:shd w:val="clear" w:color="auto" w:fill="FFFFFF"/>
        <w:spacing w:after="0" w:line="240" w:lineRule="auto"/>
        <w:jc w:val="left"/>
        <w:rPr>
          <w:color w:val="000000"/>
        </w:rPr>
      </w:pPr>
      <w:r w:rsidRPr="00A81C3D">
        <w:rPr>
          <w:color w:val="000000"/>
          <w:lang w:val="en-US"/>
        </w:rPr>
        <w:t>How do countries offering different tax incentives for nonprofit organizations vary in the level and nature of generosity?</w:t>
      </w:r>
    </w:p>
    <w:p w:rsidR="00613889" w:rsidRPr="00A81C3D" w:rsidRDefault="00B50E15" w:rsidP="00A81C3D">
      <w:pPr>
        <w:numPr>
          <w:ilvl w:val="0"/>
          <w:numId w:val="8"/>
        </w:numPr>
        <w:shd w:val="clear" w:color="auto" w:fill="FFFFFF"/>
        <w:spacing w:after="0" w:line="240" w:lineRule="auto"/>
        <w:jc w:val="left"/>
        <w:rPr>
          <w:color w:val="000000"/>
        </w:rPr>
      </w:pPr>
      <w:r w:rsidRPr="00A81C3D">
        <w:rPr>
          <w:color w:val="000000"/>
          <w:lang w:val="en-US"/>
        </w:rPr>
        <w:t>What is the effectiveness of different forms of support to nonprofit organizations?</w:t>
      </w:r>
    </w:p>
    <w:p w:rsidR="00A81C3D" w:rsidRDefault="00A81C3D" w:rsidP="00B125C0">
      <w:pPr>
        <w:shd w:val="clear" w:color="auto" w:fill="FFFFFF"/>
        <w:spacing w:after="0" w:line="240" w:lineRule="auto"/>
        <w:jc w:val="left"/>
        <w:rPr>
          <w:color w:val="000000"/>
        </w:rPr>
      </w:pPr>
    </w:p>
    <w:p w:rsidR="006550FE" w:rsidRDefault="00A81C3D" w:rsidP="00B125C0">
      <w:pPr>
        <w:shd w:val="clear" w:color="auto" w:fill="FFFFFF"/>
        <w:spacing w:after="0" w:line="240" w:lineRule="auto"/>
        <w:jc w:val="left"/>
        <w:rPr>
          <w:color w:val="000000"/>
        </w:rPr>
      </w:pPr>
      <w:r>
        <w:rPr>
          <w:color w:val="000000"/>
        </w:rPr>
        <w:t xml:space="preserve">It provides concise typologies of government support and </w:t>
      </w:r>
      <w:r w:rsidR="006550FE">
        <w:rPr>
          <w:color w:val="000000"/>
        </w:rPr>
        <w:t xml:space="preserve">notes four forms of indirect grants with country examples: </w:t>
      </w:r>
    </w:p>
    <w:p w:rsidR="006550FE" w:rsidRPr="006550FE" w:rsidRDefault="006550FE" w:rsidP="00B125C0">
      <w:pPr>
        <w:shd w:val="clear" w:color="auto" w:fill="FFFFFF"/>
        <w:spacing w:after="0" w:line="240" w:lineRule="auto"/>
        <w:jc w:val="left"/>
      </w:pPr>
    </w:p>
    <w:p w:rsidR="006550FE" w:rsidRPr="006550FE" w:rsidRDefault="006550FE" w:rsidP="006550FE">
      <w:pPr>
        <w:autoSpaceDE w:val="0"/>
        <w:autoSpaceDN w:val="0"/>
        <w:adjustRightInd w:val="0"/>
        <w:spacing w:after="0" w:line="240" w:lineRule="auto"/>
        <w:ind w:firstLine="720"/>
        <w:rPr>
          <w:rFonts w:cstheme="minorHAnsi"/>
        </w:rPr>
      </w:pPr>
      <w:r>
        <w:rPr>
          <w:rFonts w:cstheme="minorHAnsi"/>
          <w:lang w:val="en-US"/>
        </w:rPr>
        <w:t>‘</w:t>
      </w:r>
      <w:r w:rsidRPr="006550FE">
        <w:rPr>
          <w:rFonts w:cstheme="minorHAnsi"/>
          <w:lang w:val="en-US"/>
        </w:rPr>
        <w:t>1. Deduction from taxable income</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i/>
          <w:iCs/>
          <w:lang w:val="en-US"/>
        </w:rPr>
        <w:t xml:space="preserve">US, Germany, Japan, Australia, Mexico, Austria, the Netherlands, Denmark </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lang w:val="en-US"/>
        </w:rPr>
        <w:t>2. Tax credit</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i/>
          <w:iCs/>
          <w:lang w:val="en-US"/>
        </w:rPr>
        <w:t>Canada, Israel, France</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lang w:val="en-US"/>
        </w:rPr>
        <w:t>3. Tax refund to charity</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i/>
          <w:iCs/>
          <w:lang w:val="en-US"/>
        </w:rPr>
        <w:t>UK</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lang w:val="en-US"/>
        </w:rPr>
        <w:t>4. Tax assignment</w:t>
      </w:r>
    </w:p>
    <w:p w:rsidR="006550FE" w:rsidRPr="006550FE" w:rsidRDefault="006550FE" w:rsidP="006550FE">
      <w:pPr>
        <w:autoSpaceDE w:val="0"/>
        <w:autoSpaceDN w:val="0"/>
        <w:adjustRightInd w:val="0"/>
        <w:spacing w:after="0" w:line="240" w:lineRule="auto"/>
        <w:ind w:firstLine="720"/>
        <w:rPr>
          <w:rFonts w:cstheme="minorHAnsi"/>
        </w:rPr>
      </w:pPr>
      <w:r w:rsidRPr="006550FE">
        <w:rPr>
          <w:rFonts w:cstheme="minorHAnsi"/>
          <w:i/>
          <w:iCs/>
        </w:rPr>
        <w:t>Hungary, Lithuania, Poland, Romania, Slovakia, Italy</w:t>
      </w:r>
      <w:r>
        <w:rPr>
          <w:rFonts w:cstheme="minorHAnsi"/>
          <w:i/>
          <w:iCs/>
        </w:rPr>
        <w:t>’</w:t>
      </w:r>
    </w:p>
    <w:p w:rsidR="006550FE" w:rsidRDefault="006550FE" w:rsidP="00B125C0">
      <w:pPr>
        <w:shd w:val="clear" w:color="auto" w:fill="FFFFFF"/>
        <w:spacing w:after="0" w:line="240" w:lineRule="auto"/>
        <w:jc w:val="left"/>
        <w:rPr>
          <w:color w:val="000000"/>
        </w:rPr>
      </w:pPr>
    </w:p>
    <w:p w:rsidR="00A81C3D" w:rsidRDefault="008C64AE" w:rsidP="00B125C0">
      <w:pPr>
        <w:shd w:val="clear" w:color="auto" w:fill="FFFFFF"/>
        <w:spacing w:after="0" w:line="240" w:lineRule="auto"/>
        <w:jc w:val="left"/>
        <w:rPr>
          <w:color w:val="000000"/>
        </w:rPr>
      </w:pPr>
      <w:r>
        <w:rPr>
          <w:color w:val="000000"/>
        </w:rPr>
        <w:t>These</w:t>
      </w:r>
      <w:r w:rsidR="00A24178">
        <w:rPr>
          <w:color w:val="000000"/>
        </w:rPr>
        <w:t xml:space="preserve"> forms mirror those explored in CAF’s </w:t>
      </w:r>
      <w:r w:rsidR="00A24178" w:rsidRPr="00A24178">
        <w:rPr>
          <w:i/>
          <w:color w:val="000000"/>
        </w:rPr>
        <w:t>Rules to Give By</w:t>
      </w:r>
      <w:r w:rsidR="00A24178">
        <w:rPr>
          <w:color w:val="000000"/>
        </w:rPr>
        <w:t>.</w:t>
      </w:r>
      <w:r w:rsidR="00A24178">
        <w:rPr>
          <w:rStyle w:val="FootnoteReference"/>
          <w:color w:val="000000"/>
        </w:rPr>
        <w:footnoteReference w:id="15"/>
      </w:r>
      <w:r w:rsidR="00A24178">
        <w:rPr>
          <w:color w:val="000000"/>
        </w:rPr>
        <w:t xml:space="preserve"> The presentation</w:t>
      </w:r>
      <w:r w:rsidR="006550FE">
        <w:rPr>
          <w:color w:val="000000"/>
        </w:rPr>
        <w:t xml:space="preserve"> also</w:t>
      </w:r>
      <w:r w:rsidR="00A81C3D">
        <w:rPr>
          <w:color w:val="000000"/>
        </w:rPr>
        <w:t xml:space="preserve"> draws </w:t>
      </w:r>
      <w:r w:rsidR="00A24178">
        <w:rPr>
          <w:color w:val="000000"/>
        </w:rPr>
        <w:t xml:space="preserve">further </w:t>
      </w:r>
      <w:r w:rsidR="00A81C3D">
        <w:rPr>
          <w:color w:val="000000"/>
        </w:rPr>
        <w:t xml:space="preserve">on global data sources (including CAF’s </w:t>
      </w:r>
      <w:r w:rsidR="00A81C3D" w:rsidRPr="00A81C3D">
        <w:rPr>
          <w:i/>
          <w:color w:val="000000"/>
        </w:rPr>
        <w:t>Rules to Give By</w:t>
      </w:r>
      <w:r w:rsidR="00A81C3D">
        <w:rPr>
          <w:color w:val="000000"/>
        </w:rPr>
        <w:t xml:space="preserve">) to compare how encouraging different systems are, identifies the benefits and drawbacks of different methods of assessing the effectiveness of tax incentive systems, and indicates directions that future research will take. </w:t>
      </w:r>
    </w:p>
    <w:p w:rsidR="00B125C0" w:rsidRDefault="00B125C0" w:rsidP="002B0EEB">
      <w:pPr>
        <w:autoSpaceDE w:val="0"/>
        <w:autoSpaceDN w:val="0"/>
        <w:adjustRightInd w:val="0"/>
        <w:spacing w:after="0" w:line="240" w:lineRule="auto"/>
        <w:rPr>
          <w:i/>
          <w:u w:val="single"/>
        </w:rPr>
      </w:pPr>
    </w:p>
    <w:p w:rsidR="002B0EEB" w:rsidRPr="008E37ED" w:rsidRDefault="002B0EEB" w:rsidP="002B0EEB">
      <w:pPr>
        <w:autoSpaceDE w:val="0"/>
        <w:autoSpaceDN w:val="0"/>
        <w:adjustRightInd w:val="0"/>
        <w:spacing w:after="0" w:line="240" w:lineRule="auto"/>
        <w:rPr>
          <w:rFonts w:cstheme="minorHAnsi"/>
        </w:rPr>
      </w:pPr>
      <w:r w:rsidRPr="002B0EEB">
        <w:rPr>
          <w:i/>
          <w:u w:val="single"/>
        </w:rPr>
        <w:t xml:space="preserve">Taxing Not-for-Profits: A </w:t>
      </w:r>
      <w:r w:rsidR="00CC236F" w:rsidRPr="002B0EEB">
        <w:rPr>
          <w:i/>
          <w:u w:val="single"/>
        </w:rPr>
        <w:t>Literature</w:t>
      </w:r>
      <w:r w:rsidRPr="002B0EEB">
        <w:rPr>
          <w:i/>
          <w:u w:val="single"/>
        </w:rPr>
        <w:t xml:space="preserve"> Review</w:t>
      </w:r>
      <w:r w:rsidRPr="002B0EEB">
        <w:rPr>
          <w:u w:val="single"/>
        </w:rPr>
        <w:t xml:space="preserve"> (2011)</w:t>
      </w:r>
      <w:r w:rsidRPr="002B0EEB">
        <w:rPr>
          <w:rStyle w:val="FootnoteReference"/>
        </w:rPr>
        <w:footnoteReference w:id="16"/>
      </w:r>
      <w:r w:rsidR="008E37ED">
        <w:rPr>
          <w:rFonts w:cstheme="minorHAnsi"/>
        </w:rPr>
        <w:t xml:space="preserve"> is an</w:t>
      </w:r>
      <w:r w:rsidRPr="002B0EEB">
        <w:rPr>
          <w:rFonts w:cs="FSAlbertPro-Light"/>
        </w:rPr>
        <w:t xml:space="preserve"> extensive international </w:t>
      </w:r>
      <w:r>
        <w:rPr>
          <w:rFonts w:cs="FSAlbertPro-Light"/>
        </w:rPr>
        <w:t>literature review</w:t>
      </w:r>
      <w:r w:rsidR="008E37ED">
        <w:rPr>
          <w:rFonts w:cs="FSAlbertPro-Light"/>
        </w:rPr>
        <w:t xml:space="preserve"> which</w:t>
      </w:r>
      <w:r w:rsidR="000A445B">
        <w:rPr>
          <w:rStyle w:val="FootnoteReference"/>
          <w:rFonts w:cs="FSAlbertPro-Light"/>
        </w:rPr>
        <w:footnoteReference w:id="17"/>
      </w:r>
      <w:r>
        <w:rPr>
          <w:rFonts w:cs="FSAlbertPro-Light"/>
        </w:rPr>
        <w:t xml:space="preserve"> </w:t>
      </w:r>
      <w:r>
        <w:rPr>
          <w:rFonts w:eastAsia="Batang" w:cs="Times New Roman"/>
          <w:lang w:val="en-AU" w:eastAsia="ja-JP"/>
        </w:rPr>
        <w:t>‘</w:t>
      </w:r>
      <w:r w:rsidR="00B34B87" w:rsidRPr="002B0EEB">
        <w:t>gives an overview of the relevant literature on such taxation concessions for not-for-profits in Australia, New Zealand, Canada, the United</w:t>
      </w:r>
      <w:r>
        <w:t xml:space="preserve"> Kingdom, and the United States’</w:t>
      </w:r>
      <w:r w:rsidR="000A445B">
        <w:t>. As the title suggests, its focus is on literature rather than substantively describing tax concession regimes beyond broad overviews. The review’s conclusions [bold emphasis included in original] are highly relevant to the present purposes:</w:t>
      </w:r>
      <w:r w:rsidR="000A445B">
        <w:rPr>
          <w:rStyle w:val="FootnoteReference"/>
        </w:rPr>
        <w:footnoteReference w:id="18"/>
      </w:r>
      <w:r w:rsidRPr="002B0EEB">
        <w:rPr>
          <w:rStyle w:val="FootnoteReference"/>
          <w:rFonts w:cs="FSAlbertPro-Light"/>
        </w:rPr>
        <w:t xml:space="preserve"> </w:t>
      </w:r>
    </w:p>
    <w:p w:rsidR="002B0EEB" w:rsidRDefault="002B0EEB" w:rsidP="002B0EEB">
      <w:pPr>
        <w:autoSpaceDE w:val="0"/>
        <w:autoSpaceDN w:val="0"/>
        <w:adjustRightInd w:val="0"/>
        <w:spacing w:after="0" w:line="240" w:lineRule="auto"/>
        <w:ind w:firstLine="720"/>
        <w:rPr>
          <w:rFonts w:cs="FSAlbertPro-Light"/>
        </w:rPr>
      </w:pPr>
    </w:p>
    <w:p w:rsidR="00B34B87" w:rsidRPr="002B0EEB" w:rsidRDefault="000A445B" w:rsidP="000A445B">
      <w:pPr>
        <w:ind w:left="720"/>
      </w:pPr>
      <w:r>
        <w:t>‘</w:t>
      </w:r>
      <w:r w:rsidR="00B34B87" w:rsidRPr="002B0EEB">
        <w:t xml:space="preserve">A survey of the literature on taxation concessions of NFPs reveals some surprising facts. First, outside of the US, </w:t>
      </w:r>
      <w:r w:rsidR="00B34B87" w:rsidRPr="002B0EEB">
        <w:rPr>
          <w:b/>
        </w:rPr>
        <w:t>taxation concessions have been analysed rarely</w:t>
      </w:r>
      <w:r w:rsidR="00B34B87" w:rsidRPr="002B0EEB">
        <w:t xml:space="preserve">, although they have been discussed in tax planning materials more generally. Instead, the debate has largely taken place either in the context of major tax reviews, in policy papers by revenue authorities, and more rarely in major reports dealing with the NFP sector. </w:t>
      </w:r>
    </w:p>
    <w:p w:rsidR="00B34B87" w:rsidRPr="002B0EEB" w:rsidRDefault="00B34B87" w:rsidP="000A445B">
      <w:pPr>
        <w:ind w:left="720"/>
      </w:pPr>
      <w:r w:rsidRPr="002B0EEB">
        <w:t xml:space="preserve">Second, this policy debate </w:t>
      </w:r>
      <w:r w:rsidRPr="002B0EEB">
        <w:rPr>
          <w:b/>
        </w:rPr>
        <w:t>draws largely on the US academic literature</w:t>
      </w:r>
      <w:r w:rsidRPr="002B0EEB">
        <w:t xml:space="preserve">. This poses several problems. Obviously, there are issues concerning the translation of </w:t>
      </w:r>
      <w:r w:rsidRPr="002B0EEB">
        <w:rPr>
          <w:b/>
        </w:rPr>
        <w:t>context</w:t>
      </w:r>
      <w:r w:rsidRPr="002B0EEB">
        <w:t xml:space="preserve">. The US tax laws are complicated and the context of the NFP sector in the US is philosophically and politically different. Another bias, however, lurks in this predominance of the US literature. The literature is largely rooted in </w:t>
      </w:r>
      <w:r w:rsidRPr="002B0EEB">
        <w:rPr>
          <w:b/>
        </w:rPr>
        <w:t>economic analysis</w:t>
      </w:r>
      <w:r w:rsidRPr="002B0EEB">
        <w:t xml:space="preserve">, although it is widely acknowledged that the justifications for tax concessions are largely political in nature. </w:t>
      </w:r>
    </w:p>
    <w:p w:rsidR="00B34B87" w:rsidRPr="002B0EEB" w:rsidRDefault="00B34B87" w:rsidP="000A445B">
      <w:pPr>
        <w:ind w:left="720"/>
      </w:pPr>
      <w:r w:rsidRPr="002B0EEB">
        <w:t xml:space="preserve">Third, the literature survey reveals a </w:t>
      </w:r>
      <w:r w:rsidRPr="002B0EEB">
        <w:rPr>
          <w:b/>
        </w:rPr>
        <w:t>strong consensus on the desirability of tax concessions</w:t>
      </w:r>
      <w:r w:rsidRPr="002B0EEB">
        <w:t xml:space="preserve"> for NFPs, which has limited changes to such concessions. Recommendations from major tax reviews have been largely accepted where they extend such reliefs. Reports have been reticent to recommend reform in the absence of evidence of the effect on the sector, and governments have been very reluctant to restrict tax concessions for NFPs. </w:t>
      </w:r>
    </w:p>
    <w:p w:rsidR="00B34B87" w:rsidRPr="002B0EEB" w:rsidRDefault="00B34B87" w:rsidP="000A445B">
      <w:pPr>
        <w:ind w:left="720"/>
      </w:pPr>
      <w:r w:rsidRPr="002B0EEB">
        <w:t xml:space="preserve">Fourth, the literature survey reveals </w:t>
      </w:r>
      <w:r w:rsidRPr="002B0EEB">
        <w:rPr>
          <w:b/>
        </w:rPr>
        <w:t>surprisingly few desirable models</w:t>
      </w:r>
      <w:r w:rsidRPr="002B0EEB">
        <w:t xml:space="preserve"> from abroad. Features such as disbursement quotas, floors and caps, tax credits, and taxation of business income appear problematic in other jurisdictions. There is also a notable </w:t>
      </w:r>
      <w:r w:rsidRPr="002B0EEB">
        <w:rPr>
          <w:b/>
        </w:rPr>
        <w:t>blurring between taxation</w:t>
      </w:r>
      <w:r w:rsidRPr="002B0EEB">
        <w:t xml:space="preserve"> </w:t>
      </w:r>
      <w:r w:rsidRPr="002B0EEB">
        <w:rPr>
          <w:b/>
        </w:rPr>
        <w:t>and regulation</w:t>
      </w:r>
      <w:r w:rsidRPr="002B0EEB">
        <w:t xml:space="preserve"> of NFPs through the taxation legislation.</w:t>
      </w:r>
    </w:p>
    <w:p w:rsidR="00B34B87" w:rsidRPr="002B0EEB" w:rsidRDefault="00B34B87" w:rsidP="000A445B">
      <w:pPr>
        <w:ind w:left="720"/>
      </w:pPr>
      <w:r w:rsidRPr="002B0EEB">
        <w:t xml:space="preserve">Fifth, the discussion of tax concessions appears to have taken place largely in isolation from the broader reforms of the NFP sector in overseas jurisdictions. Although tax concessions are widely acknowledged to drive the definitional debate, there is surprisingly little connection between the tax literature and the definitional literature. Instead, tax analysis of tax concessions is driven by economics and the overall principles of fair </w:t>
      </w:r>
      <w:proofErr w:type="gramStart"/>
      <w:r w:rsidRPr="002B0EEB">
        <w:t>taxation, and</w:t>
      </w:r>
      <w:proofErr w:type="gramEnd"/>
      <w:r w:rsidRPr="002B0EEB">
        <w:t xml:space="preserve"> is rarely situated within an articulated political philosophy concerning the role of the NFP sector. Yet, perhaps more than anything else, the debate about the justifications for tax concessions reveals the</w:t>
      </w:r>
      <w:r w:rsidRPr="002B0EEB">
        <w:rPr>
          <w:b/>
        </w:rPr>
        <w:t xml:space="preserve"> difficulties in conceptualising the NFP sector</w:t>
      </w:r>
      <w:r w:rsidRPr="002B0EEB">
        <w:t xml:space="preserve"> within a conceptual framework dominated by </w:t>
      </w:r>
      <w:r w:rsidRPr="002B0EEB">
        <w:rPr>
          <w:b/>
        </w:rPr>
        <w:t>for-profit paradigms</w:t>
      </w:r>
      <w:r w:rsidRPr="002B0EEB">
        <w:t>.</w:t>
      </w:r>
      <w:r w:rsidR="000A445B">
        <w:t>’</w:t>
      </w:r>
    </w:p>
    <w:p w:rsidR="002B0EEB" w:rsidRPr="000A445B" w:rsidRDefault="002B0EEB" w:rsidP="00B34B87">
      <w:pPr>
        <w:autoSpaceDE w:val="0"/>
        <w:autoSpaceDN w:val="0"/>
        <w:adjustRightInd w:val="0"/>
        <w:spacing w:after="0" w:line="240" w:lineRule="auto"/>
        <w:jc w:val="left"/>
        <w:rPr>
          <w:rFonts w:cs="ArialMT"/>
        </w:rPr>
      </w:pPr>
    </w:p>
    <w:p w:rsidR="003D1FCE" w:rsidRPr="008E37ED" w:rsidRDefault="00E076F1" w:rsidP="008E37ED">
      <w:pPr>
        <w:autoSpaceDE w:val="0"/>
        <w:autoSpaceDN w:val="0"/>
        <w:adjustRightInd w:val="0"/>
        <w:spacing w:after="0" w:line="240" w:lineRule="auto"/>
        <w:jc w:val="left"/>
        <w:rPr>
          <w:rFonts w:cs="CMCSC10"/>
          <w:u w:val="single"/>
        </w:rPr>
      </w:pPr>
      <w:r w:rsidRPr="000A445B">
        <w:rPr>
          <w:rFonts w:cs="CMCSC10"/>
          <w:u w:val="single"/>
        </w:rPr>
        <w:t>Charitable giving and tax policy:</w:t>
      </w:r>
      <w:r w:rsidR="000A445B" w:rsidRPr="000A445B">
        <w:rPr>
          <w:rFonts w:cs="CMCSC10"/>
          <w:u w:val="single"/>
        </w:rPr>
        <w:t xml:space="preserve"> </w:t>
      </w:r>
      <w:r w:rsidRPr="000A445B">
        <w:rPr>
          <w:rFonts w:cs="CMCSC10"/>
          <w:u w:val="single"/>
        </w:rPr>
        <w:t>a historical and comparative perspective</w:t>
      </w:r>
      <w:r w:rsidR="003D1FCE" w:rsidRPr="003D1FCE">
        <w:rPr>
          <w:rFonts w:cs="CMCSC10"/>
        </w:rPr>
        <w:t xml:space="preserve"> </w:t>
      </w:r>
      <w:r w:rsidR="003D1FCE">
        <w:rPr>
          <w:rFonts w:cs="CMTI12"/>
        </w:rPr>
        <w:t>(2012)</w:t>
      </w:r>
      <w:r w:rsidR="003D1FCE">
        <w:rPr>
          <w:rStyle w:val="FootnoteReference"/>
          <w:rFonts w:cs="CMTI12"/>
        </w:rPr>
        <w:footnoteReference w:id="19"/>
      </w:r>
      <w:r w:rsidR="003D1FCE" w:rsidRPr="008E37ED">
        <w:rPr>
          <w:rFonts w:cs="CMTI12"/>
        </w:rPr>
        <w:t xml:space="preserve"> </w:t>
      </w:r>
      <w:r w:rsidR="008E37ED" w:rsidRPr="008E37ED">
        <w:rPr>
          <w:rFonts w:cs="CMCSC10"/>
        </w:rPr>
        <w:t>is a collection of CEPR conference papers, t</w:t>
      </w:r>
      <w:r w:rsidR="003D1FCE">
        <w:rPr>
          <w:rFonts w:cs="CMR12"/>
        </w:rPr>
        <w:t xml:space="preserve">he introduction to </w:t>
      </w:r>
      <w:r w:rsidR="008E37ED">
        <w:rPr>
          <w:rFonts w:cs="CMR12"/>
        </w:rPr>
        <w:t>which</w:t>
      </w:r>
      <w:r w:rsidR="003D1FCE">
        <w:rPr>
          <w:rFonts w:cs="CMR12"/>
        </w:rPr>
        <w:t xml:space="preserve"> states [emphasis added]:</w:t>
      </w:r>
      <w:r w:rsidR="003D1FCE">
        <w:rPr>
          <w:rStyle w:val="FootnoteReference"/>
          <w:rFonts w:cs="CMR12"/>
        </w:rPr>
        <w:footnoteReference w:id="20"/>
      </w:r>
    </w:p>
    <w:p w:rsidR="003D1FCE" w:rsidRDefault="003D1FCE" w:rsidP="003D1FCE">
      <w:pPr>
        <w:autoSpaceDE w:val="0"/>
        <w:autoSpaceDN w:val="0"/>
        <w:adjustRightInd w:val="0"/>
        <w:spacing w:after="0" w:line="240" w:lineRule="auto"/>
        <w:rPr>
          <w:rFonts w:cs="CMR12"/>
        </w:rPr>
      </w:pPr>
    </w:p>
    <w:p w:rsidR="00870460" w:rsidRPr="000A445B" w:rsidRDefault="003D1FCE" w:rsidP="003D1FCE">
      <w:pPr>
        <w:autoSpaceDE w:val="0"/>
        <w:autoSpaceDN w:val="0"/>
        <w:adjustRightInd w:val="0"/>
        <w:spacing w:after="0" w:line="240" w:lineRule="auto"/>
        <w:ind w:left="720"/>
        <w:rPr>
          <w:rFonts w:cstheme="minorHAnsi"/>
          <w:b/>
          <w:u w:val="single"/>
        </w:rPr>
      </w:pPr>
      <w:r>
        <w:rPr>
          <w:rFonts w:cs="CMR12"/>
        </w:rPr>
        <w:t>‘</w:t>
      </w:r>
      <w:r w:rsidR="00870460" w:rsidRPr="000A445B">
        <w:rPr>
          <w:rFonts w:cs="CMR12"/>
        </w:rPr>
        <w:t>Even though the level of p</w:t>
      </w:r>
      <w:r>
        <w:rPr>
          <w:rFonts w:cs="CMR12"/>
        </w:rPr>
        <w:t>rivate philanthropy seems to diff</w:t>
      </w:r>
      <w:r w:rsidR="00870460" w:rsidRPr="000A445B">
        <w:rPr>
          <w:rFonts w:cs="CMR12"/>
        </w:rPr>
        <w:t>er widely across countries, there</w:t>
      </w:r>
      <w:r>
        <w:rPr>
          <w:rFonts w:cs="CMR12"/>
        </w:rPr>
        <w:t xml:space="preserve"> </w:t>
      </w:r>
      <w:r w:rsidR="00870460" w:rsidRPr="000A445B">
        <w:rPr>
          <w:rFonts w:cs="CMR12"/>
        </w:rPr>
        <w:t>is still little robust quantit</w:t>
      </w:r>
      <w:r>
        <w:rPr>
          <w:rFonts w:cs="CMR12"/>
        </w:rPr>
        <w:t>ative evidence regarding the diff</w:t>
      </w:r>
      <w:r w:rsidR="00870460" w:rsidRPr="000A445B">
        <w:rPr>
          <w:rFonts w:cs="CMR12"/>
        </w:rPr>
        <w:t>erentials in private charitable</w:t>
      </w:r>
      <w:r>
        <w:rPr>
          <w:rFonts w:cs="CMR12"/>
        </w:rPr>
        <w:t xml:space="preserve"> giving across </w:t>
      </w:r>
      <w:r w:rsidR="00870460" w:rsidRPr="000A445B">
        <w:rPr>
          <w:rFonts w:cs="CMR12"/>
        </w:rPr>
        <w:t>countries and more importantly very l</w:t>
      </w:r>
      <w:r>
        <w:rPr>
          <w:rFonts w:cs="CMR12"/>
        </w:rPr>
        <w:t>ittle consensus on why these diff</w:t>
      </w:r>
      <w:r w:rsidR="00870460" w:rsidRPr="000A445B">
        <w:rPr>
          <w:rFonts w:cs="CMR12"/>
        </w:rPr>
        <w:t>erentials</w:t>
      </w:r>
      <w:r>
        <w:rPr>
          <w:rFonts w:cs="CMR12"/>
        </w:rPr>
        <w:t xml:space="preserve"> may exist. </w:t>
      </w:r>
      <w:r w:rsidR="00870460" w:rsidRPr="000A445B">
        <w:rPr>
          <w:rFonts w:cs="CMR12"/>
        </w:rPr>
        <w:t>Moreover, in the p</w:t>
      </w:r>
      <w:r>
        <w:rPr>
          <w:rFonts w:cs="CMR12"/>
        </w:rPr>
        <w:t>ast couple of decades, these diff</w:t>
      </w:r>
      <w:r w:rsidR="00870460" w:rsidRPr="000A445B">
        <w:rPr>
          <w:rFonts w:cs="CMR12"/>
        </w:rPr>
        <w:t>erentials in the level of</w:t>
      </w:r>
      <w:r>
        <w:rPr>
          <w:rFonts w:cs="CMR12"/>
        </w:rPr>
        <w:t xml:space="preserve"> </w:t>
      </w:r>
      <w:r w:rsidR="00870460" w:rsidRPr="000A445B">
        <w:rPr>
          <w:rFonts w:cs="CMR12"/>
        </w:rPr>
        <w:t>private contributions to charitable organisations have become a central matter of public</w:t>
      </w:r>
      <w:r>
        <w:rPr>
          <w:rFonts w:cs="CMR12"/>
        </w:rPr>
        <w:t xml:space="preserve"> </w:t>
      </w:r>
      <w:r w:rsidR="00870460" w:rsidRPr="000A445B">
        <w:rPr>
          <w:rFonts w:cs="CMR12"/>
        </w:rPr>
        <w:t>policy. Because pr</w:t>
      </w:r>
      <w:r>
        <w:rPr>
          <w:rFonts w:cs="CMR12"/>
        </w:rPr>
        <w:t>ivate charitable contributions fi</w:t>
      </w:r>
      <w:r w:rsidR="00870460" w:rsidRPr="000A445B">
        <w:rPr>
          <w:rFonts w:cs="CMR12"/>
        </w:rPr>
        <w:t>nance many socially valuable activities</w:t>
      </w:r>
      <w:r>
        <w:rPr>
          <w:rFonts w:cs="CMR12"/>
        </w:rPr>
        <w:t xml:space="preserve"> (education, arts </w:t>
      </w:r>
      <w:r w:rsidR="00870460" w:rsidRPr="000A445B">
        <w:rPr>
          <w:rFonts w:cs="CMR12"/>
        </w:rPr>
        <w:t>...), many governments have tried to boost private philanthropy through</w:t>
      </w:r>
      <w:r>
        <w:rPr>
          <w:rFonts w:cs="CMR12"/>
        </w:rPr>
        <w:t xml:space="preserve"> </w:t>
      </w:r>
      <w:r w:rsidR="00870460" w:rsidRPr="000A445B">
        <w:rPr>
          <w:rFonts w:cs="CMR12"/>
        </w:rPr>
        <w:t xml:space="preserve">various active </w:t>
      </w:r>
      <w:r w:rsidR="00870460" w:rsidRPr="000A445B">
        <w:rPr>
          <w:rFonts w:cs="CMR12"/>
        </w:rPr>
        <w:lastRenderedPageBreak/>
        <w:t>policy interventions, and this temptation of relying on private contributions</w:t>
      </w:r>
      <w:r>
        <w:rPr>
          <w:rFonts w:cs="CMR12"/>
        </w:rPr>
        <w:t xml:space="preserve"> to fi</w:t>
      </w:r>
      <w:r w:rsidR="00870460" w:rsidRPr="000A445B">
        <w:rPr>
          <w:rFonts w:cs="CMR12"/>
        </w:rPr>
        <w:t>nance the provision of public goods has increased substantially in recent years</w:t>
      </w:r>
      <w:r>
        <w:rPr>
          <w:rFonts w:cs="CMR12"/>
        </w:rPr>
        <w:t xml:space="preserve"> as fi</w:t>
      </w:r>
      <w:r w:rsidR="00870460" w:rsidRPr="000A445B">
        <w:rPr>
          <w:rFonts w:cs="CMR12"/>
        </w:rPr>
        <w:t xml:space="preserve">scal constraints have become tighter. Despite this renewed interest, </w:t>
      </w:r>
      <w:r w:rsidR="00870460" w:rsidRPr="003D1FCE">
        <w:rPr>
          <w:rFonts w:cs="CMR12"/>
          <w:b/>
        </w:rPr>
        <w:t>there is still very</w:t>
      </w:r>
      <w:r w:rsidRPr="003D1FCE">
        <w:rPr>
          <w:rFonts w:cs="CMR12"/>
          <w:b/>
        </w:rPr>
        <w:t xml:space="preserve"> </w:t>
      </w:r>
      <w:r w:rsidR="00870460" w:rsidRPr="003D1FCE">
        <w:rPr>
          <w:rFonts w:cs="CMR12"/>
          <w:b/>
        </w:rPr>
        <w:t xml:space="preserve">little practical and relevant policy </w:t>
      </w:r>
      <w:r w:rsidRPr="003D1FCE">
        <w:rPr>
          <w:rFonts w:cs="CMR12"/>
          <w:b/>
        </w:rPr>
        <w:t>guidance that policymakers can fi</w:t>
      </w:r>
      <w:r w:rsidR="00870460" w:rsidRPr="003D1FCE">
        <w:rPr>
          <w:rFonts w:cs="CMR12"/>
          <w:b/>
        </w:rPr>
        <w:t>nd in the economics</w:t>
      </w:r>
      <w:r w:rsidRPr="003D1FCE">
        <w:rPr>
          <w:rFonts w:cs="CMR12"/>
          <w:b/>
        </w:rPr>
        <w:t xml:space="preserve"> </w:t>
      </w:r>
      <w:r w:rsidR="00870460" w:rsidRPr="003D1FCE">
        <w:rPr>
          <w:rFonts w:cs="CMR12"/>
          <w:b/>
        </w:rPr>
        <w:t>literature</w:t>
      </w:r>
      <w:r w:rsidR="00870460" w:rsidRPr="000A445B">
        <w:rPr>
          <w:rFonts w:cs="CMR12"/>
        </w:rPr>
        <w:t>. By providing an original comparative and historical analysis of tax policies</w:t>
      </w:r>
      <w:r>
        <w:rPr>
          <w:rFonts w:cs="CMR12"/>
        </w:rPr>
        <w:t xml:space="preserve"> </w:t>
      </w:r>
      <w:r w:rsidR="00870460" w:rsidRPr="000A445B">
        <w:rPr>
          <w:rFonts w:cs="CMR12"/>
        </w:rPr>
        <w:t xml:space="preserve">towards private philanthropy across </w:t>
      </w:r>
      <w:r>
        <w:rPr>
          <w:rFonts w:cs="CMR12"/>
        </w:rPr>
        <w:t>diff</w:t>
      </w:r>
      <w:r w:rsidR="00870460" w:rsidRPr="000A445B">
        <w:rPr>
          <w:rFonts w:cs="CMR12"/>
        </w:rPr>
        <w:t>erent countries, the essays gathered in this conference</w:t>
      </w:r>
      <w:r>
        <w:rPr>
          <w:rFonts w:cs="CMR12"/>
        </w:rPr>
        <w:t xml:space="preserve"> </w:t>
      </w:r>
      <w:r w:rsidR="00870460" w:rsidRPr="000A445B">
        <w:rPr>
          <w:rFonts w:cs="CMR12"/>
        </w:rPr>
        <w:t>volume aim at shedding new light on the determinants of private philanthropy,</w:t>
      </w:r>
      <w:r>
        <w:rPr>
          <w:rFonts w:cs="CMR12"/>
        </w:rPr>
        <w:t xml:space="preserve"> </w:t>
      </w:r>
      <w:r w:rsidR="00870460" w:rsidRPr="000A445B">
        <w:rPr>
          <w:rFonts w:cs="CMR12"/>
        </w:rPr>
        <w:t>and ultimately, wish to provide interesting practical insights for improving tax policies</w:t>
      </w:r>
      <w:r>
        <w:rPr>
          <w:rFonts w:cs="CMR12"/>
        </w:rPr>
        <w:t xml:space="preserve"> </w:t>
      </w:r>
      <w:r w:rsidR="00870460" w:rsidRPr="000A445B">
        <w:rPr>
          <w:rFonts w:cs="CMR12"/>
        </w:rPr>
        <w:t>towards charitable giving.</w:t>
      </w:r>
      <w:r>
        <w:rPr>
          <w:rFonts w:cs="CMR12"/>
        </w:rPr>
        <w:t>’</w:t>
      </w:r>
    </w:p>
    <w:p w:rsidR="00B34B87" w:rsidRDefault="00B34B87" w:rsidP="003D1FCE">
      <w:pPr>
        <w:pStyle w:val="xxmsonormal"/>
        <w:shd w:val="clear" w:color="auto" w:fill="FFFFFF"/>
        <w:spacing w:before="0" w:beforeAutospacing="0" w:after="120" w:afterAutospacing="0"/>
        <w:rPr>
          <w:rFonts w:asciiTheme="minorHAnsi" w:hAnsiTheme="minorHAnsi" w:cstheme="minorHAnsi"/>
          <w:b/>
          <w:sz w:val="22"/>
          <w:szCs w:val="22"/>
          <w:u w:val="single"/>
        </w:rPr>
      </w:pPr>
    </w:p>
    <w:p w:rsidR="00902C51" w:rsidRDefault="00902C51" w:rsidP="00DB56D8">
      <w:pPr>
        <w:pStyle w:val="xxmsonormal"/>
        <w:shd w:val="clear" w:color="auto" w:fill="FFFFFF"/>
        <w:spacing w:before="0" w:beforeAutospacing="0" w:after="120" w:afterAutospacing="0"/>
        <w:contextualSpacing/>
        <w:rPr>
          <w:rFonts w:asciiTheme="minorHAnsi" w:hAnsiTheme="minorHAnsi" w:cstheme="minorHAnsi"/>
          <w:b/>
          <w:sz w:val="22"/>
          <w:szCs w:val="22"/>
          <w:u w:val="single"/>
        </w:rPr>
      </w:pPr>
    </w:p>
    <w:p w:rsidR="000147A3" w:rsidRDefault="000147A3" w:rsidP="00DB56D8">
      <w:pPr>
        <w:pStyle w:val="xxmsonormal"/>
        <w:shd w:val="clear" w:color="auto" w:fill="FFFFFF"/>
        <w:spacing w:before="0" w:beforeAutospacing="0" w:after="120" w:afterAutospacing="0"/>
        <w:contextualSpacing/>
        <w:rPr>
          <w:rFonts w:asciiTheme="minorHAnsi" w:hAnsiTheme="minorHAnsi" w:cstheme="minorHAnsi"/>
          <w:b/>
          <w:sz w:val="22"/>
          <w:szCs w:val="22"/>
          <w:u w:val="single"/>
        </w:rPr>
      </w:pPr>
      <w:r>
        <w:rPr>
          <w:rFonts w:asciiTheme="minorHAnsi" w:hAnsiTheme="minorHAnsi" w:cstheme="minorHAnsi"/>
          <w:b/>
          <w:sz w:val="22"/>
          <w:szCs w:val="22"/>
          <w:u w:val="single"/>
        </w:rPr>
        <w:t>Summary of key points and conclusion</w:t>
      </w:r>
      <w:r w:rsidR="008E37ED">
        <w:rPr>
          <w:rFonts w:asciiTheme="minorHAnsi" w:hAnsiTheme="minorHAnsi" w:cstheme="minorHAnsi"/>
          <w:b/>
          <w:sz w:val="22"/>
          <w:szCs w:val="22"/>
          <w:u w:val="single"/>
        </w:rPr>
        <w:t>s drawn</w:t>
      </w:r>
    </w:p>
    <w:p w:rsidR="008E37ED" w:rsidRDefault="008E37ED"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p>
    <w:p w:rsidR="00DB56D8" w:rsidRDefault="000147A3"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r w:rsidRPr="000147A3">
        <w:rPr>
          <w:rFonts w:asciiTheme="minorHAnsi" w:hAnsiTheme="minorHAnsi" w:cstheme="minorHAnsi"/>
          <w:sz w:val="22"/>
          <w:szCs w:val="22"/>
        </w:rPr>
        <w:t xml:space="preserve">Descriptive accounts and both historical and comparative analyses of donor tax incentives and wider charity tax relief systems are abundantly available. </w:t>
      </w:r>
    </w:p>
    <w:p w:rsidR="00DB56D8" w:rsidRDefault="00DB56D8"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p>
    <w:p w:rsidR="000147A3" w:rsidRPr="000147A3" w:rsidRDefault="000147A3"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r w:rsidRPr="000147A3">
        <w:rPr>
          <w:rFonts w:asciiTheme="minorHAnsi" w:hAnsiTheme="minorHAnsi" w:cstheme="minorHAnsi"/>
          <w:sz w:val="22"/>
          <w:szCs w:val="22"/>
        </w:rPr>
        <w:t xml:space="preserve">However, aside from CAF’s recent and ongoing work, there is a distinct lack of empirical analysis of the practical effectiveness of specific systems/regimes and a lack of consideration of how effectiveness should be judged. </w:t>
      </w:r>
    </w:p>
    <w:p w:rsidR="008E37ED" w:rsidRDefault="008E37ED"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p>
    <w:p w:rsidR="000147A3" w:rsidRPr="000147A3" w:rsidRDefault="000147A3"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r w:rsidRPr="000147A3">
        <w:rPr>
          <w:rFonts w:asciiTheme="minorHAnsi" w:hAnsiTheme="minorHAnsi" w:cstheme="minorHAnsi"/>
          <w:sz w:val="22"/>
          <w:szCs w:val="22"/>
        </w:rPr>
        <w:t>The literature that exists is primarily from the US and tends to frame effectiveness in purely economic terms, i.e. increases in giving. The difficulties in assessing the effectiveness of specific regimes except longitudinally (given the inherent lack of comparator groups within tax regimes studied in national contexts) has contributed towards an empirical focus on individual donor behaviour using experimental conditions.</w:t>
      </w:r>
    </w:p>
    <w:p w:rsidR="008E37ED" w:rsidRDefault="008E37ED"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p>
    <w:p w:rsidR="003D6F5E" w:rsidRDefault="000147A3" w:rsidP="00DB56D8">
      <w:pPr>
        <w:pStyle w:val="xxmsonormal"/>
        <w:shd w:val="clear" w:color="auto" w:fill="FFFFFF"/>
        <w:spacing w:before="0" w:beforeAutospacing="0" w:after="120" w:afterAutospacing="0"/>
        <w:contextualSpacing/>
        <w:rPr>
          <w:rFonts w:asciiTheme="minorHAnsi" w:hAnsiTheme="minorHAnsi" w:cstheme="minorHAnsi"/>
          <w:sz w:val="22"/>
          <w:szCs w:val="22"/>
        </w:rPr>
      </w:pPr>
      <w:r w:rsidRPr="000147A3">
        <w:rPr>
          <w:rFonts w:asciiTheme="minorHAnsi" w:hAnsiTheme="minorHAnsi" w:cstheme="minorHAnsi"/>
          <w:sz w:val="22"/>
          <w:szCs w:val="22"/>
        </w:rPr>
        <w:t xml:space="preserve">The CAF research calls for a broader definition of ‘effectiveness’ than mere monetary increases in giving caused by specific incentives, </w:t>
      </w:r>
      <w:proofErr w:type="gramStart"/>
      <w:r w:rsidRPr="000147A3">
        <w:rPr>
          <w:rFonts w:asciiTheme="minorHAnsi" w:hAnsiTheme="minorHAnsi" w:cstheme="minorHAnsi"/>
          <w:sz w:val="22"/>
          <w:szCs w:val="22"/>
        </w:rPr>
        <w:t>and also</w:t>
      </w:r>
      <w:proofErr w:type="gramEnd"/>
      <w:r w:rsidRPr="000147A3">
        <w:rPr>
          <w:rFonts w:asciiTheme="minorHAnsi" w:hAnsiTheme="minorHAnsi" w:cstheme="minorHAnsi"/>
          <w:sz w:val="22"/>
          <w:szCs w:val="22"/>
        </w:rPr>
        <w:t xml:space="preserve"> warns against importing / retrofitting regimes from other national contexts. It also warns of the counter-productive effects of certain types of incentive in specific contexts. It recommends that donor incentives are built holistically through well-developed theory.</w:t>
      </w:r>
    </w:p>
    <w:p w:rsidR="00DB56D8" w:rsidRDefault="00DB56D8" w:rsidP="003D6F5E">
      <w:pPr>
        <w:pStyle w:val="xxmsonormal"/>
        <w:shd w:val="clear" w:color="auto" w:fill="FFFFFF"/>
        <w:spacing w:before="0" w:beforeAutospacing="0" w:after="120" w:afterAutospacing="0"/>
        <w:rPr>
          <w:rFonts w:asciiTheme="minorHAnsi" w:hAnsiTheme="minorHAnsi" w:cstheme="minorHAnsi"/>
          <w:b/>
          <w:i/>
          <w:sz w:val="22"/>
          <w:szCs w:val="22"/>
        </w:rPr>
      </w:pPr>
    </w:p>
    <w:p w:rsidR="000147A3" w:rsidRPr="003D6F5E" w:rsidRDefault="001F4C33" w:rsidP="003D6F5E">
      <w:pPr>
        <w:pStyle w:val="xxmsonormal"/>
        <w:shd w:val="clear" w:color="auto" w:fill="FFFFFF"/>
        <w:spacing w:before="0" w:beforeAutospacing="0" w:after="120" w:afterAutospacing="0"/>
        <w:rPr>
          <w:rFonts w:asciiTheme="minorHAnsi" w:hAnsiTheme="minorHAnsi" w:cstheme="minorHAnsi"/>
          <w:sz w:val="22"/>
          <w:szCs w:val="22"/>
        </w:rPr>
      </w:pPr>
      <w:r w:rsidRPr="003D6F5E">
        <w:rPr>
          <w:rFonts w:asciiTheme="minorHAnsi" w:hAnsiTheme="minorHAnsi" w:cstheme="minorHAnsi"/>
          <w:b/>
          <w:i/>
          <w:sz w:val="22"/>
          <w:szCs w:val="22"/>
        </w:rPr>
        <w:t xml:space="preserve">It is my view </w:t>
      </w:r>
      <w:r w:rsidR="000147A3" w:rsidRPr="003D6F5E">
        <w:rPr>
          <w:rFonts w:asciiTheme="minorHAnsi" w:hAnsiTheme="minorHAnsi" w:cstheme="minorHAnsi"/>
          <w:b/>
          <w:i/>
          <w:sz w:val="22"/>
          <w:szCs w:val="22"/>
        </w:rPr>
        <w:t xml:space="preserve">that the best starting point for formulating specific recommendations on future tax incentives is contained in pages 68-71 of Donation States, read in the context of the rest of the report. These final pages, rather than drawing the general conclusions earlier in the report, focus on specific typologies of schemes and take a much higher-level view than consideration of </w:t>
      </w:r>
      <w:r w:rsidR="003D6F5E" w:rsidRPr="003D6F5E">
        <w:rPr>
          <w:rFonts w:asciiTheme="minorHAnsi" w:hAnsiTheme="minorHAnsi" w:cstheme="minorHAnsi"/>
          <w:b/>
          <w:i/>
          <w:sz w:val="22"/>
          <w:szCs w:val="22"/>
        </w:rPr>
        <w:t xml:space="preserve">specific </w:t>
      </w:r>
      <w:r w:rsidR="000147A3" w:rsidRPr="003D6F5E">
        <w:rPr>
          <w:rFonts w:asciiTheme="minorHAnsi" w:hAnsiTheme="minorHAnsi" w:cstheme="minorHAnsi"/>
          <w:b/>
          <w:i/>
          <w:sz w:val="22"/>
          <w:szCs w:val="22"/>
        </w:rPr>
        <w:t xml:space="preserve">schemes in individual countries can ever do, whilst still referring to types on schemes </w:t>
      </w:r>
      <w:r w:rsidR="003D6F5E" w:rsidRPr="003D6F5E">
        <w:rPr>
          <w:rFonts w:asciiTheme="minorHAnsi" w:hAnsiTheme="minorHAnsi" w:cstheme="minorHAnsi"/>
          <w:b/>
          <w:i/>
          <w:sz w:val="22"/>
          <w:szCs w:val="22"/>
        </w:rPr>
        <w:t>with enough specificity to enable translation</w:t>
      </w:r>
      <w:r w:rsidR="000147A3" w:rsidRPr="003D6F5E">
        <w:rPr>
          <w:rFonts w:asciiTheme="minorHAnsi" w:hAnsiTheme="minorHAnsi" w:cstheme="minorHAnsi"/>
          <w:b/>
          <w:i/>
          <w:sz w:val="22"/>
          <w:szCs w:val="22"/>
        </w:rPr>
        <w:t xml:space="preserve"> into practical recommendations.</w:t>
      </w:r>
    </w:p>
    <w:p w:rsidR="000147A3" w:rsidRDefault="000147A3" w:rsidP="00064125">
      <w:pPr>
        <w:pStyle w:val="xxmsonormal"/>
        <w:shd w:val="clear" w:color="auto" w:fill="FFFFFF"/>
        <w:spacing w:before="0" w:beforeAutospacing="0" w:after="120" w:afterAutospacing="0"/>
        <w:rPr>
          <w:rFonts w:asciiTheme="minorHAnsi" w:hAnsiTheme="minorHAnsi" w:cstheme="minorHAnsi"/>
          <w:b/>
          <w:sz w:val="22"/>
          <w:szCs w:val="22"/>
          <w:u w:val="single"/>
        </w:rPr>
      </w:pPr>
    </w:p>
    <w:p w:rsidR="000147A3" w:rsidRPr="001F4C33" w:rsidRDefault="003D6F5E" w:rsidP="000147A3">
      <w:pPr>
        <w:pStyle w:val="NormalWeb"/>
        <w:shd w:val="clear" w:color="auto" w:fill="FFFFFF"/>
        <w:rPr>
          <w:rFonts w:asciiTheme="minorHAnsi" w:hAnsiTheme="minorHAnsi" w:cstheme="minorHAnsi"/>
          <w:sz w:val="22"/>
          <w:szCs w:val="22"/>
          <w:u w:val="single"/>
        </w:rPr>
      </w:pPr>
      <w:r>
        <w:rPr>
          <w:rFonts w:asciiTheme="minorHAnsi" w:hAnsiTheme="minorHAnsi" w:cstheme="minorHAnsi"/>
          <w:b/>
          <w:sz w:val="22"/>
          <w:szCs w:val="22"/>
          <w:u w:val="single"/>
        </w:rPr>
        <w:t>Note on p</w:t>
      </w:r>
      <w:r w:rsidR="000147A3">
        <w:rPr>
          <w:rFonts w:asciiTheme="minorHAnsi" w:hAnsiTheme="minorHAnsi" w:cstheme="minorHAnsi"/>
          <w:b/>
          <w:sz w:val="22"/>
          <w:szCs w:val="22"/>
          <w:u w:val="single"/>
        </w:rPr>
        <w:t>otential directions for expansion of remit</w:t>
      </w:r>
    </w:p>
    <w:p w:rsidR="00670A50" w:rsidRDefault="00670A50" w:rsidP="00670A50">
      <w:pPr>
        <w:pStyle w:val="NormalWeb"/>
        <w:numPr>
          <w:ilvl w:val="0"/>
          <w:numId w:val="2"/>
        </w:numPr>
        <w:shd w:val="clear" w:color="auto" w:fill="FFFFFF"/>
        <w:rPr>
          <w:rFonts w:asciiTheme="minorHAnsi" w:hAnsiTheme="minorHAnsi" w:cstheme="minorHAnsi"/>
          <w:sz w:val="22"/>
          <w:szCs w:val="22"/>
        </w:rPr>
      </w:pPr>
      <w:r>
        <w:rPr>
          <w:rFonts w:asciiTheme="minorHAnsi" w:hAnsiTheme="minorHAnsi" w:cstheme="minorHAnsi"/>
          <w:sz w:val="22"/>
          <w:szCs w:val="22"/>
        </w:rPr>
        <w:t>The issue</w:t>
      </w:r>
      <w:r w:rsidRPr="001F4C33">
        <w:rPr>
          <w:rFonts w:asciiTheme="minorHAnsi" w:hAnsiTheme="minorHAnsi" w:cstheme="minorHAnsi"/>
          <w:sz w:val="22"/>
          <w:szCs w:val="22"/>
        </w:rPr>
        <w:t xml:space="preserve"> </w:t>
      </w:r>
      <w:r>
        <w:rPr>
          <w:rFonts w:asciiTheme="minorHAnsi" w:hAnsiTheme="minorHAnsi" w:cstheme="minorHAnsi"/>
          <w:sz w:val="22"/>
          <w:szCs w:val="22"/>
        </w:rPr>
        <w:t xml:space="preserve">of </w:t>
      </w:r>
      <w:r w:rsidRPr="001F4C33">
        <w:rPr>
          <w:rFonts w:asciiTheme="minorHAnsi" w:hAnsiTheme="minorHAnsi" w:cstheme="minorHAnsi"/>
          <w:sz w:val="22"/>
          <w:szCs w:val="22"/>
        </w:rPr>
        <w:t>cross-border giving</w:t>
      </w:r>
      <w:r>
        <w:rPr>
          <w:rFonts w:asciiTheme="minorHAnsi" w:hAnsiTheme="minorHAnsi" w:cstheme="minorHAnsi"/>
          <w:sz w:val="22"/>
          <w:szCs w:val="22"/>
        </w:rPr>
        <w:t xml:space="preserve"> is contentious and complex, and it has not been specifically addressed so far here. However, i</w:t>
      </w:r>
      <w:r w:rsidRPr="001F4C33">
        <w:rPr>
          <w:rFonts w:asciiTheme="minorHAnsi" w:hAnsiTheme="minorHAnsi" w:cstheme="minorHAnsi"/>
          <w:sz w:val="22"/>
          <w:szCs w:val="22"/>
        </w:rPr>
        <w:t xml:space="preserve">t needs to be </w:t>
      </w:r>
      <w:proofErr w:type="gramStart"/>
      <w:r w:rsidRPr="001F4C33">
        <w:rPr>
          <w:rFonts w:asciiTheme="minorHAnsi" w:hAnsiTheme="minorHAnsi" w:cstheme="minorHAnsi"/>
          <w:sz w:val="22"/>
          <w:szCs w:val="22"/>
        </w:rPr>
        <w:t>taken into account</w:t>
      </w:r>
      <w:proofErr w:type="gramEnd"/>
      <w:r w:rsidRPr="001F4C33">
        <w:rPr>
          <w:rFonts w:asciiTheme="minorHAnsi" w:hAnsiTheme="minorHAnsi" w:cstheme="minorHAnsi"/>
          <w:sz w:val="22"/>
          <w:szCs w:val="22"/>
        </w:rPr>
        <w:t xml:space="preserve"> in the formulation of any proposals in this area.</w:t>
      </w:r>
    </w:p>
    <w:p w:rsidR="00670A50" w:rsidRDefault="000147A3" w:rsidP="00670A50">
      <w:pPr>
        <w:pStyle w:val="NormalWeb"/>
        <w:numPr>
          <w:ilvl w:val="0"/>
          <w:numId w:val="2"/>
        </w:numPr>
        <w:shd w:val="clear" w:color="auto" w:fill="FFFFFF"/>
        <w:rPr>
          <w:rFonts w:asciiTheme="minorHAnsi" w:hAnsiTheme="minorHAnsi" w:cstheme="minorHAnsi"/>
          <w:sz w:val="22"/>
          <w:szCs w:val="22"/>
        </w:rPr>
      </w:pPr>
      <w:r w:rsidRPr="001F4C33">
        <w:rPr>
          <w:rFonts w:asciiTheme="minorHAnsi" w:hAnsiTheme="minorHAnsi" w:cstheme="minorHAnsi"/>
          <w:sz w:val="22"/>
          <w:szCs w:val="22"/>
        </w:rPr>
        <w:t xml:space="preserve">So far, the focus has been on tax incentives aimed at </w:t>
      </w:r>
      <w:r w:rsidRPr="00670A50">
        <w:rPr>
          <w:rFonts w:asciiTheme="minorHAnsi" w:hAnsiTheme="minorHAnsi" w:cstheme="minorHAnsi"/>
          <w:i/>
          <w:sz w:val="22"/>
          <w:szCs w:val="22"/>
        </w:rPr>
        <w:t>donors</w:t>
      </w:r>
      <w:r w:rsidR="001F4C33">
        <w:rPr>
          <w:rFonts w:asciiTheme="minorHAnsi" w:hAnsiTheme="minorHAnsi" w:cstheme="minorHAnsi"/>
          <w:sz w:val="22"/>
          <w:szCs w:val="22"/>
        </w:rPr>
        <w:t xml:space="preserve"> </w:t>
      </w:r>
      <w:r w:rsidRPr="001F4C33">
        <w:rPr>
          <w:rFonts w:asciiTheme="minorHAnsi" w:hAnsiTheme="minorHAnsi" w:cstheme="minorHAnsi"/>
          <w:sz w:val="22"/>
          <w:szCs w:val="22"/>
        </w:rPr>
        <w:softHyphen/>
        <w:t>– it could be expanded to focus on incentives directed at charities themselves.</w:t>
      </w:r>
      <w:r w:rsidR="00670A50">
        <w:rPr>
          <w:rFonts w:asciiTheme="minorHAnsi" w:hAnsiTheme="minorHAnsi" w:cstheme="minorHAnsi"/>
          <w:sz w:val="22"/>
          <w:szCs w:val="22"/>
        </w:rPr>
        <w:t xml:space="preserve"> </w:t>
      </w:r>
    </w:p>
    <w:p w:rsidR="00815C95" w:rsidRDefault="00B9452D" w:rsidP="00815C95">
      <w:pPr>
        <w:pStyle w:val="NormalWeb"/>
        <w:numPr>
          <w:ilvl w:val="0"/>
          <w:numId w:val="2"/>
        </w:numPr>
        <w:shd w:val="clear" w:color="auto" w:fill="FFFFFF"/>
        <w:spacing w:before="0" w:beforeAutospacing="0" w:after="0" w:afterAutospacing="0"/>
        <w:rPr>
          <w:color w:val="212121"/>
        </w:rPr>
      </w:pPr>
      <w:r w:rsidRPr="00B9452D">
        <w:rPr>
          <w:rFonts w:asciiTheme="minorHAnsi" w:hAnsiTheme="minorHAnsi" w:cstheme="minorHAnsi"/>
          <w:sz w:val="22"/>
          <w:szCs w:val="22"/>
        </w:rPr>
        <w:t xml:space="preserve">So far, this document has not focused on approaches that link tax systems to </w:t>
      </w:r>
      <w:r>
        <w:rPr>
          <w:rFonts w:asciiTheme="minorHAnsi" w:hAnsiTheme="minorHAnsi" w:cstheme="minorHAnsi"/>
          <w:sz w:val="22"/>
          <w:szCs w:val="22"/>
        </w:rPr>
        <w:t xml:space="preserve">funding </w:t>
      </w:r>
      <w:r w:rsidRPr="00B9452D">
        <w:rPr>
          <w:rFonts w:asciiTheme="minorHAnsi" w:hAnsiTheme="minorHAnsi" w:cstheme="minorHAnsi"/>
          <w:sz w:val="22"/>
          <w:szCs w:val="22"/>
        </w:rPr>
        <w:t xml:space="preserve">civil society </w:t>
      </w:r>
      <w:r>
        <w:rPr>
          <w:rFonts w:asciiTheme="minorHAnsi" w:hAnsiTheme="minorHAnsi" w:cstheme="minorHAnsi"/>
          <w:sz w:val="22"/>
          <w:szCs w:val="22"/>
        </w:rPr>
        <w:t xml:space="preserve">and public benefit activities </w:t>
      </w:r>
      <w:r w:rsidRPr="00B9452D">
        <w:rPr>
          <w:rFonts w:asciiTheme="minorHAnsi" w:hAnsiTheme="minorHAnsi" w:cstheme="minorHAnsi"/>
          <w:sz w:val="22"/>
          <w:szCs w:val="22"/>
        </w:rPr>
        <w:t>in a broader sense – specifically percentage tax designation systems, which have been popular in Central and Eastern Europe over the past twenty years.</w:t>
      </w:r>
      <w:r w:rsidR="00815C95">
        <w:rPr>
          <w:rFonts w:asciiTheme="minorHAnsi" w:hAnsiTheme="minorHAnsi" w:cstheme="minorHAnsi"/>
          <w:sz w:val="22"/>
          <w:szCs w:val="22"/>
        </w:rPr>
        <w:t xml:space="preserve"> These systems are</w:t>
      </w:r>
      <w:r w:rsidRPr="00B9452D">
        <w:rPr>
          <w:rFonts w:asciiTheme="minorHAnsi" w:hAnsiTheme="minorHAnsi" w:cstheme="minorHAnsi"/>
          <w:sz w:val="22"/>
          <w:szCs w:val="22"/>
        </w:rPr>
        <w:t xml:space="preserve"> th</w:t>
      </w:r>
      <w:r>
        <w:rPr>
          <w:rFonts w:asciiTheme="minorHAnsi" w:hAnsiTheme="minorHAnsi" w:cstheme="minorHAnsi"/>
          <w:sz w:val="22"/>
          <w:szCs w:val="22"/>
        </w:rPr>
        <w:t>e</w:t>
      </w:r>
      <w:r w:rsidR="00815C95">
        <w:rPr>
          <w:rFonts w:asciiTheme="minorHAnsi" w:hAnsiTheme="minorHAnsi" w:cstheme="minorHAnsi"/>
          <w:sz w:val="22"/>
          <w:szCs w:val="22"/>
        </w:rPr>
        <w:t xml:space="preserve"> subject of a detailed research project,</w:t>
      </w:r>
      <w:r>
        <w:rPr>
          <w:rFonts w:asciiTheme="minorHAnsi" w:hAnsiTheme="minorHAnsi" w:cstheme="minorHAnsi"/>
          <w:sz w:val="22"/>
          <w:szCs w:val="22"/>
        </w:rPr>
        <w:t xml:space="preserve"> focusing primarily</w:t>
      </w:r>
      <w:r w:rsidRPr="00B9452D">
        <w:rPr>
          <w:rFonts w:asciiTheme="minorHAnsi" w:hAnsiTheme="minorHAnsi" w:cstheme="minorHAnsi"/>
          <w:sz w:val="22"/>
          <w:szCs w:val="22"/>
        </w:rPr>
        <w:t xml:space="preserve"> </w:t>
      </w:r>
      <w:r>
        <w:rPr>
          <w:rFonts w:asciiTheme="minorHAnsi" w:hAnsiTheme="minorHAnsi" w:cstheme="minorHAnsi"/>
          <w:sz w:val="22"/>
          <w:szCs w:val="22"/>
        </w:rPr>
        <w:t xml:space="preserve">on </w:t>
      </w:r>
      <w:r w:rsidRPr="00B9452D">
        <w:rPr>
          <w:rFonts w:asciiTheme="minorHAnsi" w:hAnsiTheme="minorHAnsi" w:cstheme="minorHAnsi"/>
          <w:sz w:val="22"/>
          <w:szCs w:val="22"/>
        </w:rPr>
        <w:t xml:space="preserve">Hungary, Lithuania, Poland, </w:t>
      </w:r>
      <w:r w:rsidRPr="00B9452D">
        <w:rPr>
          <w:rFonts w:asciiTheme="minorHAnsi" w:hAnsiTheme="minorHAnsi" w:cstheme="minorHAnsi"/>
          <w:sz w:val="22"/>
          <w:szCs w:val="22"/>
        </w:rPr>
        <w:lastRenderedPageBreak/>
        <w:t>Romania and Slovakia</w:t>
      </w:r>
      <w:r w:rsidR="00815C95">
        <w:rPr>
          <w:rFonts w:asciiTheme="minorHAnsi" w:hAnsiTheme="minorHAnsi" w:cstheme="minorHAnsi"/>
          <w:sz w:val="22"/>
          <w:szCs w:val="22"/>
        </w:rPr>
        <w:t xml:space="preserve"> as well as countries in the region that did not implement such systems. The research is </w:t>
      </w:r>
      <w:r w:rsidRPr="00B9452D">
        <w:rPr>
          <w:rFonts w:asciiTheme="minorHAnsi" w:hAnsiTheme="minorHAnsi" w:cstheme="minorHAnsi"/>
          <w:sz w:val="22"/>
          <w:szCs w:val="22"/>
        </w:rPr>
        <w:t>available at</w:t>
      </w:r>
      <w:r w:rsidR="00670A50" w:rsidRPr="00B9452D">
        <w:rPr>
          <w:rFonts w:asciiTheme="minorHAnsi" w:hAnsiTheme="minorHAnsi" w:cstheme="minorHAnsi"/>
          <w:sz w:val="22"/>
          <w:szCs w:val="22"/>
        </w:rPr>
        <w:t>: </w:t>
      </w:r>
      <w:hyperlink r:id="rId9" w:tgtFrame="_blank" w:history="1">
        <w:r w:rsidR="00670A50" w:rsidRPr="00B9452D">
          <w:rPr>
            <w:rStyle w:val="Hyperlink"/>
            <w:rFonts w:ascii="Arial" w:hAnsi="Arial" w:cs="Arial"/>
            <w:sz w:val="20"/>
            <w:szCs w:val="20"/>
          </w:rPr>
          <w:t>http://taxdesignation.org/</w:t>
        </w:r>
      </w:hyperlink>
      <w:r w:rsidR="00815C95">
        <w:rPr>
          <w:rFonts w:ascii="Arial" w:hAnsi="Arial" w:cs="Arial"/>
          <w:color w:val="44546A"/>
          <w:sz w:val="20"/>
          <w:szCs w:val="20"/>
        </w:rPr>
        <w:t xml:space="preserve">. </w:t>
      </w:r>
      <w:r w:rsidR="00815C95" w:rsidRPr="00815C95">
        <w:rPr>
          <w:rFonts w:asciiTheme="minorHAnsi" w:hAnsiTheme="minorHAnsi" w:cstheme="minorHAnsi"/>
          <w:sz w:val="22"/>
          <w:szCs w:val="22"/>
        </w:rPr>
        <w:t>As the authors of the study state:</w:t>
      </w:r>
      <w:r w:rsidR="00815C95">
        <w:rPr>
          <w:rStyle w:val="FootnoteReference"/>
          <w:rFonts w:asciiTheme="minorHAnsi" w:hAnsiTheme="minorHAnsi" w:cstheme="minorHAnsi"/>
          <w:sz w:val="22"/>
          <w:szCs w:val="22"/>
        </w:rPr>
        <w:footnoteReference w:id="21"/>
      </w:r>
    </w:p>
    <w:p w:rsidR="00815C95" w:rsidRDefault="00815C95" w:rsidP="00815C95">
      <w:pPr>
        <w:pStyle w:val="NormalWeb"/>
        <w:shd w:val="clear" w:color="auto" w:fill="FFFFFF"/>
        <w:spacing w:before="0" w:beforeAutospacing="0" w:after="0" w:afterAutospacing="0"/>
        <w:ind w:left="720"/>
        <w:rPr>
          <w:rFonts w:asciiTheme="minorHAnsi" w:hAnsiTheme="minorHAnsi" w:cstheme="minorHAnsi"/>
          <w:sz w:val="22"/>
          <w:szCs w:val="22"/>
        </w:rPr>
      </w:pPr>
    </w:p>
    <w:p w:rsidR="00815C95" w:rsidRPr="00815C95" w:rsidRDefault="00815C95" w:rsidP="00815C95">
      <w:pPr>
        <w:pStyle w:val="NormalWeb"/>
        <w:shd w:val="clear" w:color="auto" w:fill="FFFFFF"/>
        <w:spacing w:before="0" w:beforeAutospacing="0" w:after="0" w:afterAutospacing="0"/>
        <w:ind w:left="720"/>
        <w:rPr>
          <w:color w:val="212121"/>
        </w:rPr>
      </w:pPr>
      <w:r>
        <w:rPr>
          <w:rFonts w:asciiTheme="minorHAnsi" w:hAnsiTheme="minorHAnsi" w:cstheme="minorHAnsi"/>
          <w:sz w:val="22"/>
          <w:szCs w:val="22"/>
        </w:rPr>
        <w:t>‘</w:t>
      </w:r>
      <w:r w:rsidRPr="00815C95">
        <w:rPr>
          <w:rFonts w:asciiTheme="minorHAnsi" w:hAnsiTheme="minorHAnsi" w:cstheme="minorHAnsi"/>
          <w:sz w:val="22"/>
          <w:szCs w:val="22"/>
        </w:rPr>
        <w:t>The percentage mechanism was met with enthusiasm in the transitional phase of post-communist Central and Eastern Europe. It has offered a unique way of redistribution of state resources to public benefit activities in an environment that was resource dry with bureaucratic and un-transparent, politically biased public funding mechanisms. The percentage tax designation system wo</w:t>
      </w:r>
      <w:r>
        <w:rPr>
          <w:rFonts w:asciiTheme="minorHAnsi" w:hAnsiTheme="minorHAnsi" w:cstheme="minorHAnsi"/>
          <w:sz w:val="22"/>
          <w:szCs w:val="22"/>
        </w:rPr>
        <w:t>rks as a decentralised decision-</w:t>
      </w:r>
      <w:r w:rsidRPr="00815C95">
        <w:rPr>
          <w:rFonts w:asciiTheme="minorHAnsi" w:hAnsiTheme="minorHAnsi" w:cstheme="minorHAnsi"/>
          <w:sz w:val="22"/>
          <w:szCs w:val="22"/>
        </w:rPr>
        <w:t>making mechanism where state resources, namely certain percentages of the income tax, are channelled, mostly to not-for-profit organizations (as well as other public and private entities with (mostly) public benefit purposes), based on the decision of the taxpayers and therefore reflecting the societal needs as perceived by taxpayers.</w:t>
      </w:r>
      <w:r>
        <w:rPr>
          <w:rFonts w:asciiTheme="minorHAnsi" w:hAnsiTheme="minorHAnsi" w:cstheme="minorHAnsi"/>
          <w:sz w:val="22"/>
          <w:szCs w:val="22"/>
        </w:rPr>
        <w:t>’</w:t>
      </w:r>
    </w:p>
    <w:p w:rsidR="006550FE" w:rsidRDefault="006550FE" w:rsidP="00815C95">
      <w:pPr>
        <w:pStyle w:val="NormalWeb"/>
        <w:shd w:val="clear" w:color="auto" w:fill="FFFFFF"/>
        <w:spacing w:before="0" w:beforeAutospacing="0" w:after="0" w:afterAutospacing="0"/>
        <w:rPr>
          <w:rFonts w:asciiTheme="minorHAnsi" w:hAnsiTheme="minorHAnsi" w:cstheme="minorHAnsi"/>
          <w:sz w:val="22"/>
          <w:szCs w:val="22"/>
        </w:rPr>
      </w:pPr>
    </w:p>
    <w:p w:rsidR="00670A50" w:rsidRDefault="00815C95" w:rsidP="00815C95">
      <w:pPr>
        <w:pStyle w:val="NormalWeb"/>
        <w:shd w:val="clear" w:color="auto" w:fill="FFFFFF"/>
        <w:spacing w:before="0" w:beforeAutospacing="0" w:after="0" w:afterAutospacing="0"/>
        <w:rPr>
          <w:rFonts w:asciiTheme="minorHAnsi" w:hAnsiTheme="minorHAnsi" w:cstheme="minorHAnsi"/>
          <w:sz w:val="22"/>
          <w:szCs w:val="22"/>
        </w:rPr>
      </w:pPr>
      <w:r w:rsidRPr="00815C95">
        <w:rPr>
          <w:rFonts w:asciiTheme="minorHAnsi" w:hAnsiTheme="minorHAnsi" w:cstheme="minorHAnsi"/>
          <w:sz w:val="22"/>
          <w:szCs w:val="22"/>
        </w:rPr>
        <w:t>The systems have not b</w:t>
      </w:r>
      <w:r>
        <w:rPr>
          <w:rFonts w:asciiTheme="minorHAnsi" w:hAnsiTheme="minorHAnsi" w:cstheme="minorHAnsi"/>
          <w:sz w:val="22"/>
          <w:szCs w:val="22"/>
        </w:rPr>
        <w:t xml:space="preserve">een explored in more detail </w:t>
      </w:r>
      <w:r w:rsidRPr="00815C95">
        <w:rPr>
          <w:rFonts w:asciiTheme="minorHAnsi" w:hAnsiTheme="minorHAnsi" w:cstheme="minorHAnsi"/>
          <w:sz w:val="22"/>
          <w:szCs w:val="22"/>
        </w:rPr>
        <w:t xml:space="preserve">here </w:t>
      </w:r>
      <w:r>
        <w:rPr>
          <w:rFonts w:asciiTheme="minorHAnsi" w:hAnsiTheme="minorHAnsi" w:cstheme="minorHAnsi"/>
          <w:sz w:val="22"/>
          <w:szCs w:val="22"/>
        </w:rPr>
        <w:t xml:space="preserve">to date </w:t>
      </w:r>
      <w:r w:rsidRPr="00815C95">
        <w:rPr>
          <w:rFonts w:asciiTheme="minorHAnsi" w:hAnsiTheme="minorHAnsi" w:cstheme="minorHAnsi"/>
          <w:sz w:val="22"/>
          <w:szCs w:val="22"/>
        </w:rPr>
        <w:t>because</w:t>
      </w:r>
      <w:r>
        <w:rPr>
          <w:rFonts w:asciiTheme="minorHAnsi" w:hAnsiTheme="minorHAnsi" w:cstheme="minorHAnsi"/>
          <w:sz w:val="22"/>
          <w:szCs w:val="22"/>
        </w:rPr>
        <w:t>:</w:t>
      </w:r>
      <w:r>
        <w:rPr>
          <w:rStyle w:val="FootnoteReference"/>
          <w:rFonts w:asciiTheme="minorHAnsi" w:hAnsiTheme="minorHAnsi" w:cstheme="minorHAnsi"/>
          <w:sz w:val="22"/>
          <w:szCs w:val="22"/>
        </w:rPr>
        <w:footnoteReference w:id="22"/>
      </w:r>
    </w:p>
    <w:p w:rsidR="00815C95" w:rsidRPr="00815C95" w:rsidRDefault="00815C95" w:rsidP="00815C95">
      <w:pPr>
        <w:pStyle w:val="NormalWeb"/>
        <w:shd w:val="clear" w:color="auto" w:fill="FFFFFF"/>
        <w:spacing w:before="0" w:beforeAutospacing="0" w:after="0" w:afterAutospacing="0"/>
        <w:rPr>
          <w:rFonts w:asciiTheme="minorHAnsi" w:hAnsiTheme="minorHAnsi" w:cstheme="minorHAnsi"/>
          <w:sz w:val="22"/>
          <w:szCs w:val="22"/>
        </w:rPr>
      </w:pPr>
    </w:p>
    <w:p w:rsidR="00670A50" w:rsidRPr="00815C95" w:rsidRDefault="00670A50" w:rsidP="00815C95">
      <w:pPr>
        <w:pStyle w:val="NormalWeb"/>
        <w:shd w:val="clear" w:color="auto" w:fill="FFFFFF"/>
        <w:spacing w:before="0" w:beforeAutospacing="0" w:after="0" w:afterAutospacing="0"/>
        <w:ind w:left="720"/>
        <w:rPr>
          <w:rFonts w:asciiTheme="minorHAnsi" w:hAnsiTheme="minorHAnsi" w:cstheme="minorHAnsi"/>
          <w:sz w:val="22"/>
          <w:szCs w:val="22"/>
        </w:rPr>
      </w:pPr>
      <w:r w:rsidRPr="00815C95">
        <w:rPr>
          <w:rFonts w:asciiTheme="minorHAnsi" w:hAnsiTheme="minorHAnsi" w:cstheme="minorHAnsi"/>
          <w:sz w:val="22"/>
          <w:szCs w:val="22"/>
        </w:rPr>
        <w:t>‘While this system is often referred to as “percentage philanthropy”, it is wrong to call it “philanthropy” as the resources used are not private resources, but resources that must be paid anyway as income tax.’ But the research suggests</w:t>
      </w:r>
      <w:r w:rsidR="00815C95">
        <w:rPr>
          <w:rFonts w:asciiTheme="minorHAnsi" w:hAnsiTheme="minorHAnsi" w:cstheme="minorHAnsi"/>
          <w:sz w:val="22"/>
          <w:szCs w:val="22"/>
        </w:rPr>
        <w:t xml:space="preserve"> </w:t>
      </w:r>
      <w:r w:rsidRPr="00815C95">
        <w:rPr>
          <w:rFonts w:asciiTheme="minorHAnsi" w:hAnsiTheme="minorHAnsi" w:cstheme="minorHAnsi"/>
          <w:sz w:val="22"/>
          <w:szCs w:val="22"/>
        </w:rPr>
        <w:t>‘there is a modest but distinctive contribution of the mechanism towards the sustainability of the public benefit organizations, especially the NGOs’</w:t>
      </w:r>
      <w:r w:rsidR="00815C95">
        <w:rPr>
          <w:rFonts w:asciiTheme="minorHAnsi" w:hAnsiTheme="minorHAnsi" w:cstheme="minorHAnsi"/>
          <w:sz w:val="22"/>
          <w:szCs w:val="22"/>
        </w:rPr>
        <w:t>.</w:t>
      </w:r>
    </w:p>
    <w:p w:rsidR="00670A50" w:rsidRPr="00815C95" w:rsidRDefault="001F4C33" w:rsidP="00815C95">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r w:rsidR="00815C95">
        <w:rPr>
          <w:rFonts w:asciiTheme="minorHAnsi" w:hAnsiTheme="minorHAnsi" w:cstheme="minorHAnsi"/>
          <w:sz w:val="22"/>
          <w:szCs w:val="22"/>
        </w:rPr>
        <w:t xml:space="preserve">                 </w:t>
      </w:r>
    </w:p>
    <w:p w:rsidR="003D6F5E" w:rsidRDefault="003D6F5E" w:rsidP="003D6F5E">
      <w:pPr>
        <w:pStyle w:val="NormalWeb"/>
        <w:shd w:val="clear" w:color="auto" w:fill="FFFFFF"/>
        <w:rPr>
          <w:rFonts w:asciiTheme="minorHAnsi" w:hAnsiTheme="minorHAnsi" w:cstheme="minorHAnsi"/>
          <w:sz w:val="22"/>
          <w:szCs w:val="22"/>
        </w:rPr>
      </w:pPr>
    </w:p>
    <w:p w:rsidR="003D6F5E" w:rsidRDefault="003D6F5E" w:rsidP="003D6F5E">
      <w:pPr>
        <w:pStyle w:val="NormalWeb"/>
        <w:shd w:val="clear" w:color="auto" w:fill="FFFFFF"/>
        <w:rPr>
          <w:rFonts w:asciiTheme="minorHAnsi" w:hAnsiTheme="minorHAnsi" w:cstheme="minorHAnsi"/>
          <w:sz w:val="22"/>
          <w:szCs w:val="22"/>
        </w:rPr>
      </w:pPr>
    </w:p>
    <w:p w:rsidR="003D6F5E" w:rsidRPr="003D6F5E" w:rsidRDefault="003D6F5E" w:rsidP="003D6F5E">
      <w:pPr>
        <w:pStyle w:val="NormalWeb"/>
        <w:shd w:val="clear" w:color="auto" w:fill="FFFFFF"/>
        <w:rPr>
          <w:rFonts w:asciiTheme="minorHAnsi" w:hAnsiTheme="minorHAnsi" w:cstheme="minorHAnsi"/>
          <w:i/>
          <w:sz w:val="22"/>
          <w:szCs w:val="22"/>
        </w:rPr>
      </w:pPr>
      <w:r w:rsidRPr="003D6F5E">
        <w:rPr>
          <w:rFonts w:asciiTheme="minorHAnsi" w:hAnsiTheme="minorHAnsi" w:cstheme="minorHAnsi"/>
          <w:i/>
          <w:sz w:val="22"/>
          <w:szCs w:val="22"/>
        </w:rPr>
        <w:t>See ne</w:t>
      </w:r>
      <w:r w:rsidR="0016007C">
        <w:rPr>
          <w:rFonts w:asciiTheme="minorHAnsi" w:hAnsiTheme="minorHAnsi" w:cstheme="minorHAnsi"/>
          <w:i/>
          <w:sz w:val="22"/>
          <w:szCs w:val="22"/>
        </w:rPr>
        <w:t>xt page for notes on specific countries</w:t>
      </w:r>
      <w:r w:rsidRPr="003D6F5E">
        <w:rPr>
          <w:rFonts w:asciiTheme="minorHAnsi" w:hAnsiTheme="minorHAnsi" w:cstheme="minorHAnsi"/>
          <w:i/>
          <w:sz w:val="22"/>
          <w:szCs w:val="22"/>
        </w:rPr>
        <w:t xml:space="preserve"> so far.</w:t>
      </w:r>
    </w:p>
    <w:p w:rsidR="000147A3" w:rsidRDefault="000147A3" w:rsidP="00064125">
      <w:pPr>
        <w:pStyle w:val="xxmsonormal"/>
        <w:shd w:val="clear" w:color="auto" w:fill="FFFFFF"/>
        <w:spacing w:before="0" w:beforeAutospacing="0" w:after="120" w:afterAutospacing="0"/>
        <w:rPr>
          <w:rFonts w:asciiTheme="minorHAnsi" w:hAnsiTheme="minorHAnsi" w:cstheme="minorHAnsi"/>
          <w:b/>
          <w:sz w:val="22"/>
          <w:szCs w:val="22"/>
          <w:u w:val="single"/>
        </w:rPr>
      </w:pPr>
    </w:p>
    <w:p w:rsidR="000147A3" w:rsidRDefault="000147A3">
      <w:pPr>
        <w:jc w:val="left"/>
        <w:rPr>
          <w:rFonts w:eastAsia="Times New Roman" w:cstheme="minorHAnsi"/>
          <w:b/>
          <w:u w:val="single"/>
          <w:lang w:eastAsia="en-GB"/>
        </w:rPr>
      </w:pPr>
      <w:r>
        <w:rPr>
          <w:rFonts w:cstheme="minorHAnsi"/>
          <w:b/>
          <w:u w:val="single"/>
        </w:rPr>
        <w:br w:type="page"/>
      </w:r>
    </w:p>
    <w:p w:rsidR="007D7399" w:rsidRDefault="0064771B" w:rsidP="003D6F5E">
      <w:pPr>
        <w:pStyle w:val="xxmsonormal"/>
        <w:shd w:val="clear" w:color="auto" w:fill="FFFFFF"/>
        <w:spacing w:before="0" w:beforeAutospacing="0" w:after="120" w:afterAutospacing="0"/>
        <w:jc w:val="center"/>
        <w:rPr>
          <w:rFonts w:asciiTheme="minorHAnsi" w:hAnsiTheme="minorHAnsi" w:cstheme="minorHAnsi"/>
          <w:b/>
          <w:sz w:val="22"/>
          <w:szCs w:val="22"/>
          <w:u w:val="single"/>
        </w:rPr>
      </w:pPr>
      <w:r w:rsidRPr="001D3C89">
        <w:rPr>
          <w:rFonts w:asciiTheme="minorHAnsi" w:hAnsiTheme="minorHAnsi" w:cstheme="minorHAnsi"/>
          <w:b/>
          <w:sz w:val="22"/>
          <w:szCs w:val="22"/>
          <w:u w:val="single"/>
        </w:rPr>
        <w:lastRenderedPageBreak/>
        <w:t>Australia</w:t>
      </w:r>
    </w:p>
    <w:p w:rsidR="00B27BED" w:rsidRDefault="009B64FE" w:rsidP="00CD0AD2">
      <w:pPr>
        <w:pStyle w:val="xxmsonormal"/>
        <w:shd w:val="clear" w:color="auto" w:fill="FFFFFF"/>
        <w:spacing w:before="0" w:beforeAutospacing="0" w:after="120" w:afterAutospacing="0"/>
        <w:rPr>
          <w:rFonts w:cstheme="minorHAnsi"/>
          <w:b/>
          <w:i/>
          <w:color w:val="000000"/>
          <w:u w:val="single"/>
        </w:rPr>
      </w:pPr>
      <w:r>
        <w:rPr>
          <w:noProof/>
        </w:rPr>
        <mc:AlternateContent>
          <mc:Choice Requires="wps">
            <w:drawing>
              <wp:anchor distT="91440" distB="91440" distL="114300" distR="114300" simplePos="0" relativeHeight="251659264" behindDoc="0" locked="0" layoutInCell="1" allowOverlap="1">
                <wp:simplePos x="0" y="0"/>
                <wp:positionH relativeFrom="page">
                  <wp:posOffset>931545</wp:posOffset>
                </wp:positionH>
                <wp:positionV relativeFrom="paragraph">
                  <wp:posOffset>273685</wp:posOffset>
                </wp:positionV>
                <wp:extent cx="570420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3C473D" w:rsidRPr="007F254A" w:rsidRDefault="003C473D" w:rsidP="007F254A">
                            <w:pPr>
                              <w:pBdr>
                                <w:top w:val="single" w:sz="24" w:space="8" w:color="4472C4" w:themeColor="accent1"/>
                                <w:bottom w:val="single" w:sz="24" w:space="8" w:color="4472C4" w:themeColor="accent1"/>
                              </w:pBdr>
                              <w:spacing w:after="0"/>
                              <w:jc w:val="center"/>
                              <w:rPr>
                                <w:b/>
                                <w:u w:val="single"/>
                              </w:rPr>
                            </w:pPr>
                            <w:r>
                              <w:rPr>
                                <w:b/>
                                <w:u w:val="single"/>
                              </w:rPr>
                              <w:t>O</w:t>
                            </w:r>
                            <w:r w:rsidRPr="007F254A">
                              <w:rPr>
                                <w:b/>
                                <w:u w:val="single"/>
                              </w:rPr>
                              <w:t>verview of donor tax incentives</w:t>
                            </w:r>
                          </w:p>
                          <w:p w:rsidR="003C473D" w:rsidRDefault="003C473D">
                            <w:pPr>
                              <w:pBdr>
                                <w:top w:val="single" w:sz="24" w:space="8" w:color="4472C4" w:themeColor="accent1"/>
                                <w:bottom w:val="single" w:sz="24" w:space="8" w:color="4472C4" w:themeColor="accent1"/>
                              </w:pBdr>
                              <w:spacing w:after="0"/>
                            </w:pPr>
                          </w:p>
                          <w:p w:rsidR="003C473D" w:rsidRDefault="003C473D">
                            <w:pPr>
                              <w:pBdr>
                                <w:top w:val="single" w:sz="24" w:space="8" w:color="4472C4" w:themeColor="accent1"/>
                                <w:bottom w:val="single" w:sz="24" w:space="8" w:color="4472C4" w:themeColor="accent1"/>
                              </w:pBdr>
                              <w:spacing w:after="0"/>
                              <w:rPr>
                                <w:b/>
                              </w:rPr>
                            </w:pPr>
                            <w:r>
                              <w:t>‘</w:t>
                            </w:r>
                            <w:r w:rsidRPr="009B64FE">
                              <w:rPr>
                                <w:b/>
                              </w:rPr>
                              <w:t xml:space="preserve">… </w:t>
                            </w:r>
                            <w:r w:rsidRPr="0063681D">
                              <w:rPr>
                                <w:b/>
                                <w:i/>
                              </w:rPr>
                              <w:t>are there tax incentives in place to encourage philanthropy?</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 xml:space="preserve">Yes. Australia provides charitable deductions for federal income tax purposes. Classes of organizations and specifically named organizations described in Division 30 of the ITAA can be the recipients of tax deductible gifts, some subject to further conditions [ITAA, Div 2]. </w:t>
                            </w:r>
                            <w:proofErr w:type="gramStart"/>
                            <w:r>
                              <w:rPr>
                                <w:rFonts w:ascii="FSAlbertPro-Light" w:hAnsi="FSAlbertPro-Light" w:cs="FSAlbertPro-Light"/>
                              </w:rPr>
                              <w:t>Generally</w:t>
                            </w:r>
                            <w:proofErr w:type="gramEnd"/>
                            <w:r>
                              <w:rPr>
                                <w:rFonts w:ascii="FSAlbertPro-Light" w:hAnsi="FSAlbertPro-Light" w:cs="FSAlbertPro-Light"/>
                              </w:rPr>
                              <w:t xml:space="preserve"> every person, whether an individual, the trustee of a trust estate or superannuation fund, a partnership or a company, and whether a resident or non-resident of Australia, is entitled to a deduction from assessable income for individual gifts of AUD 2 or more made during the financial year to nominated funds, authorities, institutions, or bodies or classes of them, or specified persons. Gifts of property are required to have a value over AUD 5,000 as valued by the Commissioner of Taxation. Gifts of shares traded on a</w:t>
                            </w:r>
                            <w:r>
                              <w:t xml:space="preserve"> </w:t>
                            </w:r>
                            <w:r>
                              <w:rPr>
                                <w:rFonts w:ascii="FSAlbertPro-Light" w:hAnsi="FSAlbertPro-Light" w:cs="FSAlbertPro-Light"/>
                              </w:rPr>
                              <w:t>public stock exchange are now deductible even if under AUD 5,000 in value.</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There is generally no cap for the gift deduction, with the exception that the deduction must not cause an overall tax loss. As a further incentive to encourage philanthropy, beginning on July 1, 2002, donors have been permitted to spread all deductions over a five-year period.</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Significantly, in Australia gifts to a charity are deductible by the donor for income tax purposes only if they are to an endorsed charity, approved and listed by the ATO.</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p>
                          <w:p w:rsidR="003C473D" w:rsidRPr="0063681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i/>
                              </w:rPr>
                            </w:pPr>
                            <w:r w:rsidRPr="0063681D">
                              <w:rPr>
                                <w:b/>
                                <w:i/>
                              </w:rPr>
                              <w:t>… do individuals and corporations have different incentives?</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No. The ITAA does not make a distinction between individuals and corporations. However, it appears that most companies claim “gifts” or “sponsorships” as a cost of doing business which is tax deductible, rather than claiming a deduction as a gift. Literature provides that under the Australian system, it is significantly easier to claim these “gifts” as business expenses (a business can provide funds to a much wider range of organizations) than to prove that they are gifts (which must flow to a restricted class of organizations).</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p>
                          <w:p w:rsidR="003C473D" w:rsidRPr="0063681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i/>
                              </w:rPr>
                            </w:pPr>
                            <w:r w:rsidRPr="0063681D">
                              <w:rPr>
                                <w:b/>
                                <w:i/>
                              </w:rPr>
                              <w:t>… does there exist an “estate tax” or some equivalent mechanism that encourages the creation of</w:t>
                            </w:r>
                            <w:r w:rsidRPr="0063681D">
                              <w:rPr>
                                <w:rFonts w:ascii="FSAlbertPro-Light" w:hAnsi="FSAlbertPro-Light" w:cs="FSAlbertPro-Light"/>
                                <w:i/>
                              </w:rPr>
                              <w:t xml:space="preserve"> </w:t>
                            </w:r>
                            <w:r w:rsidRPr="0063681D">
                              <w:rPr>
                                <w:b/>
                                <w:i/>
                              </w:rPr>
                              <w:t>donor institutions?</w:t>
                            </w:r>
                          </w:p>
                          <w:p w:rsidR="003C473D" w:rsidRDefault="003C473D">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Yes. Australia has no estate or inheritance tax. However, assets acquired from an estate may be subject to capital</w:t>
                            </w:r>
                            <w:r>
                              <w:t xml:space="preserve"> </w:t>
                            </w:r>
                            <w:r>
                              <w:rPr>
                                <w:rFonts w:ascii="FSAlbertPro-Light" w:hAnsi="FSAlbertPro-Light" w:cs="FSAlbertPro-Light"/>
                              </w:rPr>
                              <w:t>gains tax. An income tax deduction against the income of an estate is allowable for donations to qualified NPOs.’</w:t>
                            </w:r>
                          </w:p>
                          <w:p w:rsidR="003C473D" w:rsidRPr="009B64FE" w:rsidRDefault="003C473D" w:rsidP="007F254A">
                            <w:pPr>
                              <w:pBdr>
                                <w:top w:val="single" w:sz="24" w:space="8" w:color="4472C4" w:themeColor="accent1"/>
                                <w:bottom w:val="single" w:sz="24" w:space="8" w:color="4472C4" w:themeColor="accent1"/>
                              </w:pBdr>
                              <w:spacing w:after="0"/>
                              <w:jc w:val="right"/>
                              <w:rPr>
                                <w:rFonts w:ascii="FSAlbertPro-Light" w:hAnsi="FSAlbertPro-Light" w:cs="FSAlbertPro-Light"/>
                              </w:rPr>
                            </w:pPr>
                            <w:r w:rsidRPr="007F254A">
                              <w:rPr>
                                <w:rFonts w:ascii="FSAlbertPro-Light" w:hAnsi="FSAlbertPro-Light" w:cs="FSAlbertPro-Light"/>
                                <w:i/>
                              </w:rPr>
                              <w:t>Rules to Give By</w:t>
                            </w:r>
                            <w:r>
                              <w:rPr>
                                <w:rFonts w:ascii="FSAlbertPro-Light" w:hAnsi="FSAlbertPro-Light" w:cs="FSAlbertPro-Light"/>
                              </w:rPr>
                              <w:t xml:space="preserve"> (2014), p.65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35pt;margin-top:21.55pt;width:449.1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" fillcolor="#e7e6e6 [3214]" stroked="f">
                <v:textbox style="mso-fit-shape-to-text:t">
                  <w:txbxContent>
                    <w:p w:rsidR="003C473D" w:rsidRPr="007F254A" w:rsidRDefault="003C473D" w:rsidP="007F254A">
                      <w:pPr>
                        <w:pBdr>
                          <w:top w:val="single" w:sz="24" w:space="8" w:color="4472C4" w:themeColor="accent1"/>
                          <w:bottom w:val="single" w:sz="24" w:space="8" w:color="4472C4" w:themeColor="accent1"/>
                        </w:pBdr>
                        <w:spacing w:after="0"/>
                        <w:jc w:val="center"/>
                        <w:rPr>
                          <w:b/>
                          <w:u w:val="single"/>
                        </w:rPr>
                      </w:pPr>
                      <w:r>
                        <w:rPr>
                          <w:b/>
                          <w:u w:val="single"/>
                        </w:rPr>
                        <w:t>O</w:t>
                      </w:r>
                      <w:r w:rsidRPr="007F254A">
                        <w:rPr>
                          <w:b/>
                          <w:u w:val="single"/>
                        </w:rPr>
                        <w:t>verview of donor tax incentives</w:t>
                      </w:r>
                    </w:p>
                    <w:p w:rsidR="003C473D" w:rsidRDefault="003C473D">
                      <w:pPr>
                        <w:pBdr>
                          <w:top w:val="single" w:sz="24" w:space="8" w:color="4472C4" w:themeColor="accent1"/>
                          <w:bottom w:val="single" w:sz="24" w:space="8" w:color="4472C4" w:themeColor="accent1"/>
                        </w:pBdr>
                        <w:spacing w:after="0"/>
                      </w:pPr>
                    </w:p>
                    <w:p w:rsidR="003C473D" w:rsidRDefault="003C473D">
                      <w:pPr>
                        <w:pBdr>
                          <w:top w:val="single" w:sz="24" w:space="8" w:color="4472C4" w:themeColor="accent1"/>
                          <w:bottom w:val="single" w:sz="24" w:space="8" w:color="4472C4" w:themeColor="accent1"/>
                        </w:pBdr>
                        <w:spacing w:after="0"/>
                        <w:rPr>
                          <w:b/>
                        </w:rPr>
                      </w:pPr>
                      <w:r>
                        <w:t>‘</w:t>
                      </w:r>
                      <w:r w:rsidRPr="009B64FE">
                        <w:rPr>
                          <w:b/>
                        </w:rPr>
                        <w:t xml:space="preserve">… </w:t>
                      </w:r>
                      <w:r w:rsidRPr="0063681D">
                        <w:rPr>
                          <w:b/>
                          <w:i/>
                        </w:rPr>
                        <w:t>are there tax incentives in place to encourage philanthropy?</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 xml:space="preserve">Yes. Australia provides charitable deductions for federal income tax purposes. Classes of organizations and specifically named organizations described in Division 30 of the ITAA can be the recipients of tax deductible gifts, some subject to further conditions [ITAA, Div 2]. </w:t>
                      </w:r>
                      <w:proofErr w:type="gramStart"/>
                      <w:r>
                        <w:rPr>
                          <w:rFonts w:ascii="FSAlbertPro-Light" w:hAnsi="FSAlbertPro-Light" w:cs="FSAlbertPro-Light"/>
                        </w:rPr>
                        <w:t>Generally</w:t>
                      </w:r>
                      <w:proofErr w:type="gramEnd"/>
                      <w:r>
                        <w:rPr>
                          <w:rFonts w:ascii="FSAlbertPro-Light" w:hAnsi="FSAlbertPro-Light" w:cs="FSAlbertPro-Light"/>
                        </w:rPr>
                        <w:t xml:space="preserve"> every person, whether an individual, the trustee of a trust estate or superannuation fund, a partnership or a company, and whether a resident or non-resident of Australia, is entitled to a deduction from assessable income for individual gifts of AUD 2 or more made during the financial year to nominated funds, authorities, institutions, or bodies or classes of them, or specified persons. Gifts of property are required to have a value over AUD 5,000 as valued by the Commissioner of Taxation. Gifts of shares traded on a</w:t>
                      </w:r>
                      <w:r>
                        <w:t xml:space="preserve"> </w:t>
                      </w:r>
                      <w:r>
                        <w:rPr>
                          <w:rFonts w:ascii="FSAlbertPro-Light" w:hAnsi="FSAlbertPro-Light" w:cs="FSAlbertPro-Light"/>
                        </w:rPr>
                        <w:t>public stock exchange are now deductible even if under AUD 5,000 in value.</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There is generally no cap for the gift deduction, with the exception that the deduction must not cause an overall tax loss. As a further incentive to encourage philanthropy, beginning on July 1, 2002, donors have been permitted to spread all deductions over a five-year period.</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Significantly, in Australia gifts to a charity are deductible by the donor for income tax purposes only if they are to an endorsed charity, approved and listed by the ATO.</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p>
                    <w:p w:rsidR="003C473D" w:rsidRPr="0063681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i/>
                        </w:rPr>
                      </w:pPr>
                      <w:r w:rsidRPr="0063681D">
                        <w:rPr>
                          <w:b/>
                          <w:i/>
                        </w:rPr>
                        <w:t>… do individuals and corporations have different incentives?</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No. The ITAA does not make a distinction between individuals and corporations. However, it appears that most companies claim “gifts” or “sponsorships” as a cost of doing business which is tax deductible, rather than claiming a deduction as a gift. Literature provides that under the Australian system, it is significantly easier to claim these “gifts” as business expenses (a business can provide funds to a much wider range of organizations) than to prove that they are gifts (which must flow to a restricted class of organizations).</w:t>
                      </w:r>
                    </w:p>
                    <w:p w:rsidR="003C473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rPr>
                      </w:pPr>
                    </w:p>
                    <w:p w:rsidR="003C473D" w:rsidRPr="0063681D" w:rsidRDefault="003C473D" w:rsidP="009B64FE">
                      <w:pPr>
                        <w:pBdr>
                          <w:top w:val="single" w:sz="24" w:space="8" w:color="4472C4" w:themeColor="accent1"/>
                          <w:bottom w:val="single" w:sz="24" w:space="8" w:color="4472C4" w:themeColor="accent1"/>
                        </w:pBdr>
                        <w:spacing w:after="0"/>
                        <w:rPr>
                          <w:rFonts w:ascii="FSAlbertPro-Light" w:hAnsi="FSAlbertPro-Light" w:cs="FSAlbertPro-Light"/>
                          <w:i/>
                        </w:rPr>
                      </w:pPr>
                      <w:r w:rsidRPr="0063681D">
                        <w:rPr>
                          <w:b/>
                          <w:i/>
                        </w:rPr>
                        <w:t>… does there exist an “estate tax” or some equivalent mechanism that encourages the creation of</w:t>
                      </w:r>
                      <w:r w:rsidRPr="0063681D">
                        <w:rPr>
                          <w:rFonts w:ascii="FSAlbertPro-Light" w:hAnsi="FSAlbertPro-Light" w:cs="FSAlbertPro-Light"/>
                          <w:i/>
                        </w:rPr>
                        <w:t xml:space="preserve"> </w:t>
                      </w:r>
                      <w:r w:rsidRPr="0063681D">
                        <w:rPr>
                          <w:b/>
                          <w:i/>
                        </w:rPr>
                        <w:t>donor institutions?</w:t>
                      </w:r>
                    </w:p>
                    <w:p w:rsidR="003C473D" w:rsidRDefault="003C473D">
                      <w:pPr>
                        <w:pBdr>
                          <w:top w:val="single" w:sz="24" w:space="8" w:color="4472C4" w:themeColor="accent1"/>
                          <w:bottom w:val="single" w:sz="24" w:space="8" w:color="4472C4" w:themeColor="accent1"/>
                        </w:pBdr>
                        <w:spacing w:after="0"/>
                        <w:rPr>
                          <w:rFonts w:ascii="FSAlbertPro-Light" w:hAnsi="FSAlbertPro-Light" w:cs="FSAlbertPro-Light"/>
                        </w:rPr>
                      </w:pPr>
                      <w:r>
                        <w:rPr>
                          <w:rFonts w:ascii="FSAlbertPro-Light" w:hAnsi="FSAlbertPro-Light" w:cs="FSAlbertPro-Light"/>
                        </w:rPr>
                        <w:t>Yes. Australia has no estate or inheritance tax. However, assets acquired from an estate may be subject to capital</w:t>
                      </w:r>
                      <w:r>
                        <w:t xml:space="preserve"> </w:t>
                      </w:r>
                      <w:r>
                        <w:rPr>
                          <w:rFonts w:ascii="FSAlbertPro-Light" w:hAnsi="FSAlbertPro-Light" w:cs="FSAlbertPro-Light"/>
                        </w:rPr>
                        <w:t>gains tax. An income tax deduction against the income of an estate is allowable for donations to qualified NPOs.’</w:t>
                      </w:r>
                    </w:p>
                    <w:p w:rsidR="003C473D" w:rsidRPr="009B64FE" w:rsidRDefault="003C473D" w:rsidP="007F254A">
                      <w:pPr>
                        <w:pBdr>
                          <w:top w:val="single" w:sz="24" w:space="8" w:color="4472C4" w:themeColor="accent1"/>
                          <w:bottom w:val="single" w:sz="24" w:space="8" w:color="4472C4" w:themeColor="accent1"/>
                        </w:pBdr>
                        <w:spacing w:after="0"/>
                        <w:jc w:val="right"/>
                        <w:rPr>
                          <w:rFonts w:ascii="FSAlbertPro-Light" w:hAnsi="FSAlbertPro-Light" w:cs="FSAlbertPro-Light"/>
                        </w:rPr>
                      </w:pPr>
                      <w:r w:rsidRPr="007F254A">
                        <w:rPr>
                          <w:rFonts w:ascii="FSAlbertPro-Light" w:hAnsi="FSAlbertPro-Light" w:cs="FSAlbertPro-Light"/>
                          <w:i/>
                        </w:rPr>
                        <w:t>Rules to Give By</w:t>
                      </w:r>
                      <w:r>
                        <w:rPr>
                          <w:rFonts w:ascii="FSAlbertPro-Light" w:hAnsi="FSAlbertPro-Light" w:cs="FSAlbertPro-Light"/>
                        </w:rPr>
                        <w:t xml:space="preserve"> (2014), p.65</w:t>
                      </w:r>
                    </w:p>
                  </w:txbxContent>
                </v:textbox>
                <w10:wrap type="topAndBottom" anchorx="page"/>
              </v:shape>
            </w:pict>
          </mc:Fallback>
        </mc:AlternateContent>
      </w:r>
    </w:p>
    <w:p w:rsidR="00B27BED" w:rsidRPr="00BA519D" w:rsidRDefault="00B27BED" w:rsidP="000F755C">
      <w:pPr>
        <w:jc w:val="left"/>
        <w:rPr>
          <w:sz w:val="20"/>
          <w:szCs w:val="20"/>
          <w:shd w:val="clear" w:color="auto" w:fill="FFFFFF"/>
        </w:rPr>
      </w:pPr>
      <w:r>
        <w:rPr>
          <w:rFonts w:cstheme="minorHAnsi"/>
          <w:b/>
          <w:i/>
          <w:color w:val="000000"/>
          <w:u w:val="single"/>
        </w:rPr>
        <w:t xml:space="preserve">Australia: </w:t>
      </w:r>
      <w:r w:rsidR="007373C0">
        <w:rPr>
          <w:rFonts w:cstheme="minorHAnsi"/>
          <w:b/>
          <w:i/>
          <w:color w:val="000000"/>
          <w:u w:val="single"/>
        </w:rPr>
        <w:t>Research/</w:t>
      </w:r>
      <w:r w:rsidRPr="00DB56D8">
        <w:rPr>
          <w:rFonts w:cstheme="minorHAnsi"/>
          <w:b/>
          <w:i/>
          <w:color w:val="000000"/>
          <w:u w:val="single"/>
        </w:rPr>
        <w:t>commentary exploring notable national incentives</w:t>
      </w:r>
      <w:r>
        <w:rPr>
          <w:rFonts w:cstheme="minorHAnsi"/>
          <w:b/>
          <w:i/>
          <w:color w:val="000000"/>
          <w:u w:val="single"/>
        </w:rPr>
        <w:t xml:space="preserve"> and</w:t>
      </w:r>
      <w:r w:rsidRPr="00DB56D8">
        <w:rPr>
          <w:rFonts w:cstheme="minorHAnsi"/>
          <w:b/>
          <w:i/>
          <w:color w:val="000000"/>
          <w:u w:val="single"/>
        </w:rPr>
        <w:t xml:space="preserve"> </w:t>
      </w:r>
      <w:r>
        <w:rPr>
          <w:rFonts w:cstheme="minorHAnsi"/>
          <w:b/>
          <w:i/>
          <w:color w:val="000000"/>
          <w:u w:val="single"/>
        </w:rPr>
        <w:t xml:space="preserve">their </w:t>
      </w:r>
      <w:r w:rsidRPr="00DB56D8">
        <w:rPr>
          <w:rFonts w:cstheme="minorHAnsi"/>
          <w:b/>
          <w:i/>
          <w:color w:val="000000"/>
          <w:u w:val="single"/>
        </w:rPr>
        <w:t>effectiveness</w:t>
      </w:r>
      <w:r>
        <w:t xml:space="preserve"> </w:t>
      </w:r>
    </w:p>
    <w:p w:rsidR="00BE0C6C" w:rsidRPr="004C740B" w:rsidRDefault="006550FE" w:rsidP="006550FE">
      <w:pPr>
        <w:autoSpaceDE w:val="0"/>
        <w:autoSpaceDN w:val="0"/>
        <w:adjustRightInd w:val="0"/>
        <w:spacing w:after="0" w:line="240" w:lineRule="auto"/>
        <w:rPr>
          <w:rFonts w:ascii="FSAlbertPro-Light" w:hAnsi="FSAlbertPro-Light" w:cs="FSAlbertPro-Light"/>
          <w:sz w:val="21"/>
          <w:szCs w:val="21"/>
        </w:rPr>
      </w:pPr>
      <w:proofErr w:type="gramStart"/>
      <w:r>
        <w:rPr>
          <w:rFonts w:ascii="FSAlbertPro-Light" w:hAnsi="FSAlbertPro-Light" w:cs="FSAlbertPro-Light"/>
          <w:sz w:val="21"/>
          <w:szCs w:val="21"/>
        </w:rPr>
        <w:t>As yet</w:t>
      </w:r>
      <w:proofErr w:type="gramEnd"/>
      <w:r>
        <w:rPr>
          <w:rFonts w:ascii="FSAlbertPro-Light" w:hAnsi="FSAlbertPro-Light" w:cs="FSAlbertPro-Light"/>
          <w:sz w:val="21"/>
          <w:szCs w:val="21"/>
        </w:rPr>
        <w:t xml:space="preserve">, whilst I have found several historical overviews of </w:t>
      </w:r>
      <w:r w:rsidR="00A04326">
        <w:rPr>
          <w:rFonts w:ascii="FSAlbertPro-Light" w:hAnsi="FSAlbertPro-Light" w:cs="FSAlbertPro-Light"/>
          <w:sz w:val="21"/>
          <w:szCs w:val="21"/>
        </w:rPr>
        <w:t xml:space="preserve">charity taxation and </w:t>
      </w:r>
      <w:r>
        <w:rPr>
          <w:rFonts w:ascii="FSAlbertPro-Light" w:hAnsi="FSAlbertPro-Light" w:cs="FSAlbertPro-Light"/>
          <w:sz w:val="21"/>
          <w:szCs w:val="21"/>
        </w:rPr>
        <w:t xml:space="preserve">donor tax incentives in Australia, </w:t>
      </w:r>
      <w:r w:rsidR="00A04326">
        <w:rPr>
          <w:rFonts w:ascii="FSAlbertPro-Light" w:hAnsi="FSAlbertPro-Light" w:cs="FSAlbertPro-Light"/>
          <w:sz w:val="21"/>
          <w:szCs w:val="21"/>
        </w:rPr>
        <w:t>and a detailed quantitative analysis of tax-deductible donations by individuals published in 2017,</w:t>
      </w:r>
      <w:r w:rsidR="00A04326">
        <w:rPr>
          <w:rStyle w:val="FootnoteReference"/>
          <w:rFonts w:ascii="FSAlbertPro-Light" w:hAnsi="FSAlbertPro-Light" w:cs="FSAlbertPro-Light"/>
          <w:sz w:val="21"/>
          <w:szCs w:val="21"/>
        </w:rPr>
        <w:footnoteReference w:id="23"/>
      </w:r>
      <w:r w:rsidR="00A04326">
        <w:rPr>
          <w:rFonts w:ascii="FSAlbertPro-Light" w:hAnsi="FSAlbertPro-Light" w:cs="FSAlbertPro-Light"/>
          <w:sz w:val="21"/>
          <w:szCs w:val="21"/>
        </w:rPr>
        <w:t xml:space="preserve"> </w:t>
      </w:r>
      <w:r>
        <w:rPr>
          <w:rFonts w:ascii="FSAlbertPro-Light" w:hAnsi="FSAlbertPro-Light" w:cs="FSAlbertPro-Light"/>
          <w:sz w:val="21"/>
          <w:szCs w:val="21"/>
        </w:rPr>
        <w:t xml:space="preserve">I have found </w:t>
      </w:r>
      <w:r w:rsidR="004C740B" w:rsidRPr="004C740B">
        <w:rPr>
          <w:rFonts w:ascii="FSAlbertPro-Light" w:hAnsi="FSAlbertPro-Light" w:cs="FSAlbertPro-Light"/>
          <w:sz w:val="21"/>
          <w:szCs w:val="21"/>
        </w:rPr>
        <w:t xml:space="preserve">no </w:t>
      </w:r>
      <w:r>
        <w:rPr>
          <w:rFonts w:ascii="FSAlbertPro-Light" w:hAnsi="FSAlbertPro-Light" w:cs="FSAlbertPro-Light"/>
          <w:sz w:val="21"/>
          <w:szCs w:val="21"/>
        </w:rPr>
        <w:t>studies assessing the efficacy of</w:t>
      </w:r>
      <w:r w:rsidR="004C740B" w:rsidRPr="004C740B">
        <w:rPr>
          <w:rFonts w:ascii="FSAlbertPro-Light" w:hAnsi="FSAlbertPro-Light" w:cs="FSAlbertPro-Light"/>
          <w:sz w:val="21"/>
          <w:szCs w:val="21"/>
        </w:rPr>
        <w:t xml:space="preserve"> notable national incentives. </w:t>
      </w:r>
    </w:p>
    <w:p w:rsidR="003767EB" w:rsidRDefault="00A04326" w:rsidP="00CD0AD2">
      <w:pPr>
        <w:jc w:val="center"/>
        <w:rPr>
          <w:rFonts w:cstheme="minorHAnsi"/>
          <w:b/>
          <w:u w:val="single"/>
        </w:rPr>
      </w:pPr>
      <w:bookmarkStart w:id="1" w:name="_Hlk518913700"/>
      <w:r>
        <w:rPr>
          <w:rFonts w:cstheme="minorHAnsi"/>
          <w:b/>
          <w:u w:val="single"/>
        </w:rPr>
        <w:br w:type="page"/>
      </w:r>
      <w:r w:rsidR="003767EB" w:rsidRPr="00C1091F">
        <w:rPr>
          <w:rFonts w:cstheme="minorHAnsi"/>
          <w:b/>
          <w:u w:val="single"/>
        </w:rPr>
        <w:lastRenderedPageBreak/>
        <w:t>Canada</w:t>
      </w:r>
    </w:p>
    <w:p w:rsidR="00D75619" w:rsidRDefault="00D75619" w:rsidP="00064125">
      <w:pPr>
        <w:shd w:val="clear" w:color="auto" w:fill="FFFFFF"/>
        <w:spacing w:after="0" w:line="240" w:lineRule="auto"/>
        <w:rPr>
          <w:rFonts w:eastAsia="Times New Roman" w:cstheme="minorHAnsi"/>
          <w:lang w:eastAsia="en-GB"/>
        </w:rPr>
      </w:pPr>
      <w:r>
        <w:rPr>
          <w:noProof/>
          <w:lang w:eastAsia="en-GB"/>
        </w:rPr>
        <mc:AlternateContent>
          <mc:Choice Requires="wps">
            <w:drawing>
              <wp:anchor distT="91440" distB="91440" distL="114300" distR="114300" simplePos="0" relativeHeight="251663360" behindDoc="0" locked="0" layoutInCell="1" allowOverlap="1" wp14:anchorId="7CEEB53C" wp14:editId="6CABBAA7">
                <wp:simplePos x="0" y="0"/>
                <wp:positionH relativeFrom="page">
                  <wp:posOffset>914400</wp:posOffset>
                </wp:positionH>
                <wp:positionV relativeFrom="paragraph">
                  <wp:posOffset>261620</wp:posOffset>
                </wp:positionV>
                <wp:extent cx="5704205" cy="14039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3C473D" w:rsidRDefault="003C473D" w:rsidP="00D75619">
                            <w:pPr>
                              <w:pBdr>
                                <w:top w:val="single" w:sz="24" w:space="8" w:color="4472C4" w:themeColor="accent1"/>
                                <w:bottom w:val="single" w:sz="24" w:space="8" w:color="4472C4" w:themeColor="accent1"/>
                              </w:pBdr>
                              <w:spacing w:after="0"/>
                              <w:jc w:val="center"/>
                              <w:rPr>
                                <w:b/>
                                <w:u w:val="single"/>
                              </w:rPr>
                            </w:pPr>
                            <w:r>
                              <w:rPr>
                                <w:b/>
                                <w:u w:val="single"/>
                              </w:rPr>
                              <w:t>Overview of donor tax incentives</w:t>
                            </w: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p>
                          <w:p w:rsidR="003C473D" w:rsidRDefault="003C473D" w:rsidP="00D75619">
                            <w:pPr>
                              <w:pBdr>
                                <w:top w:val="single" w:sz="24" w:space="8" w:color="4472C4" w:themeColor="accent1"/>
                                <w:bottom w:val="single" w:sz="24" w:space="8" w:color="4472C4" w:themeColor="accent1"/>
                              </w:pBdr>
                              <w:spacing w:after="0"/>
                              <w:rPr>
                                <w:b/>
                                <w:u w:val="single"/>
                              </w:rPr>
                            </w:pPr>
                            <w:r w:rsidRPr="004F5D6C">
                              <w:rPr>
                                <w:rFonts w:cstheme="minorHAnsi"/>
                                <w:bCs/>
                                <w:i/>
                                <w:iCs/>
                              </w:rPr>
                              <w:t>‘</w:t>
                            </w:r>
                            <w:r>
                              <w:rPr>
                                <w:rFonts w:cstheme="minorHAnsi"/>
                                <w:b/>
                                <w:bCs/>
                                <w:i/>
                                <w:iCs/>
                              </w:rPr>
                              <w:t xml:space="preserve">… </w:t>
                            </w:r>
                            <w:r w:rsidRPr="00D75619">
                              <w:rPr>
                                <w:rFonts w:cstheme="minorHAnsi"/>
                                <w:b/>
                                <w:bCs/>
                                <w:i/>
                                <w:iCs/>
                              </w:rPr>
                              <w:t>are there tax incentives in place to encourage philanthropy?</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Yes. Canada provides a tax credit for income tax purposes for gifts to registered charities. The first CAD 200 of donations produces a 15 percent rate credit. Gifts </w:t>
                            </w:r>
                            <w:proofErr w:type="gramStart"/>
                            <w:r w:rsidRPr="00D75619">
                              <w:rPr>
                                <w:rFonts w:cstheme="minorHAnsi"/>
                              </w:rPr>
                              <w:t>in excess of</w:t>
                            </w:r>
                            <w:proofErr w:type="gramEnd"/>
                            <w:r w:rsidRPr="00D75619">
                              <w:rPr>
                                <w:rFonts w:cstheme="minorHAnsi"/>
                              </w:rPr>
                              <w:t xml:space="preserve"> CAD 200 produce a 29 percent rate credit. However, an annual limit on creditable donations applies based on the donor’s income of generally 75 percent of net income (without regard to the charitable gift). Such credits are allowable for contributions of cash and property to registered charities. Because Canada treats the disposition of property by gift as subject to capital gains taxes, the 75 percent rule is modified to allow a deduction for up to 25 percent of the gains or recapture resulting from the taxation of the gift.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b/>
                                <w:u w:val="single"/>
                              </w:rPr>
                            </w:pPr>
                            <w:proofErr w:type="gramStart"/>
                            <w:r w:rsidRPr="00D75619">
                              <w:rPr>
                                <w:rFonts w:cstheme="minorHAnsi"/>
                              </w:rPr>
                              <w:t>Generally</w:t>
                            </w:r>
                            <w:proofErr w:type="gramEnd"/>
                            <w:r w:rsidRPr="00D75619">
                              <w:rPr>
                                <w:rFonts w:cstheme="minorHAnsi"/>
                              </w:rPr>
                              <w:t xml:space="preserve"> donations to foreign charities are not deductible for Canadian purposes; however, a number of exceptions apply: those foreign charities to which the Canadian government has donated, those designated by her Majesty, to the United Nations and those allowed by treaty, for example, the US-Canada Treaty in limited circumstances.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r w:rsidRPr="00D75619">
                              <w:rPr>
                                <w:rFonts w:cstheme="minorHAnsi"/>
                                <w:b/>
                                <w:bCs/>
                                <w:i/>
                                <w:iCs/>
                              </w:rPr>
                              <w:t>… do individuals and corporations have different incentives?</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Yes. Corporations may claim deductions for charitable contributions, in cash or other property to (or for the use of) registered charities as well as certain other charitable organizations.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Corporations and individuals share the same income limits on the deductibility of gifts, but corporations are allowed a deduction, while individuals are allowed a tax credit.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r w:rsidRPr="00D75619">
                              <w:rPr>
                                <w:rFonts w:cstheme="minorHAnsi"/>
                              </w:rPr>
                              <w:t xml:space="preserve">… </w:t>
                            </w:r>
                            <w:r w:rsidRPr="00D75619">
                              <w:rPr>
                                <w:rFonts w:cstheme="minorHAnsi"/>
                                <w:b/>
                                <w:bCs/>
                                <w:i/>
                                <w:iCs/>
                              </w:rPr>
                              <w:t>does there exist an “estate tax” or some equivalent mechanism that encourages the creation of donor institutions?</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Yes. Canada imposes capital gains taxes on the transfer of property by gift during life or at death, rather than an inheritance or estate tax. Charitable gifts designated by Will generally are fully deductible in the final life return of the decedent (with a </w:t>
                            </w:r>
                            <w:proofErr w:type="gramStart"/>
                            <w:r w:rsidRPr="00D75619">
                              <w:rPr>
                                <w:rFonts w:cstheme="minorHAnsi"/>
                              </w:rPr>
                              <w:t>one year</w:t>
                            </w:r>
                            <w:proofErr w:type="gramEnd"/>
                            <w:r w:rsidRPr="00D75619">
                              <w:rPr>
                                <w:rFonts w:cstheme="minorHAnsi"/>
                              </w:rPr>
                              <w:t xml:space="preserve"> carry-back) up to 100 percent of income. Where the identity of the charity is </w:t>
                            </w:r>
                            <w:proofErr w:type="gramStart"/>
                            <w:r w:rsidRPr="00D75619">
                              <w:rPr>
                                <w:rFonts w:cstheme="minorHAnsi"/>
                              </w:rPr>
                              <w:t>unspecified</w:t>
                            </w:r>
                            <w:proofErr w:type="gramEnd"/>
                            <w:r w:rsidRPr="00D75619">
                              <w:rPr>
                                <w:rFonts w:cstheme="minorHAnsi"/>
                              </w:rPr>
                              <w:t xml:space="preserve"> or the gift amount depends on facts determinable after death, the charitable deduction is allowed in the return for the follow-on estate or trust, rather than the decedent’s final life return.</w:t>
                            </w:r>
                            <w:r>
                              <w:rPr>
                                <w:rFonts w:cstheme="minorHAnsi"/>
                              </w:rPr>
                              <w:t>’</w:t>
                            </w:r>
                          </w:p>
                          <w:p w:rsidR="003C473D" w:rsidRPr="00D75619" w:rsidRDefault="003C473D" w:rsidP="00D75619">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p.102-3</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CEEB53C" id="_x0000_s1027" type="#_x0000_t202" style="position:absolute;left:0;text-align:left;margin-left:1in;margin-top:20.6pt;width:449.1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" fillcolor="#e7e6e6 [3214]" stroked="f">
                <v:textbox style="mso-fit-shape-to-text:t">
                  <w:txbxContent>
                    <w:p w:rsidR="003C473D" w:rsidRDefault="003C473D" w:rsidP="00D75619">
                      <w:pPr>
                        <w:pBdr>
                          <w:top w:val="single" w:sz="24" w:space="8" w:color="4472C4" w:themeColor="accent1"/>
                          <w:bottom w:val="single" w:sz="24" w:space="8" w:color="4472C4" w:themeColor="accent1"/>
                        </w:pBdr>
                        <w:spacing w:after="0"/>
                        <w:jc w:val="center"/>
                        <w:rPr>
                          <w:b/>
                          <w:u w:val="single"/>
                        </w:rPr>
                      </w:pPr>
                      <w:r>
                        <w:rPr>
                          <w:b/>
                          <w:u w:val="single"/>
                        </w:rPr>
                        <w:t>Overview of donor tax incentives</w:t>
                      </w: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p>
                    <w:p w:rsidR="003C473D" w:rsidRDefault="003C473D" w:rsidP="00D75619">
                      <w:pPr>
                        <w:pBdr>
                          <w:top w:val="single" w:sz="24" w:space="8" w:color="4472C4" w:themeColor="accent1"/>
                          <w:bottom w:val="single" w:sz="24" w:space="8" w:color="4472C4" w:themeColor="accent1"/>
                        </w:pBdr>
                        <w:spacing w:after="0"/>
                        <w:rPr>
                          <w:b/>
                          <w:u w:val="single"/>
                        </w:rPr>
                      </w:pPr>
                      <w:r w:rsidRPr="004F5D6C">
                        <w:rPr>
                          <w:rFonts w:cstheme="minorHAnsi"/>
                          <w:bCs/>
                          <w:i/>
                          <w:iCs/>
                        </w:rPr>
                        <w:t>‘</w:t>
                      </w:r>
                      <w:r>
                        <w:rPr>
                          <w:rFonts w:cstheme="minorHAnsi"/>
                          <w:b/>
                          <w:bCs/>
                          <w:i/>
                          <w:iCs/>
                        </w:rPr>
                        <w:t xml:space="preserve">… </w:t>
                      </w:r>
                      <w:r w:rsidRPr="00D75619">
                        <w:rPr>
                          <w:rFonts w:cstheme="minorHAnsi"/>
                          <w:b/>
                          <w:bCs/>
                          <w:i/>
                          <w:iCs/>
                        </w:rPr>
                        <w:t>are there tax incentives in place to encourage philanthropy?</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Yes. Canada provides a tax credit for income tax purposes for gifts to registered charities. The first CAD 200 of donations produces a 15 percent rate credit. Gifts in excess of CAD 200 produce a 29 percent rate credit. However, an annual limit on creditable donations applies based on the donor’s income of generally 75 percent of net income (without regard to the charitable gift). Such credits are allowable for contributions of cash and property to registered charities. Because Canada treats the disposition of property by gift as subject to capital gains taxes, the 75 percent rule is modified to allow a deduction for up to 25 percent of the gains or recapture resulting from the taxation of the gift.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Generally donations to foreign charities are not deductible for Canadian purposes; however, a number of exceptions apply: those foreign charities to which the Canadian government has donated, those designated by her Majesty, to the United Nations and those allowed by treaty, for example, the US-Canada Treaty in limited circumstances.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r w:rsidRPr="00D75619">
                        <w:rPr>
                          <w:rFonts w:cstheme="minorHAnsi"/>
                          <w:b/>
                          <w:bCs/>
                          <w:i/>
                          <w:iCs/>
                        </w:rPr>
                        <w:t>… do individuals and corporations have different incentives?</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Yes. Corporations may claim deductions for charitable contributions, in cash or other property to (or for the use of) registered charities as well as certain other charitable organizations.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 xml:space="preserve">Corporations and individuals share the same income limits on the deductibility of gifts, but corporations are allowed a deduction, while individuals are allowed a tax credit. </w:t>
                      </w:r>
                    </w:p>
                    <w:p w:rsidR="003C473D" w:rsidRDefault="003C473D" w:rsidP="00D75619">
                      <w:pPr>
                        <w:pBdr>
                          <w:top w:val="single" w:sz="24" w:space="8" w:color="4472C4" w:themeColor="accent1"/>
                          <w:bottom w:val="single" w:sz="24" w:space="8" w:color="4472C4" w:themeColor="accent1"/>
                        </w:pBdr>
                        <w:spacing w:after="0"/>
                        <w:rPr>
                          <w:b/>
                          <w:u w:val="single"/>
                        </w:rPr>
                      </w:pPr>
                    </w:p>
                    <w:p w:rsidR="003C473D" w:rsidRDefault="003C473D" w:rsidP="00D75619">
                      <w:pPr>
                        <w:pBdr>
                          <w:top w:val="single" w:sz="24" w:space="8" w:color="4472C4" w:themeColor="accent1"/>
                          <w:bottom w:val="single" w:sz="24" w:space="8" w:color="4472C4" w:themeColor="accent1"/>
                        </w:pBdr>
                        <w:spacing w:after="0"/>
                        <w:rPr>
                          <w:rFonts w:cstheme="minorHAnsi"/>
                          <w:b/>
                          <w:bCs/>
                          <w:i/>
                          <w:iCs/>
                        </w:rPr>
                      </w:pPr>
                      <w:r w:rsidRPr="00D75619">
                        <w:rPr>
                          <w:rFonts w:cstheme="minorHAnsi"/>
                        </w:rPr>
                        <w:t xml:space="preserve">… </w:t>
                      </w:r>
                      <w:r w:rsidRPr="00D75619">
                        <w:rPr>
                          <w:rFonts w:cstheme="minorHAnsi"/>
                          <w:b/>
                          <w:bCs/>
                          <w:i/>
                          <w:iCs/>
                        </w:rPr>
                        <w:t>does there exist an “estate tax” or some equivalent mechanism that encourages the creation of donor institutions?</w:t>
                      </w:r>
                    </w:p>
                    <w:p w:rsidR="003C473D" w:rsidRDefault="003C473D" w:rsidP="00D75619">
                      <w:pPr>
                        <w:pBdr>
                          <w:top w:val="single" w:sz="24" w:space="8" w:color="4472C4" w:themeColor="accent1"/>
                          <w:bottom w:val="single" w:sz="24" w:space="8" w:color="4472C4" w:themeColor="accent1"/>
                        </w:pBdr>
                        <w:spacing w:after="0"/>
                        <w:rPr>
                          <w:b/>
                          <w:u w:val="single"/>
                        </w:rPr>
                      </w:pPr>
                      <w:r w:rsidRPr="00D75619">
                        <w:rPr>
                          <w:rFonts w:cstheme="minorHAnsi"/>
                        </w:rPr>
                        <w:t>Yes. Canada imposes capital gains taxes on the transfer of property by gift during life or at death, rather than an inheritance or estate tax. Charitable gifts designated by Will generally are fully deductible in the final life return of the decedent (with a one year carry-back) up to 100 percent of income. Where the identity of the charity is unspecified or the gift amount depends on facts determinable after death, the charitable deduction is allowed in the return for the follow-on estate or trust, rather than the decedent’s final life return.</w:t>
                      </w:r>
                      <w:r>
                        <w:rPr>
                          <w:rFonts w:cstheme="minorHAnsi"/>
                        </w:rPr>
                        <w:t>’</w:t>
                      </w:r>
                    </w:p>
                    <w:p w:rsidR="003C473D" w:rsidRPr="00D75619" w:rsidRDefault="003C473D" w:rsidP="00D75619">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p.102-3</w:t>
                      </w:r>
                    </w:p>
                  </w:txbxContent>
                </v:textbox>
                <w10:wrap type="topAndBottom" anchorx="page"/>
              </v:shape>
            </w:pict>
          </mc:Fallback>
        </mc:AlternateContent>
      </w:r>
    </w:p>
    <w:bookmarkEnd w:id="1"/>
    <w:p w:rsidR="00702CA4" w:rsidRPr="006550FE" w:rsidRDefault="00076ED9" w:rsidP="00990B7C">
      <w:pPr>
        <w:pStyle w:val="NormalWeb"/>
        <w:shd w:val="clear" w:color="auto" w:fill="FFFFFF"/>
        <w:spacing w:before="0" w:beforeAutospacing="0" w:after="0" w:afterAutospacing="0"/>
        <w:rPr>
          <w:rFonts w:asciiTheme="minorHAnsi" w:hAnsiTheme="minorHAnsi" w:cstheme="minorHAnsi"/>
          <w:color w:val="000000"/>
          <w:sz w:val="22"/>
          <w:szCs w:val="22"/>
        </w:rPr>
      </w:pPr>
      <w:r w:rsidRPr="006550FE">
        <w:rPr>
          <w:rFonts w:asciiTheme="minorHAnsi" w:hAnsiTheme="minorHAnsi" w:cstheme="minorHAnsi"/>
          <w:b/>
          <w:i/>
          <w:color w:val="000000"/>
          <w:sz w:val="22"/>
          <w:szCs w:val="22"/>
          <w:u w:val="single"/>
        </w:rPr>
        <w:t xml:space="preserve">Canada: </w:t>
      </w:r>
      <w:r w:rsidR="00990B7C" w:rsidRPr="006550FE">
        <w:rPr>
          <w:rFonts w:asciiTheme="minorHAnsi" w:hAnsiTheme="minorHAnsi" w:cstheme="minorHAnsi"/>
          <w:b/>
          <w:i/>
          <w:color w:val="000000"/>
          <w:sz w:val="22"/>
          <w:szCs w:val="22"/>
          <w:u w:val="single"/>
        </w:rPr>
        <w:t>Research</w:t>
      </w:r>
      <w:r w:rsidR="007373C0">
        <w:rPr>
          <w:rFonts w:asciiTheme="minorHAnsi" w:hAnsiTheme="minorHAnsi" w:cstheme="minorHAnsi"/>
          <w:b/>
          <w:i/>
          <w:color w:val="000000"/>
          <w:sz w:val="22"/>
          <w:szCs w:val="22"/>
          <w:u w:val="single"/>
        </w:rPr>
        <w:t>/</w:t>
      </w:r>
      <w:r w:rsidR="00990B7C" w:rsidRPr="006550FE">
        <w:rPr>
          <w:rFonts w:asciiTheme="minorHAnsi" w:hAnsiTheme="minorHAnsi" w:cstheme="minorHAnsi"/>
          <w:b/>
          <w:i/>
          <w:color w:val="000000"/>
          <w:sz w:val="22"/>
          <w:szCs w:val="22"/>
          <w:u w:val="single"/>
        </w:rPr>
        <w:t>commentary exploring notable national incentives and their effectiveness</w:t>
      </w:r>
      <w:r w:rsidR="00990B7C" w:rsidRPr="006550FE">
        <w:rPr>
          <w:rFonts w:asciiTheme="minorHAnsi" w:hAnsiTheme="minorHAnsi" w:cstheme="minorHAnsi"/>
          <w:color w:val="000000"/>
          <w:sz w:val="22"/>
          <w:szCs w:val="22"/>
        </w:rPr>
        <w:t xml:space="preserve"> </w:t>
      </w:r>
    </w:p>
    <w:p w:rsidR="00702CA4" w:rsidRPr="006550FE" w:rsidRDefault="00702CA4" w:rsidP="00990B7C">
      <w:pPr>
        <w:pStyle w:val="NormalWeb"/>
        <w:shd w:val="clear" w:color="auto" w:fill="FFFFFF"/>
        <w:spacing w:before="0" w:beforeAutospacing="0" w:after="0" w:afterAutospacing="0"/>
        <w:rPr>
          <w:rFonts w:asciiTheme="minorHAnsi" w:hAnsiTheme="minorHAnsi" w:cstheme="minorHAnsi"/>
          <w:color w:val="000000"/>
          <w:sz w:val="22"/>
          <w:szCs w:val="22"/>
        </w:rPr>
      </w:pPr>
    </w:p>
    <w:p w:rsidR="00416CE9" w:rsidRDefault="00416CE9" w:rsidP="00416CE9">
      <w:pPr>
        <w:pStyle w:val="NormalWeb"/>
        <w:shd w:val="clear" w:color="auto" w:fill="FFFFFF"/>
        <w:spacing w:before="0" w:beforeAutospacing="0" w:after="0" w:afterAutospacing="0"/>
        <w:rPr>
          <w:rFonts w:asciiTheme="minorHAnsi" w:hAnsiTheme="minorHAnsi" w:cstheme="minorHAnsi"/>
          <w:color w:val="000000"/>
          <w:sz w:val="22"/>
          <w:szCs w:val="22"/>
        </w:rPr>
      </w:pPr>
      <w:r w:rsidRPr="00702CA4">
        <w:rPr>
          <w:rFonts w:asciiTheme="minorHAnsi" w:hAnsiTheme="minorHAnsi" w:cstheme="minorHAnsi"/>
          <w:color w:val="000000"/>
          <w:sz w:val="22"/>
          <w:szCs w:val="22"/>
          <w:u w:val="single"/>
        </w:rPr>
        <w:t>Temporary enhanced credit</w:t>
      </w:r>
      <w:r>
        <w:rPr>
          <w:rFonts w:asciiTheme="minorHAnsi" w:hAnsiTheme="minorHAnsi" w:cstheme="minorHAnsi"/>
          <w:color w:val="000000"/>
          <w:sz w:val="22"/>
          <w:szCs w:val="22"/>
          <w:u w:val="single"/>
        </w:rPr>
        <w:t xml:space="preserve"> for first </w:t>
      </w:r>
      <w:r w:rsidRPr="00702CA4">
        <w:rPr>
          <w:rFonts w:asciiTheme="minorHAnsi" w:hAnsiTheme="minorHAnsi" w:cstheme="minorHAnsi"/>
          <w:color w:val="000000"/>
          <w:sz w:val="22"/>
          <w:szCs w:val="22"/>
          <w:u w:val="single"/>
        </w:rPr>
        <w:t>time donors</w:t>
      </w:r>
      <w:r>
        <w:rPr>
          <w:rFonts w:asciiTheme="minorHAnsi" w:hAnsiTheme="minorHAnsi" w:cstheme="minorHAnsi"/>
          <w:color w:val="000000"/>
          <w:sz w:val="22"/>
          <w:szCs w:val="22"/>
        </w:rPr>
        <w:t xml:space="preserve">. This was </w:t>
      </w:r>
      <w:r w:rsidRPr="00227BD5">
        <w:rPr>
          <w:rFonts w:asciiTheme="minorHAnsi" w:hAnsiTheme="minorHAnsi" w:cstheme="minorHAnsi"/>
          <w:color w:val="000000"/>
          <w:sz w:val="22"/>
          <w:szCs w:val="22"/>
        </w:rPr>
        <w:t>an additional 25% on top</w:t>
      </w:r>
      <w:r>
        <w:rPr>
          <w:rFonts w:asciiTheme="minorHAnsi" w:hAnsiTheme="minorHAnsi" w:cstheme="minorHAnsi"/>
          <w:color w:val="000000"/>
          <w:sz w:val="22"/>
          <w:szCs w:val="22"/>
        </w:rPr>
        <w:t xml:space="preserve"> of the existing tax incentive</w:t>
      </w:r>
      <w:r w:rsidRPr="00227BD5">
        <w:rPr>
          <w:rFonts w:asciiTheme="minorHAnsi" w:hAnsiTheme="minorHAnsi" w:cstheme="minorHAnsi"/>
          <w:color w:val="000000"/>
          <w:sz w:val="22"/>
          <w:szCs w:val="22"/>
        </w:rPr>
        <w:t xml:space="preserve"> f</w:t>
      </w:r>
      <w:r>
        <w:rPr>
          <w:rFonts w:asciiTheme="minorHAnsi" w:hAnsiTheme="minorHAnsi" w:cstheme="minorHAnsi"/>
          <w:color w:val="000000"/>
          <w:sz w:val="22"/>
          <w:szCs w:val="22"/>
        </w:rPr>
        <w:t xml:space="preserve">or first time donors and </w:t>
      </w:r>
      <w:r w:rsidRPr="00227BD5">
        <w:rPr>
          <w:rFonts w:asciiTheme="minorHAnsi" w:hAnsiTheme="minorHAnsi" w:cstheme="minorHAnsi"/>
          <w:color w:val="000000"/>
          <w:sz w:val="22"/>
          <w:szCs w:val="22"/>
        </w:rPr>
        <w:t>those who had no</w:t>
      </w:r>
      <w:r>
        <w:rPr>
          <w:rFonts w:asciiTheme="minorHAnsi" w:hAnsiTheme="minorHAnsi" w:cstheme="minorHAnsi"/>
          <w:color w:val="000000"/>
          <w:sz w:val="22"/>
          <w:szCs w:val="22"/>
        </w:rPr>
        <w:t xml:space="preserve">t donated for </w:t>
      </w:r>
      <w:proofErr w:type="gramStart"/>
      <w:r>
        <w:rPr>
          <w:rFonts w:asciiTheme="minorHAnsi" w:hAnsiTheme="minorHAnsi" w:cstheme="minorHAnsi"/>
          <w:color w:val="000000"/>
          <w:sz w:val="22"/>
          <w:szCs w:val="22"/>
        </w:rPr>
        <w:t>a number of</w:t>
      </w:r>
      <w:proofErr w:type="gramEnd"/>
      <w:r>
        <w:rPr>
          <w:rFonts w:asciiTheme="minorHAnsi" w:hAnsiTheme="minorHAnsi" w:cstheme="minorHAnsi"/>
          <w:color w:val="000000"/>
          <w:sz w:val="22"/>
          <w:szCs w:val="22"/>
        </w:rPr>
        <w:t xml:space="preserve"> years</w:t>
      </w:r>
      <w:r w:rsidRPr="00227BD5">
        <w:rPr>
          <w:rFonts w:asciiTheme="minorHAnsi" w:hAnsiTheme="minorHAnsi" w:cstheme="minorHAnsi"/>
          <w:color w:val="000000"/>
          <w:sz w:val="22"/>
          <w:szCs w:val="22"/>
        </w:rPr>
        <w:t>.</w:t>
      </w:r>
      <w:r>
        <w:rPr>
          <w:rFonts w:asciiTheme="minorHAnsi" w:hAnsiTheme="minorHAnsi" w:cstheme="minorHAnsi"/>
          <w:color w:val="000000"/>
          <w:sz w:val="22"/>
          <w:szCs w:val="22"/>
        </w:rPr>
        <w:t xml:space="preserve"> It had a</w:t>
      </w:r>
      <w:r w:rsidRPr="00227BD5">
        <w:rPr>
          <w:rFonts w:asciiTheme="minorHAnsi" w:hAnsiTheme="minorHAnsi" w:cstheme="minorHAnsi"/>
          <w:color w:val="000000"/>
          <w:sz w:val="22"/>
          <w:szCs w:val="22"/>
        </w:rPr>
        <w:t xml:space="preserve"> ceiling of $1,000</w:t>
      </w:r>
      <w:r>
        <w:rPr>
          <w:rFonts w:asciiTheme="minorHAnsi" w:hAnsiTheme="minorHAnsi" w:cstheme="minorHAnsi"/>
          <w:color w:val="000000"/>
          <w:sz w:val="22"/>
          <w:szCs w:val="22"/>
        </w:rPr>
        <w:t xml:space="preserve"> in order</w:t>
      </w:r>
      <w:r w:rsidRPr="00227BD5">
        <w:rPr>
          <w:rFonts w:asciiTheme="minorHAnsi" w:hAnsiTheme="minorHAnsi" w:cstheme="minorHAnsi"/>
          <w:color w:val="000000"/>
          <w:sz w:val="22"/>
          <w:szCs w:val="22"/>
        </w:rPr>
        <w:t xml:space="preserve"> to target the meas</w:t>
      </w:r>
      <w:r>
        <w:rPr>
          <w:rFonts w:asciiTheme="minorHAnsi" w:hAnsiTheme="minorHAnsi" w:cstheme="minorHAnsi"/>
          <w:color w:val="000000"/>
          <w:sz w:val="22"/>
          <w:szCs w:val="22"/>
        </w:rPr>
        <w:t>ure at non-</w:t>
      </w:r>
      <w:proofErr w:type="gramStart"/>
      <w:r>
        <w:rPr>
          <w:rFonts w:asciiTheme="minorHAnsi" w:hAnsiTheme="minorHAnsi" w:cstheme="minorHAnsi"/>
          <w:color w:val="000000"/>
          <w:sz w:val="22"/>
          <w:szCs w:val="22"/>
        </w:rPr>
        <w:t>high income</w:t>
      </w:r>
      <w:proofErr w:type="gramEnd"/>
      <w:r>
        <w:rPr>
          <w:rFonts w:asciiTheme="minorHAnsi" w:hAnsiTheme="minorHAnsi" w:cstheme="minorHAnsi"/>
          <w:color w:val="000000"/>
          <w:sz w:val="22"/>
          <w:szCs w:val="22"/>
        </w:rPr>
        <w:t xml:space="preserve"> earners. For academic commentary on the measure, see the Canadian Tax Journals Policy Forum papers:</w:t>
      </w:r>
      <w:r>
        <w:rPr>
          <w:rStyle w:val="FootnoteReference"/>
          <w:rFonts w:asciiTheme="minorHAnsi" w:hAnsiTheme="minorHAnsi" w:cstheme="minorHAnsi"/>
          <w:color w:val="000000"/>
          <w:sz w:val="22"/>
          <w:szCs w:val="22"/>
        </w:rPr>
        <w:footnoteReference w:id="24"/>
      </w:r>
    </w:p>
    <w:p w:rsidR="00416CE9" w:rsidRDefault="00416CE9" w:rsidP="00416CE9">
      <w:pPr>
        <w:pStyle w:val="NormalWeb"/>
        <w:shd w:val="clear" w:color="auto" w:fill="FFFFFF"/>
        <w:spacing w:before="0" w:beforeAutospacing="0" w:after="0" w:afterAutospacing="0"/>
        <w:rPr>
          <w:rFonts w:asciiTheme="minorHAnsi" w:hAnsiTheme="minorHAnsi" w:cstheme="minorHAnsi"/>
          <w:color w:val="000000"/>
          <w:sz w:val="22"/>
          <w:szCs w:val="22"/>
        </w:rPr>
      </w:pPr>
    </w:p>
    <w:p w:rsidR="00416CE9" w:rsidRDefault="00416CE9" w:rsidP="008C7246">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076ED9">
        <w:rPr>
          <w:rFonts w:asciiTheme="minorHAnsi" w:hAnsiTheme="minorHAnsi" w:cstheme="minorHAnsi"/>
          <w:color w:val="000000"/>
          <w:sz w:val="22"/>
          <w:szCs w:val="22"/>
        </w:rPr>
        <w:lastRenderedPageBreak/>
        <w:t>T</w:t>
      </w:r>
      <w:r w:rsidRPr="00076ED9">
        <w:rPr>
          <w:rFonts w:asciiTheme="minorHAnsi" w:hAnsiTheme="minorHAnsi" w:cstheme="minorHAnsi"/>
          <w:iCs/>
          <w:color w:val="000000"/>
          <w:sz w:val="22"/>
          <w:szCs w:val="22"/>
        </w:rPr>
        <w:t>im</w:t>
      </w:r>
      <w:r w:rsidRPr="00076ED9">
        <w:rPr>
          <w:rFonts w:asciiTheme="minorHAnsi" w:hAnsiTheme="minorHAnsi" w:cstheme="minorHAnsi"/>
          <w:iCs/>
          <w:color w:val="000000"/>
          <w:sz w:val="22"/>
          <w:szCs w:val="22"/>
        </w:rPr>
        <w:t> </w:t>
      </w:r>
      <w:r w:rsidRPr="00076ED9">
        <w:rPr>
          <w:rFonts w:asciiTheme="minorHAnsi" w:hAnsiTheme="minorHAnsi" w:cstheme="minorHAnsi"/>
          <w:iCs/>
          <w:color w:val="000000"/>
          <w:sz w:val="22"/>
          <w:szCs w:val="22"/>
        </w:rPr>
        <w:t>Edgar</w:t>
      </w:r>
      <w:r w:rsidRPr="00076ED9">
        <w:rPr>
          <w:rFonts w:asciiTheme="minorHAnsi" w:hAnsiTheme="minorHAnsi" w:cstheme="minorHAnsi"/>
          <w:iCs/>
          <w:color w:val="000000"/>
          <w:sz w:val="22"/>
          <w:szCs w:val="22"/>
        </w:rPr>
        <w:t> </w:t>
      </w:r>
      <w:r w:rsidRPr="00076ED9">
        <w:rPr>
          <w:rFonts w:asciiTheme="minorHAnsi" w:hAnsiTheme="minorHAnsi" w:cstheme="minorHAnsi"/>
          <w:iCs/>
          <w:color w:val="000000"/>
          <w:sz w:val="22"/>
          <w:szCs w:val="22"/>
        </w:rPr>
        <w:t>and</w:t>
      </w:r>
      <w:r w:rsidRPr="00076ED9">
        <w:rPr>
          <w:rFonts w:asciiTheme="minorHAnsi" w:hAnsiTheme="minorHAnsi" w:cstheme="minorHAnsi"/>
          <w:iCs/>
          <w:color w:val="000000"/>
          <w:sz w:val="22"/>
          <w:szCs w:val="22"/>
        </w:rPr>
        <w:t> </w:t>
      </w:r>
      <w:r w:rsidRPr="00076ED9">
        <w:rPr>
          <w:rFonts w:asciiTheme="minorHAnsi" w:hAnsiTheme="minorHAnsi" w:cstheme="minorHAnsi"/>
          <w:iCs/>
          <w:color w:val="000000"/>
          <w:sz w:val="22"/>
          <w:szCs w:val="22"/>
        </w:rPr>
        <w:t>Kevin</w:t>
      </w:r>
      <w:r w:rsidRPr="00076ED9">
        <w:rPr>
          <w:rFonts w:asciiTheme="minorHAnsi" w:hAnsiTheme="minorHAnsi" w:cstheme="minorHAnsi"/>
          <w:iCs/>
          <w:color w:val="000000"/>
          <w:sz w:val="22"/>
          <w:szCs w:val="22"/>
        </w:rPr>
        <w:t> </w:t>
      </w:r>
      <w:r w:rsidRPr="00076ED9">
        <w:rPr>
          <w:rFonts w:asciiTheme="minorHAnsi" w:hAnsiTheme="minorHAnsi" w:cstheme="minorHAnsi"/>
          <w:iCs/>
          <w:color w:val="000000"/>
          <w:sz w:val="22"/>
          <w:szCs w:val="22"/>
        </w:rPr>
        <w:t>Milligan</w:t>
      </w:r>
      <w:r>
        <w:rPr>
          <w:rFonts w:asciiTheme="minorHAnsi" w:hAnsiTheme="minorHAnsi" w:cstheme="minorHAnsi"/>
          <w:iCs/>
          <w:color w:val="000000"/>
          <w:sz w:val="22"/>
          <w:szCs w:val="22"/>
        </w:rPr>
        <w:t>,</w:t>
      </w:r>
      <w:r w:rsidRPr="00076ED9">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w:t>
      </w:r>
      <w:r w:rsidRPr="00076ED9">
        <w:rPr>
          <w:rFonts w:asciiTheme="minorHAnsi" w:hAnsiTheme="minorHAnsi" w:cstheme="minorHAnsi"/>
          <w:bCs/>
          <w:color w:val="000000"/>
          <w:sz w:val="22"/>
          <w:szCs w:val="22"/>
        </w:rPr>
        <w:t>Policy</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Forum:</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Editors’</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Introduction —The</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First-Time</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Donor</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Tax</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Credi</w:t>
      </w:r>
      <w:r w:rsidRPr="00076ED9">
        <w:rPr>
          <w:rFonts w:asciiTheme="minorHAnsi" w:hAnsiTheme="minorHAnsi" w:cstheme="minorHAnsi"/>
          <w:color w:val="000000"/>
          <w:sz w:val="22"/>
          <w:szCs w:val="22"/>
        </w:rPr>
        <w:t>t</w:t>
      </w:r>
      <w:r>
        <w:rPr>
          <w:rFonts w:asciiTheme="minorHAnsi" w:hAnsiTheme="minorHAnsi" w:cstheme="minorHAnsi"/>
          <w:color w:val="000000"/>
          <w:sz w:val="22"/>
          <w:szCs w:val="22"/>
        </w:rPr>
        <w:t xml:space="preserve">’ </w:t>
      </w:r>
      <w:r w:rsidRPr="00076ED9">
        <w:rPr>
          <w:rFonts w:asciiTheme="minorHAnsi" w:hAnsiTheme="minorHAnsi" w:cstheme="minorHAnsi"/>
          <w:i/>
          <w:color w:val="000000"/>
          <w:sz w:val="22"/>
          <w:szCs w:val="22"/>
        </w:rPr>
        <w:t>Canadian Tax Journal</w:t>
      </w:r>
      <w:r>
        <w:rPr>
          <w:rFonts w:asciiTheme="minorHAnsi" w:hAnsiTheme="minorHAnsi" w:cstheme="minorHAnsi"/>
          <w:color w:val="000000"/>
          <w:sz w:val="22"/>
          <w:szCs w:val="22"/>
        </w:rPr>
        <w:t xml:space="preserve"> (</w:t>
      </w:r>
      <w:r w:rsidRPr="00076ED9">
        <w:rPr>
          <w:rFonts w:asciiTheme="minorHAnsi" w:hAnsiTheme="minorHAnsi" w:cstheme="minorHAnsi"/>
          <w:color w:val="000000"/>
          <w:sz w:val="22"/>
          <w:szCs w:val="22"/>
        </w:rPr>
        <w:t>2013</w:t>
      </w:r>
      <w:r>
        <w:rPr>
          <w:rFonts w:asciiTheme="minorHAnsi" w:hAnsiTheme="minorHAnsi" w:cstheme="minorHAnsi"/>
          <w:color w:val="000000"/>
          <w:sz w:val="22"/>
          <w:szCs w:val="22"/>
        </w:rPr>
        <w:t>)</w:t>
      </w:r>
      <w:r w:rsidRPr="00076ED9">
        <w:rPr>
          <w:rFonts w:asciiTheme="minorHAnsi" w:hAnsiTheme="minorHAnsi" w:cstheme="minorHAnsi"/>
          <w:color w:val="000000"/>
          <w:sz w:val="22"/>
          <w:szCs w:val="22"/>
        </w:rPr>
        <w:t xml:space="preserve"> Volume 61, Issue Number 4</w:t>
      </w:r>
      <w:r>
        <w:rPr>
          <w:rFonts w:asciiTheme="minorHAnsi" w:hAnsiTheme="minorHAnsi" w:cstheme="minorHAnsi"/>
          <w:color w:val="000000"/>
          <w:sz w:val="22"/>
          <w:szCs w:val="22"/>
        </w:rPr>
        <w:t xml:space="preserve">, </w:t>
      </w:r>
      <w:r w:rsidRPr="00076ED9">
        <w:rPr>
          <w:rFonts w:asciiTheme="minorHAnsi" w:hAnsiTheme="minorHAnsi" w:cstheme="minorHAnsi"/>
          <w:iCs/>
          <w:color w:val="000000"/>
          <w:sz w:val="22"/>
          <w:szCs w:val="22"/>
        </w:rPr>
        <w:t>1087</w:t>
      </w:r>
    </w:p>
    <w:p w:rsidR="00416CE9" w:rsidRDefault="00416CE9" w:rsidP="008C7246">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076ED9">
        <w:rPr>
          <w:rFonts w:asciiTheme="minorHAnsi" w:hAnsiTheme="minorHAnsi" w:cstheme="minorHAnsi"/>
          <w:iCs/>
          <w:color w:val="000000"/>
          <w:sz w:val="22"/>
          <w:szCs w:val="22"/>
        </w:rPr>
        <w:t>A. Abigail Payne, ‘</w:t>
      </w:r>
      <w:r w:rsidRPr="00076ED9">
        <w:rPr>
          <w:rFonts w:asciiTheme="minorHAnsi" w:hAnsiTheme="minorHAnsi" w:cstheme="minorHAnsi"/>
          <w:bCs/>
          <w:color w:val="000000"/>
          <w:sz w:val="22"/>
          <w:szCs w:val="22"/>
        </w:rPr>
        <w:t>Policy</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Forum</w:t>
      </w:r>
      <w:r w:rsidR="00CC236F" w:rsidRPr="00076ED9">
        <w:rPr>
          <w:rFonts w:asciiTheme="minorHAnsi" w:hAnsiTheme="minorHAnsi" w:cstheme="minorHAnsi"/>
          <w:bCs/>
          <w:color w:val="000000"/>
          <w:sz w:val="22"/>
          <w:szCs w:val="22"/>
        </w:rPr>
        <w:t xml:space="preserve">: </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The First-Time Donor Credit — Sound</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Policy</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or</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Short-Term</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Fix?  </w:t>
      </w:r>
      <w:r w:rsidRPr="00076ED9">
        <w:rPr>
          <w:rFonts w:asciiTheme="minorHAnsi" w:hAnsiTheme="minorHAnsi" w:cstheme="minorHAnsi"/>
          <w:i/>
          <w:color w:val="000000"/>
          <w:sz w:val="22"/>
          <w:szCs w:val="22"/>
        </w:rPr>
        <w:t>Canadian Tax Journal</w:t>
      </w:r>
      <w:r w:rsidRPr="00076ED9">
        <w:rPr>
          <w:rFonts w:asciiTheme="minorHAnsi" w:hAnsiTheme="minorHAnsi" w:cstheme="minorHAnsi"/>
          <w:color w:val="000000"/>
          <w:sz w:val="22"/>
          <w:szCs w:val="22"/>
        </w:rPr>
        <w:t xml:space="preserve"> (2013) Volume 61, Issue Number 4, </w:t>
      </w:r>
      <w:r w:rsidRPr="00076ED9">
        <w:rPr>
          <w:rFonts w:asciiTheme="minorHAnsi" w:hAnsiTheme="minorHAnsi" w:cstheme="minorHAnsi"/>
          <w:iCs/>
          <w:color w:val="000000"/>
          <w:sz w:val="22"/>
          <w:szCs w:val="22"/>
        </w:rPr>
        <w:t>1091</w:t>
      </w:r>
    </w:p>
    <w:p w:rsidR="00416CE9" w:rsidRDefault="00416CE9" w:rsidP="008C7246">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076ED9">
        <w:rPr>
          <w:rFonts w:asciiTheme="minorHAnsi" w:hAnsiTheme="minorHAnsi" w:cstheme="minorHAnsi"/>
          <w:iCs/>
          <w:color w:val="000000"/>
          <w:sz w:val="22"/>
          <w:szCs w:val="22"/>
        </w:rPr>
        <w:t>Rachel Laforest, ‘</w:t>
      </w:r>
      <w:r w:rsidRPr="00076ED9">
        <w:rPr>
          <w:rFonts w:asciiTheme="minorHAnsi" w:hAnsiTheme="minorHAnsi" w:cstheme="minorHAnsi"/>
          <w:bCs/>
          <w:color w:val="000000"/>
          <w:sz w:val="22"/>
          <w:szCs w:val="22"/>
        </w:rPr>
        <w:t>Policy</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Forum:</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Assessing</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the</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First-Time</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Donor</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Credit —</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Can</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it</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Increase</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the Charitable Donation Levels of First-Time Donors?’ </w:t>
      </w:r>
      <w:r w:rsidRPr="00076ED9">
        <w:rPr>
          <w:rFonts w:asciiTheme="minorHAnsi" w:hAnsiTheme="minorHAnsi" w:cstheme="minorHAnsi"/>
          <w:i/>
          <w:color w:val="000000"/>
          <w:sz w:val="22"/>
          <w:szCs w:val="22"/>
        </w:rPr>
        <w:t>Canadian Tax Journal</w:t>
      </w:r>
      <w:r w:rsidRPr="00076ED9">
        <w:rPr>
          <w:rFonts w:asciiTheme="minorHAnsi" w:hAnsiTheme="minorHAnsi" w:cstheme="minorHAnsi"/>
          <w:color w:val="000000"/>
          <w:sz w:val="22"/>
          <w:szCs w:val="22"/>
        </w:rPr>
        <w:t xml:space="preserve"> (2013) Volume 61, Issue Number 4, </w:t>
      </w:r>
      <w:r w:rsidRPr="00076ED9">
        <w:rPr>
          <w:rFonts w:asciiTheme="minorHAnsi" w:hAnsiTheme="minorHAnsi" w:cstheme="minorHAnsi"/>
          <w:iCs/>
          <w:color w:val="000000"/>
          <w:sz w:val="22"/>
          <w:szCs w:val="22"/>
        </w:rPr>
        <w:t>1103</w:t>
      </w:r>
    </w:p>
    <w:p w:rsidR="00416CE9" w:rsidRPr="00076ED9" w:rsidRDefault="00416CE9" w:rsidP="008C7246">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076ED9">
        <w:rPr>
          <w:rFonts w:asciiTheme="minorHAnsi" w:hAnsiTheme="minorHAnsi" w:cstheme="minorHAnsi"/>
          <w:iCs/>
          <w:color w:val="000000"/>
          <w:sz w:val="22"/>
          <w:szCs w:val="22"/>
        </w:rPr>
        <w:t>Adam Parachin, ‘</w:t>
      </w:r>
      <w:r w:rsidRPr="00076ED9">
        <w:rPr>
          <w:rFonts w:asciiTheme="minorHAnsi" w:hAnsiTheme="minorHAnsi" w:cstheme="minorHAnsi"/>
          <w:bCs/>
          <w:color w:val="000000"/>
          <w:sz w:val="22"/>
          <w:szCs w:val="22"/>
        </w:rPr>
        <w:t>Policy Forum:</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Reflections on the First-Time Donor Credit —</w:t>
      </w:r>
      <w:r w:rsidRPr="00076ED9">
        <w:rPr>
          <w:rFonts w:asciiTheme="minorHAnsi" w:hAnsiTheme="minorHAnsi" w:cstheme="minorHAnsi"/>
          <w:bCs/>
          <w:color w:val="000000"/>
          <w:sz w:val="22"/>
          <w:szCs w:val="22"/>
        </w:rPr>
        <w:t> </w:t>
      </w:r>
      <w:r w:rsidRPr="00076ED9">
        <w:rPr>
          <w:rFonts w:asciiTheme="minorHAnsi" w:hAnsiTheme="minorHAnsi" w:cstheme="minorHAnsi"/>
          <w:bCs/>
          <w:color w:val="000000"/>
          <w:sz w:val="22"/>
          <w:szCs w:val="22"/>
        </w:rPr>
        <w:t>The Link Between Donation Incentives and the Regulation of Legal Charity</w:t>
      </w:r>
      <w:proofErr w:type="gramStart"/>
      <w:r w:rsidRPr="00076ED9">
        <w:rPr>
          <w:rFonts w:asciiTheme="minorHAnsi" w:hAnsiTheme="minorHAnsi" w:cstheme="minorHAnsi"/>
          <w:bCs/>
          <w:color w:val="000000"/>
          <w:sz w:val="22"/>
          <w:szCs w:val="22"/>
        </w:rPr>
        <w:t>’  </w:t>
      </w:r>
      <w:r w:rsidRPr="00076ED9">
        <w:rPr>
          <w:rFonts w:asciiTheme="minorHAnsi" w:hAnsiTheme="minorHAnsi" w:cstheme="minorHAnsi"/>
          <w:i/>
          <w:color w:val="000000"/>
          <w:sz w:val="22"/>
          <w:szCs w:val="22"/>
        </w:rPr>
        <w:t>Canadian</w:t>
      </w:r>
      <w:proofErr w:type="gramEnd"/>
      <w:r w:rsidRPr="00076ED9">
        <w:rPr>
          <w:rFonts w:asciiTheme="minorHAnsi" w:hAnsiTheme="minorHAnsi" w:cstheme="minorHAnsi"/>
          <w:i/>
          <w:color w:val="000000"/>
          <w:sz w:val="22"/>
          <w:szCs w:val="22"/>
        </w:rPr>
        <w:t xml:space="preserve"> Tax Journal</w:t>
      </w:r>
      <w:r w:rsidRPr="00076ED9">
        <w:rPr>
          <w:rFonts w:asciiTheme="minorHAnsi" w:hAnsiTheme="minorHAnsi" w:cstheme="minorHAnsi"/>
          <w:color w:val="000000"/>
          <w:sz w:val="22"/>
          <w:szCs w:val="22"/>
        </w:rPr>
        <w:t xml:space="preserve"> (2013) Volume 61, Issue Number 4, </w:t>
      </w:r>
      <w:r w:rsidRPr="00076ED9">
        <w:rPr>
          <w:rFonts w:asciiTheme="minorHAnsi" w:hAnsiTheme="minorHAnsi" w:cstheme="minorHAnsi"/>
          <w:iCs/>
          <w:color w:val="000000"/>
          <w:sz w:val="22"/>
          <w:szCs w:val="22"/>
        </w:rPr>
        <w:t>1109</w:t>
      </w:r>
    </w:p>
    <w:p w:rsidR="00416CE9" w:rsidRDefault="00416CE9" w:rsidP="00416CE9">
      <w:pPr>
        <w:pStyle w:val="NormalWeb"/>
        <w:shd w:val="clear" w:color="auto" w:fill="FFFFFF"/>
        <w:spacing w:before="0" w:beforeAutospacing="0" w:after="0" w:afterAutospacing="0"/>
      </w:pPr>
    </w:p>
    <w:p w:rsidR="00416CE9" w:rsidRDefault="00416CE9" w:rsidP="00416CE9">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kee</w:t>
      </w:r>
      <w:r w:rsidR="006550FE">
        <w:rPr>
          <w:rFonts w:asciiTheme="minorHAnsi" w:hAnsiTheme="minorHAnsi" w:cstheme="minorHAnsi"/>
          <w:color w:val="000000"/>
          <w:sz w:val="22"/>
          <w:szCs w:val="22"/>
        </w:rPr>
        <w:t>ping with the general trend</w:t>
      </w:r>
      <w:r>
        <w:rPr>
          <w:rFonts w:asciiTheme="minorHAnsi" w:hAnsiTheme="minorHAnsi" w:cstheme="minorHAnsi"/>
          <w:color w:val="000000"/>
          <w:sz w:val="22"/>
          <w:szCs w:val="22"/>
        </w:rPr>
        <w:t xml:space="preserve">, there does not appear to be any available </w:t>
      </w:r>
      <w:r w:rsidRPr="00BE0C6C">
        <w:rPr>
          <w:rFonts w:asciiTheme="minorHAnsi" w:hAnsiTheme="minorHAnsi" w:cstheme="minorHAnsi"/>
          <w:color w:val="000000"/>
          <w:sz w:val="22"/>
          <w:szCs w:val="22"/>
        </w:rPr>
        <w:t>empi</w:t>
      </w:r>
      <w:r>
        <w:rPr>
          <w:rFonts w:asciiTheme="minorHAnsi" w:hAnsiTheme="minorHAnsi" w:cstheme="minorHAnsi"/>
          <w:color w:val="000000"/>
          <w:sz w:val="22"/>
          <w:szCs w:val="22"/>
        </w:rPr>
        <w:t>rical research on effectiveness.</w:t>
      </w:r>
      <w:r w:rsidRPr="00BE0C6C">
        <w:rPr>
          <w:rFonts w:asciiTheme="minorHAnsi" w:hAnsiTheme="minorHAnsi" w:cstheme="minorHAnsi"/>
          <w:color w:val="000000"/>
          <w:sz w:val="22"/>
          <w:szCs w:val="22"/>
        </w:rPr>
        <w:t xml:space="preserve"> </w:t>
      </w:r>
    </w:p>
    <w:p w:rsidR="00416CE9" w:rsidRDefault="00416CE9" w:rsidP="00416CE9">
      <w:pPr>
        <w:pStyle w:val="NormalWeb"/>
        <w:shd w:val="clear" w:color="auto" w:fill="FFFFFF"/>
        <w:spacing w:before="0" w:beforeAutospacing="0" w:after="0" w:afterAutospacing="0"/>
        <w:rPr>
          <w:rFonts w:asciiTheme="minorHAnsi" w:hAnsiTheme="minorHAnsi" w:cstheme="minorHAnsi"/>
          <w:color w:val="000000"/>
          <w:sz w:val="22"/>
          <w:szCs w:val="22"/>
        </w:rPr>
      </w:pPr>
    </w:p>
    <w:p w:rsidR="00416CE9" w:rsidRDefault="00416CE9" w:rsidP="00416CE9">
      <w:pPr>
        <w:pStyle w:val="NormalWeb"/>
        <w:shd w:val="clear" w:color="auto" w:fill="FFFFFF"/>
        <w:spacing w:before="0" w:beforeAutospacing="0" w:after="0" w:afterAutospacing="0"/>
        <w:rPr>
          <w:rFonts w:asciiTheme="minorHAnsi" w:hAnsiTheme="minorHAnsi" w:cstheme="minorHAnsi"/>
          <w:color w:val="000000"/>
          <w:sz w:val="22"/>
          <w:szCs w:val="22"/>
        </w:rPr>
      </w:pPr>
      <w:r w:rsidRPr="00076ED9">
        <w:rPr>
          <w:rFonts w:asciiTheme="minorHAnsi" w:hAnsiTheme="minorHAnsi" w:cstheme="minorHAnsi"/>
          <w:color w:val="000000"/>
          <w:sz w:val="22"/>
          <w:szCs w:val="22"/>
          <w:u w:val="single"/>
        </w:rPr>
        <w:t xml:space="preserve">Enhanced incentive for donations of medicine </w:t>
      </w:r>
      <w:r>
        <w:rPr>
          <w:rFonts w:asciiTheme="minorHAnsi" w:hAnsiTheme="minorHAnsi" w:cstheme="minorHAnsi"/>
          <w:color w:val="000000"/>
          <w:sz w:val="22"/>
          <w:szCs w:val="22"/>
          <w:u w:val="single"/>
        </w:rPr>
        <w:t>(2007 to</w:t>
      </w:r>
      <w:r w:rsidRPr="00076ED9">
        <w:rPr>
          <w:rFonts w:asciiTheme="minorHAnsi" w:hAnsiTheme="minorHAnsi" w:cstheme="minorHAnsi"/>
          <w:color w:val="000000"/>
          <w:sz w:val="22"/>
          <w:szCs w:val="22"/>
          <w:u w:val="single"/>
        </w:rPr>
        <w:t xml:space="preserve"> 22 March 2017</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(repealed). The commentary cited in the footnote is also relevant to the </w:t>
      </w:r>
      <w:proofErr w:type="gramStart"/>
      <w:r>
        <w:rPr>
          <w:rFonts w:asciiTheme="minorHAnsi" w:hAnsiTheme="minorHAnsi" w:cstheme="minorHAnsi"/>
          <w:color w:val="000000"/>
          <w:sz w:val="22"/>
          <w:szCs w:val="22"/>
        </w:rPr>
        <w:t>first time</w:t>
      </w:r>
      <w:proofErr w:type="gramEnd"/>
      <w:r>
        <w:rPr>
          <w:rFonts w:asciiTheme="minorHAnsi" w:hAnsiTheme="minorHAnsi" w:cstheme="minorHAnsi"/>
          <w:color w:val="000000"/>
          <w:sz w:val="22"/>
          <w:szCs w:val="22"/>
        </w:rPr>
        <w:t xml:space="preserve"> donor credit discussed above, and states [bold added]:</w:t>
      </w:r>
      <w:r>
        <w:rPr>
          <w:rStyle w:val="FootnoteReference"/>
          <w:rFonts w:asciiTheme="minorHAnsi" w:hAnsiTheme="minorHAnsi" w:cstheme="minorHAnsi"/>
          <w:color w:val="000000"/>
          <w:sz w:val="22"/>
          <w:szCs w:val="22"/>
        </w:rPr>
        <w:footnoteReference w:id="25"/>
      </w:r>
    </w:p>
    <w:p w:rsidR="00416CE9" w:rsidRDefault="00416CE9" w:rsidP="00416CE9">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rsidR="00416CE9" w:rsidRDefault="00416CE9" w:rsidP="00416CE9">
      <w:pPr>
        <w:autoSpaceDE w:val="0"/>
        <w:autoSpaceDN w:val="0"/>
        <w:adjustRightInd w:val="0"/>
        <w:spacing w:after="0" w:line="240" w:lineRule="auto"/>
        <w:jc w:val="left"/>
        <w:rPr>
          <w:rFonts w:cs="Arial"/>
          <w:bCs/>
          <w:u w:val="single"/>
        </w:rPr>
      </w:pPr>
      <w:r>
        <w:rPr>
          <w:rFonts w:cstheme="minorHAnsi"/>
          <w:color w:val="000000"/>
        </w:rPr>
        <w:t>‘</w:t>
      </w:r>
      <w:r w:rsidRPr="00702CA4">
        <w:rPr>
          <w:rFonts w:cstheme="minorHAnsi"/>
          <w:color w:val="000000"/>
        </w:rPr>
        <w:t xml:space="preserve">The Budget states that the measure is being repealed due primarily to low take-up.  </w:t>
      </w:r>
      <w:r w:rsidRPr="00076ED9">
        <w:rPr>
          <w:rFonts w:cstheme="minorHAnsi"/>
          <w:b/>
          <w:color w:val="000000"/>
        </w:rPr>
        <w:t>As with the expiry of the first-time donor super credit, it is questionable whether low take-up alone justifies the repeal of a measure that incentivizes, even for a small group of donors</w:t>
      </w:r>
      <w:r w:rsidRPr="00702CA4">
        <w:rPr>
          <w:rFonts w:cstheme="minorHAnsi"/>
          <w:color w:val="000000"/>
        </w:rPr>
        <w:t xml:space="preserve">, gifts that provide life-saving aid to the poor in the developing world.  However, we have seen little use of this provision in practice and </w:t>
      </w:r>
      <w:r w:rsidRPr="00076ED9">
        <w:rPr>
          <w:rFonts w:cstheme="minorHAnsi"/>
          <w:b/>
          <w:color w:val="000000"/>
        </w:rPr>
        <w:t>its repeal is unlikely to hinder relief and development charities carrying on work overseas</w:t>
      </w:r>
      <w:r w:rsidRPr="00702CA4">
        <w:rPr>
          <w:rFonts w:cstheme="minorHAnsi"/>
          <w:color w:val="000000"/>
        </w:rPr>
        <w:t>.</w:t>
      </w:r>
      <w:r>
        <w:rPr>
          <w:rFonts w:cstheme="minorHAnsi"/>
          <w:color w:val="000000"/>
        </w:rPr>
        <w:t>’</w:t>
      </w:r>
    </w:p>
    <w:p w:rsidR="00416CE9" w:rsidRDefault="00416CE9" w:rsidP="00416CE9">
      <w:pPr>
        <w:autoSpaceDE w:val="0"/>
        <w:autoSpaceDN w:val="0"/>
        <w:adjustRightInd w:val="0"/>
        <w:spacing w:after="0" w:line="240" w:lineRule="auto"/>
        <w:jc w:val="left"/>
        <w:rPr>
          <w:rFonts w:cs="Arial"/>
          <w:bCs/>
          <w:u w:val="single"/>
        </w:rPr>
      </w:pPr>
    </w:p>
    <w:p w:rsidR="00416CE9" w:rsidRPr="00416CE9" w:rsidRDefault="00416CE9" w:rsidP="00416CE9">
      <w:pPr>
        <w:autoSpaceDE w:val="0"/>
        <w:autoSpaceDN w:val="0"/>
        <w:adjustRightInd w:val="0"/>
        <w:spacing w:after="0" w:line="240" w:lineRule="auto"/>
        <w:jc w:val="left"/>
        <w:rPr>
          <w:rFonts w:cs="Arial"/>
          <w:bCs/>
          <w:u w:val="single"/>
        </w:rPr>
      </w:pPr>
      <w:r w:rsidRPr="00416CE9">
        <w:rPr>
          <w:rFonts w:cs="Arial"/>
          <w:bCs/>
        </w:rPr>
        <w:t xml:space="preserve">Also noteworthy is the report: </w:t>
      </w:r>
      <w:r w:rsidRPr="00416CE9">
        <w:rPr>
          <w:rFonts w:cs="Arial"/>
          <w:bCs/>
          <w:u w:val="single"/>
        </w:rPr>
        <w:t>Tax incentives for charitable giving in Canada: R</w:t>
      </w:r>
      <w:r>
        <w:rPr>
          <w:rFonts w:cs="Arial"/>
          <w:bCs/>
          <w:u w:val="single"/>
        </w:rPr>
        <w:t xml:space="preserve">eport of the Standing Committee </w:t>
      </w:r>
      <w:r w:rsidRPr="00416CE9">
        <w:rPr>
          <w:rFonts w:cs="Arial"/>
          <w:bCs/>
          <w:u w:val="single"/>
        </w:rPr>
        <w:t>on Finance. Chair: James Rajotte, MP. (February 2013) 41st PARLIAMENT, 1st SESSION</w:t>
      </w:r>
      <w:r>
        <w:rPr>
          <w:rStyle w:val="FootnoteReference"/>
          <w:rFonts w:cs="Arial"/>
          <w:bCs/>
          <w:u w:val="single"/>
        </w:rPr>
        <w:footnoteReference w:id="26"/>
      </w:r>
      <w:r w:rsidRPr="00416CE9">
        <w:rPr>
          <w:rFonts w:cstheme="minorHAnsi"/>
          <w:color w:val="0070C0"/>
          <w:u w:val="single"/>
        </w:rPr>
        <w:t xml:space="preserve"> </w:t>
      </w:r>
    </w:p>
    <w:p w:rsidR="00416CE9" w:rsidRPr="000A445B" w:rsidRDefault="00416CE9" w:rsidP="00416CE9">
      <w:pPr>
        <w:autoSpaceDE w:val="0"/>
        <w:autoSpaceDN w:val="0"/>
        <w:adjustRightInd w:val="0"/>
        <w:spacing w:after="0" w:line="240" w:lineRule="auto"/>
        <w:rPr>
          <w:rFonts w:cs="Arial"/>
        </w:rPr>
      </w:pPr>
      <w:r>
        <w:rPr>
          <w:rFonts w:cs="Arial"/>
        </w:rPr>
        <w:t xml:space="preserve">The content of this report was summarised as follows: ‘… </w:t>
      </w:r>
      <w:r w:rsidRPr="000A445B">
        <w:rPr>
          <w:rFonts w:cs="Arial"/>
        </w:rPr>
        <w:t>a study of</w:t>
      </w:r>
      <w:r>
        <w:rPr>
          <w:rFonts w:cs="Arial"/>
        </w:rPr>
        <w:t xml:space="preserve"> the current tax incentives for </w:t>
      </w:r>
      <w:r w:rsidRPr="000A445B">
        <w:rPr>
          <w:rFonts w:cs="Arial"/>
        </w:rPr>
        <w:t>charitable donations with a view to encouraging increased giving, including but not limited</w:t>
      </w:r>
      <w:r>
        <w:rPr>
          <w:rFonts w:cs="Arial"/>
        </w:rPr>
        <w:t xml:space="preserve"> </w:t>
      </w:r>
      <w:r w:rsidRPr="000A445B">
        <w:rPr>
          <w:rFonts w:cs="Arial"/>
        </w:rPr>
        <w:t>to (i) reviewing changes to the charitable tax credit amount, (ii) reviewing the possible</w:t>
      </w:r>
      <w:r>
        <w:rPr>
          <w:rFonts w:cs="Arial"/>
        </w:rPr>
        <w:t xml:space="preserve"> </w:t>
      </w:r>
      <w:r w:rsidRPr="000A445B">
        <w:rPr>
          <w:rFonts w:cs="Arial"/>
        </w:rPr>
        <w:t>extension of the capital gains exemption to private company shares and real estate when</w:t>
      </w:r>
      <w:r>
        <w:rPr>
          <w:rFonts w:cs="Arial"/>
        </w:rPr>
        <w:t xml:space="preserve"> </w:t>
      </w:r>
      <w:r w:rsidRPr="000A445B">
        <w:rPr>
          <w:rFonts w:cs="Arial"/>
        </w:rPr>
        <w:t>donated to a charitable organization, (iii) considering the feasibility of implementing these</w:t>
      </w:r>
      <w:r>
        <w:rPr>
          <w:rFonts w:cs="Arial"/>
        </w:rPr>
        <w:t xml:space="preserve"> </w:t>
      </w:r>
      <w:r w:rsidRPr="000A445B">
        <w:rPr>
          <w:rFonts w:cs="Arial"/>
        </w:rPr>
        <w:t>measures; and that the Committee report its findings to the House</w:t>
      </w:r>
      <w:r w:rsidRPr="000A445B">
        <w:rPr>
          <w:rFonts w:cstheme="minorHAnsi"/>
          <w:color w:val="0070C0"/>
        </w:rPr>
        <w:t xml:space="preserve"> </w:t>
      </w:r>
      <w:r w:rsidRPr="000A445B">
        <w:rPr>
          <w:rFonts w:cs="Arial"/>
        </w:rPr>
        <w:t>To that end, over the course of 8 meetings during which the Committee heard from</w:t>
      </w:r>
      <w:r>
        <w:rPr>
          <w:rFonts w:cs="Arial"/>
        </w:rPr>
        <w:t xml:space="preserve"> </w:t>
      </w:r>
      <w:r w:rsidRPr="000A445B">
        <w:rPr>
          <w:rFonts w:cs="Arial"/>
        </w:rPr>
        <w:t>36 organizations and 5 individuals, comments were made about the amount of charitable</w:t>
      </w:r>
      <w:r>
        <w:rPr>
          <w:rFonts w:cs="Arial"/>
        </w:rPr>
        <w:t xml:space="preserve"> </w:t>
      </w:r>
      <w:r w:rsidRPr="000A445B">
        <w:rPr>
          <w:rFonts w:cs="Arial"/>
        </w:rPr>
        <w:t>donations and the number of donors in Canada, the regulation of charities, and existing</w:t>
      </w:r>
      <w:r>
        <w:rPr>
          <w:rFonts w:cs="Arial"/>
        </w:rPr>
        <w:t xml:space="preserve"> </w:t>
      </w:r>
      <w:r w:rsidRPr="000A445B">
        <w:rPr>
          <w:rFonts w:cs="Arial"/>
        </w:rPr>
        <w:t xml:space="preserve">tax incentives </w:t>
      </w:r>
      <w:r>
        <w:rPr>
          <w:rFonts w:cs="Arial"/>
        </w:rPr>
        <w:t xml:space="preserve">for charitable giving and their </w:t>
      </w:r>
      <w:r w:rsidRPr="000A445B">
        <w:rPr>
          <w:rFonts w:cs="Arial"/>
        </w:rPr>
        <w:t>estimated federal fiscal cost. These topics are</w:t>
      </w:r>
      <w:r>
        <w:rPr>
          <w:rFonts w:cs="Arial"/>
        </w:rPr>
        <w:t xml:space="preserve"> </w:t>
      </w:r>
      <w:r w:rsidRPr="000A445B">
        <w:rPr>
          <w:rFonts w:cs="Arial"/>
        </w:rPr>
        <w:t>discussed in Chapter One.</w:t>
      </w:r>
    </w:p>
    <w:p w:rsidR="00416CE9" w:rsidRPr="000A445B" w:rsidRDefault="00416CE9" w:rsidP="00416CE9">
      <w:pPr>
        <w:autoSpaceDE w:val="0"/>
        <w:autoSpaceDN w:val="0"/>
        <w:adjustRightInd w:val="0"/>
        <w:spacing w:after="0" w:line="240" w:lineRule="auto"/>
        <w:rPr>
          <w:rFonts w:cs="Arial"/>
        </w:rPr>
      </w:pPr>
      <w:r w:rsidRPr="000A445B">
        <w:rPr>
          <w:rFonts w:cs="Arial"/>
        </w:rPr>
        <w:t>Chapter Two describes proposals made by the Co</w:t>
      </w:r>
      <w:r>
        <w:rPr>
          <w:rFonts w:cs="Arial"/>
        </w:rPr>
        <w:t xml:space="preserve">mmittee’s witnesses for changes </w:t>
      </w:r>
      <w:r w:rsidRPr="000A445B">
        <w:rPr>
          <w:rFonts w:cs="Arial"/>
        </w:rPr>
        <w:t xml:space="preserve">to existing tax measures </w:t>
      </w:r>
      <w:proofErr w:type="gramStart"/>
      <w:r w:rsidRPr="000A445B">
        <w:rPr>
          <w:rFonts w:cs="Arial"/>
        </w:rPr>
        <w:t>in order to</w:t>
      </w:r>
      <w:proofErr w:type="gramEnd"/>
      <w:r w:rsidRPr="000A445B">
        <w:rPr>
          <w:rFonts w:cs="Arial"/>
        </w:rPr>
        <w:t xml:space="preserve"> encourage charitable giving. It also indicates the</w:t>
      </w:r>
      <w:r>
        <w:rPr>
          <w:rFonts w:cs="Arial"/>
        </w:rPr>
        <w:t xml:space="preserve"> </w:t>
      </w:r>
      <w:r w:rsidRPr="000A445B">
        <w:rPr>
          <w:rFonts w:cs="Arial"/>
        </w:rPr>
        <w:t>witnesses’ thoughts about transparency and accountability in respect of charities, and</w:t>
      </w:r>
      <w:r>
        <w:rPr>
          <w:rFonts w:cs="Arial"/>
        </w:rPr>
        <w:t xml:space="preserve"> </w:t>
      </w:r>
      <w:r w:rsidRPr="000A445B">
        <w:rPr>
          <w:rFonts w:cs="Arial"/>
        </w:rPr>
        <w:t>about their fundraising activities. Finally, the chapter summarizes the witnesses’ views on</w:t>
      </w:r>
      <w:r>
        <w:rPr>
          <w:rFonts w:cs="Arial"/>
        </w:rPr>
        <w:t xml:space="preserve"> </w:t>
      </w:r>
      <w:r w:rsidRPr="000A445B">
        <w:rPr>
          <w:rFonts w:cs="Arial"/>
        </w:rPr>
        <w:t>such other issues as the establishment of a culture of giving, the use of existing data to</w:t>
      </w:r>
      <w:r>
        <w:rPr>
          <w:rFonts w:cs="Arial"/>
        </w:rPr>
        <w:t xml:space="preserve"> </w:t>
      </w:r>
      <w:r w:rsidRPr="000A445B">
        <w:rPr>
          <w:rFonts w:cs="Arial"/>
        </w:rPr>
        <w:t>understand better the various aspects of charitable giving, housing and poverty reduction,</w:t>
      </w:r>
      <w:r>
        <w:rPr>
          <w:rFonts w:cs="Arial"/>
        </w:rPr>
        <w:t xml:space="preserve"> </w:t>
      </w:r>
      <w:proofErr w:type="gramStart"/>
      <w:r w:rsidRPr="000A445B">
        <w:rPr>
          <w:rFonts w:cs="Arial"/>
        </w:rPr>
        <w:t>a number of</w:t>
      </w:r>
      <w:proofErr w:type="gramEnd"/>
      <w:r w:rsidRPr="000A445B">
        <w:rPr>
          <w:rFonts w:cs="Arial"/>
        </w:rPr>
        <w:t xml:space="preserve"> human rights issues in the context of charities and the use of technology to</w:t>
      </w:r>
      <w:r>
        <w:rPr>
          <w:rFonts w:cs="Arial"/>
        </w:rPr>
        <w:t xml:space="preserve"> </w:t>
      </w:r>
      <w:r w:rsidRPr="000A445B">
        <w:rPr>
          <w:rFonts w:cs="Arial"/>
        </w:rPr>
        <w:t>make charitable donations.</w:t>
      </w:r>
    </w:p>
    <w:p w:rsidR="00A04326" w:rsidRDefault="00A04326" w:rsidP="00416CE9">
      <w:pPr>
        <w:autoSpaceDE w:val="0"/>
        <w:autoSpaceDN w:val="0"/>
        <w:adjustRightInd w:val="0"/>
        <w:spacing w:after="0" w:line="240" w:lineRule="auto"/>
        <w:rPr>
          <w:rFonts w:cs="Arial"/>
        </w:rPr>
      </w:pPr>
    </w:p>
    <w:p w:rsidR="00416CE9" w:rsidRDefault="00416CE9" w:rsidP="00416CE9">
      <w:pPr>
        <w:autoSpaceDE w:val="0"/>
        <w:autoSpaceDN w:val="0"/>
        <w:adjustRightInd w:val="0"/>
        <w:spacing w:after="0" w:line="240" w:lineRule="auto"/>
        <w:rPr>
          <w:rFonts w:cs="Arial"/>
        </w:rPr>
      </w:pPr>
      <w:r w:rsidRPr="000A445B">
        <w:rPr>
          <w:rFonts w:cs="Arial"/>
        </w:rPr>
        <w:t>The Committee’s recommendations in relation to charitable giving are provided in</w:t>
      </w:r>
      <w:r>
        <w:rPr>
          <w:rFonts w:cs="Arial"/>
        </w:rPr>
        <w:t xml:space="preserve"> </w:t>
      </w:r>
      <w:r w:rsidRPr="000A445B">
        <w:rPr>
          <w:rFonts w:cs="Arial"/>
        </w:rPr>
        <w:t>Chapter Three.</w:t>
      </w:r>
      <w:r>
        <w:rPr>
          <w:rFonts w:cs="Arial"/>
        </w:rPr>
        <w:t>’</w:t>
      </w:r>
    </w:p>
    <w:p w:rsidR="0021038B" w:rsidRDefault="0021038B">
      <w:pPr>
        <w:jc w:val="left"/>
        <w:rPr>
          <w:rFonts w:cs="Arial"/>
        </w:rPr>
      </w:pPr>
      <w:r>
        <w:rPr>
          <w:rFonts w:cs="Arial"/>
        </w:rPr>
        <w:br w:type="page"/>
      </w:r>
    </w:p>
    <w:p w:rsidR="0021038B" w:rsidRDefault="0021038B" w:rsidP="0021038B">
      <w:pPr>
        <w:autoSpaceDE w:val="0"/>
        <w:autoSpaceDN w:val="0"/>
        <w:adjustRightInd w:val="0"/>
        <w:spacing w:after="0" w:line="240" w:lineRule="auto"/>
        <w:jc w:val="center"/>
        <w:rPr>
          <w:rFonts w:cs="Arial"/>
        </w:rPr>
      </w:pPr>
      <w:r>
        <w:rPr>
          <w:rFonts w:cs="Arial"/>
          <w:b/>
          <w:u w:val="single"/>
        </w:rPr>
        <w:lastRenderedPageBreak/>
        <w:t>Ireland</w:t>
      </w:r>
    </w:p>
    <w:bookmarkStart w:id="2" w:name="_Hlk518913804"/>
    <w:p w:rsidR="00416CE9" w:rsidRDefault="003C473D">
      <w:pPr>
        <w:jc w:val="left"/>
        <w:rPr>
          <w:rFonts w:cs="Arial"/>
        </w:rPr>
      </w:pPr>
      <w:r>
        <w:rPr>
          <w:noProof/>
          <w:lang w:eastAsia="en-GB"/>
        </w:rPr>
        <mc:AlternateContent>
          <mc:Choice Requires="wps">
            <w:drawing>
              <wp:anchor distT="91440" distB="91440" distL="114300" distR="114300" simplePos="0" relativeHeight="251669504" behindDoc="0" locked="0" layoutInCell="1" allowOverlap="1" wp14:anchorId="1DA0F673" wp14:editId="431B4ADB">
                <wp:simplePos x="0" y="0"/>
                <wp:positionH relativeFrom="page">
                  <wp:posOffset>914400</wp:posOffset>
                </wp:positionH>
                <wp:positionV relativeFrom="paragraph">
                  <wp:posOffset>376555</wp:posOffset>
                </wp:positionV>
                <wp:extent cx="5704205" cy="140398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3C473D" w:rsidRDefault="003C473D" w:rsidP="003C473D">
                            <w:pPr>
                              <w:pBdr>
                                <w:top w:val="single" w:sz="24" w:space="8" w:color="4472C4" w:themeColor="accent1"/>
                                <w:bottom w:val="single" w:sz="24" w:space="8" w:color="4472C4" w:themeColor="accent1"/>
                              </w:pBdr>
                              <w:spacing w:after="0"/>
                              <w:jc w:val="center"/>
                              <w:rPr>
                                <w:b/>
                                <w:u w:val="single"/>
                              </w:rPr>
                            </w:pPr>
                            <w:r>
                              <w:rPr>
                                <w:b/>
                                <w:u w:val="single"/>
                              </w:rPr>
                              <w:t>Overview of donor tax incentives</w:t>
                            </w:r>
                          </w:p>
                          <w:p w:rsidR="003C473D" w:rsidRDefault="003C473D" w:rsidP="003C473D">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bCs/>
                                <w:i/>
                                <w:iCs/>
                              </w:rPr>
                              <w:t>‘</w:t>
                            </w:r>
                            <w:r w:rsidRPr="00A11651">
                              <w:rPr>
                                <w:rFonts w:cstheme="minorHAnsi"/>
                                <w:b/>
                                <w:bCs/>
                                <w:i/>
                                <w:iCs/>
                              </w:rPr>
                              <w:t>… are there tax incentives in place to encourage philanthropy?</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Yes. Ireland provides relief for charitable contributions for income tax, capital gains tax and corporation tax</w:t>
                            </w:r>
                            <w:r w:rsidRPr="00A11651">
                              <w:rPr>
                                <w:rFonts w:cstheme="minorHAnsi"/>
                                <w:b/>
                                <w:bCs/>
                                <w:i/>
                                <w:iCs/>
                              </w:rPr>
                              <w:t xml:space="preserve"> </w:t>
                            </w:r>
                            <w:r w:rsidRPr="00A11651">
                              <w:rPr>
                                <w:rFonts w:ascii="FSAlbertPro-Light" w:hAnsi="FSAlbertPro-Light" w:cs="FSAlbertPro-Light"/>
                              </w:rPr>
                              <w:t>purposes, provided certain conditions are met. The minimum value for the donation must be EUR 250 made to</w:t>
                            </w:r>
                            <w:r w:rsidRPr="00A11651">
                              <w:rPr>
                                <w:rFonts w:cstheme="minorHAnsi"/>
                                <w:b/>
                                <w:bCs/>
                                <w:i/>
                                <w:iCs/>
                              </w:rPr>
                              <w:t xml:space="preserve"> </w:t>
                            </w:r>
                            <w:r w:rsidRPr="00A11651">
                              <w:rPr>
                                <w:rFonts w:ascii="FSAlbertPro-Light" w:hAnsi="FSAlbertPro-Light" w:cs="FSAlbertPro-Light"/>
                              </w:rPr>
                              <w:t>a single charity during a single year. Installment payments will be totaled for the year and the donation can be a</w:t>
                            </w:r>
                            <w:r w:rsidRPr="00A11651">
                              <w:rPr>
                                <w:rFonts w:cstheme="minorHAnsi"/>
                                <w:b/>
                                <w:bCs/>
                                <w:i/>
                                <w:iCs/>
                              </w:rPr>
                              <w:t xml:space="preserve"> </w:t>
                            </w:r>
                            <w:r w:rsidRPr="00A11651">
                              <w:rPr>
                                <w:rFonts w:ascii="FSAlbertPro-Light" w:hAnsi="FSAlbertPro-Light" w:cs="FSAlbertPro-Light"/>
                              </w:rPr>
                              <w:t>mixture of money and certain securities.</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Relief is generally available on any charitable donation of money or certain securities made by an individual who</w:t>
                            </w:r>
                            <w:r w:rsidRPr="00A11651">
                              <w:rPr>
                                <w:rFonts w:cstheme="minorHAnsi"/>
                                <w:b/>
                                <w:bCs/>
                                <w:i/>
                                <w:iCs/>
                              </w:rPr>
                              <w:t xml:space="preserve"> </w:t>
                            </w:r>
                            <w:r w:rsidRPr="00A11651">
                              <w:rPr>
                                <w:rFonts w:ascii="FSAlbertPro-Light" w:hAnsi="FSAlbertPro-Light" w:cs="FSAlbertPro-Light"/>
                              </w:rPr>
                              <w:t xml:space="preserve">has </w:t>
                            </w:r>
                            <w:proofErr w:type="gramStart"/>
                            <w:r w:rsidRPr="00A11651">
                              <w:rPr>
                                <w:rFonts w:ascii="FSAlbertPro-Light" w:hAnsi="FSAlbertPro-Light" w:cs="FSAlbertPro-Light"/>
                              </w:rPr>
                              <w:t>paid, or</w:t>
                            </w:r>
                            <w:proofErr w:type="gramEnd"/>
                            <w:r w:rsidRPr="00A11651">
                              <w:rPr>
                                <w:rFonts w:ascii="FSAlbertPro-Light" w:hAnsi="FSAlbertPro-Light" w:cs="FSAlbertPro-Light"/>
                              </w:rPr>
                              <w:t xml:space="preserve"> will pay income and/or capital gains tax. How the relief operates depends on how the individual’s</w:t>
                            </w:r>
                            <w:r w:rsidRPr="00A11651">
                              <w:rPr>
                                <w:rFonts w:cstheme="minorHAnsi"/>
                                <w:b/>
                                <w:bCs/>
                                <w:i/>
                                <w:iCs/>
                              </w:rPr>
                              <w:t xml:space="preserve"> </w:t>
                            </w:r>
                            <w:r w:rsidRPr="00A11651">
                              <w:rPr>
                                <w:rFonts w:ascii="FSAlbertPro-Light" w:hAnsi="FSAlbertPro-Light" w:cs="FSAlbertPro-Light"/>
                              </w:rPr>
                              <w:t>tax is assessed. If the individual pays tax through self-assessment, then the individual can simply claim relief for</w:t>
                            </w:r>
                            <w:r w:rsidRPr="00A11651">
                              <w:rPr>
                                <w:rFonts w:cstheme="minorHAnsi"/>
                                <w:b/>
                                <w:bCs/>
                                <w:i/>
                                <w:iCs/>
                              </w:rPr>
                              <w:t xml:space="preserve"> </w:t>
                            </w:r>
                            <w:r w:rsidRPr="00A11651">
                              <w:rPr>
                                <w:rFonts w:ascii="FSAlbertPro-Light" w:hAnsi="FSAlbertPro-Light" w:cs="FSAlbertPro-Light"/>
                              </w:rPr>
                              <w:t>charitable giving against any tax that would have been payable on the assets transferred. If, however, the individual</w:t>
                            </w:r>
                            <w:r w:rsidRPr="00A11651">
                              <w:rPr>
                                <w:rFonts w:cstheme="minorHAnsi"/>
                                <w:b/>
                                <w:bCs/>
                                <w:i/>
                                <w:iCs/>
                              </w:rPr>
                              <w:t xml:space="preserve"> </w:t>
                            </w:r>
                            <w:r w:rsidRPr="00A11651">
                              <w:rPr>
                                <w:rFonts w:ascii="FSAlbertPro-Light" w:hAnsi="FSAlbertPro-Light" w:cs="FSAlbertPro-Light"/>
                              </w:rPr>
                              <w:t>pays tax through the pay-as-you-earn system, then the amount given to the charity will be “grossed up” to include</w:t>
                            </w:r>
                            <w:r w:rsidRPr="00A11651">
                              <w:rPr>
                                <w:rFonts w:cstheme="minorHAnsi"/>
                                <w:b/>
                                <w:bCs/>
                                <w:i/>
                                <w:iCs/>
                              </w:rPr>
                              <w:t xml:space="preserve"> </w:t>
                            </w:r>
                            <w:r w:rsidRPr="00A11651">
                              <w:rPr>
                                <w:rFonts w:ascii="FSAlbertPro-Light" w:hAnsi="FSAlbertPro-Light" w:cs="FSAlbertPro-Light"/>
                              </w:rPr>
                              <w:t>the amount of tax paid by the individual and the individual will not receive relief. If the donation includes securities,</w:t>
                            </w:r>
                            <w:r w:rsidRPr="00A11651">
                              <w:rPr>
                                <w:rFonts w:cstheme="minorHAnsi"/>
                                <w:b/>
                                <w:bCs/>
                                <w:i/>
                                <w:iCs/>
                              </w:rPr>
                              <w:t xml:space="preserve"> </w:t>
                            </w:r>
                            <w:r w:rsidRPr="00A11651">
                              <w:rPr>
                                <w:rFonts w:ascii="FSAlbertPro-Light" w:hAnsi="FSAlbertPro-Light" w:cs="FSAlbertPro-Light"/>
                              </w:rPr>
                              <w:t>the individual must pay any capital gains tax due to enable the charity to obtain tax relief.</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 xml:space="preserve">Relief is also given to companies who donate money or certain securities. In this case, the company </w:t>
                            </w:r>
                            <w:proofErr w:type="gramStart"/>
                            <w:r w:rsidRPr="00A11651">
                              <w:rPr>
                                <w:rFonts w:ascii="FSAlbertPro-Light" w:hAnsi="FSAlbertPro-Light" w:cs="FSAlbertPro-Light"/>
                              </w:rPr>
                              <w:t>is able to</w:t>
                            </w:r>
                            <w:proofErr w:type="gramEnd"/>
                            <w:r w:rsidRPr="00A11651">
                              <w:rPr>
                                <w:rFonts w:ascii="FSAlbertPro-Light" w:hAnsi="FSAlbertPro-Light" w:cs="FSAlbertPro-Light"/>
                              </w:rPr>
                              <w:t xml:space="preserve"> claim</w:t>
                            </w:r>
                            <w:r w:rsidRPr="00A11651">
                              <w:rPr>
                                <w:rFonts w:cstheme="minorHAnsi"/>
                                <w:b/>
                                <w:bCs/>
                                <w:i/>
                                <w:iCs/>
                              </w:rPr>
                              <w:t xml:space="preserve"> </w:t>
                            </w:r>
                            <w:r w:rsidRPr="00A11651">
                              <w:rPr>
                                <w:rFonts w:ascii="FSAlbertPro-Light" w:hAnsi="FSAlbertPro-Light" w:cs="FSAlbertPro-Light"/>
                              </w:rPr>
                              <w:t>a deduction for the donation as if it were a trading expense.</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The amount of relief is limited where insufficient tax has been paid to cover the donation made. Additionally,</w:t>
                            </w:r>
                            <w:r w:rsidRPr="00A11651">
                              <w:rPr>
                                <w:rFonts w:cstheme="minorHAnsi"/>
                                <w:b/>
                                <w:bCs/>
                                <w:i/>
                                <w:iCs/>
                              </w:rPr>
                              <w:t xml:space="preserve"> </w:t>
                            </w:r>
                            <w:r w:rsidRPr="00A11651">
                              <w:rPr>
                                <w:rFonts w:ascii="FSAlbertPro-Light" w:hAnsi="FSAlbertPro-Light" w:cs="FSAlbertPro-Light"/>
                              </w:rPr>
                              <w:t>the amount of relief is also limited where the charity and the donor are associated (for example if the donor is an employee or member of the charity). In this case, the relief is limited to 10 percent of the donor’s total income for</w:t>
                            </w:r>
                            <w:r w:rsidRPr="00A11651">
                              <w:rPr>
                                <w:rFonts w:cstheme="minorHAnsi"/>
                                <w:b/>
                                <w:bCs/>
                                <w:i/>
                                <w:iCs/>
                              </w:rPr>
                              <w:t xml:space="preserve"> </w:t>
                            </w:r>
                            <w:r w:rsidRPr="00A11651">
                              <w:rPr>
                                <w:rFonts w:ascii="FSAlbertPro-Light" w:hAnsi="FSAlbertPro-Light" w:cs="FSAlbertPro-Light"/>
                              </w:rPr>
                              <w:t>the relevant tax year.</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Gifts to charities during life and on death are exempt from capital acquisitions tax. The transfer of real property to</w:t>
                            </w:r>
                            <w:r w:rsidRPr="00A11651">
                              <w:rPr>
                                <w:rFonts w:cstheme="minorHAnsi"/>
                                <w:b/>
                                <w:bCs/>
                                <w:i/>
                                <w:iCs/>
                              </w:rPr>
                              <w:t xml:space="preserve"> </w:t>
                            </w:r>
                            <w:r w:rsidRPr="00A11651">
                              <w:rPr>
                                <w:rFonts w:ascii="FSAlbertPro-Light" w:hAnsi="FSAlbertPro-Light" w:cs="FSAlbertPro-Light"/>
                              </w:rPr>
                              <w:t>a charity is free from stamp duty.</w:t>
                            </w:r>
                          </w:p>
                          <w:p w:rsidR="00A11651" w:rsidRPr="00A11651" w:rsidRDefault="00A11651" w:rsidP="003C473D">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b/>
                                <w:bCs/>
                                <w:i/>
                                <w:iCs/>
                              </w:rPr>
                              <w:t>… do individuals and corporations have different incentives?</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Yes. See response […] above. There is an additional inheritance tax incentive for individuals described in the response [below].</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rPr>
                              <w:t xml:space="preserve">… </w:t>
                            </w:r>
                            <w:r w:rsidRPr="00A11651">
                              <w:rPr>
                                <w:rFonts w:cstheme="minorHAnsi"/>
                                <w:b/>
                                <w:bCs/>
                                <w:i/>
                                <w:iCs/>
                              </w:rPr>
                              <w:t>does there exist an “estate tax” or some equivalent mechanism that encourages the creation of donor institutions?</w:t>
                            </w:r>
                          </w:p>
                          <w:p w:rsidR="00A11651" w:rsidRDefault="00A11651" w:rsidP="00A11651">
                            <w:pPr>
                              <w:pBdr>
                                <w:top w:val="single" w:sz="24" w:space="8" w:color="4472C4" w:themeColor="accent1"/>
                                <w:bottom w:val="single" w:sz="24" w:space="8" w:color="4472C4" w:themeColor="accent1"/>
                              </w:pBdr>
                              <w:spacing w:after="0"/>
                              <w:rPr>
                                <w:rFonts w:ascii="FSAlbertPro-Light" w:hAnsi="FSAlbertPro-Light" w:cs="FSAlbertPro-Light"/>
                              </w:rPr>
                            </w:pPr>
                            <w:r w:rsidRPr="00A11651">
                              <w:rPr>
                                <w:rFonts w:ascii="FSAlbertPro-Light" w:hAnsi="FSAlbertPro-Light" w:cs="FSAlbertPro-Light"/>
                              </w:rPr>
                              <w:t>Yes. Capital acquisitions tax is payable on estates of deceased persons and on certain lifetime gifts. The value of any charitable gifts made from an individual’s estate (whether during their lifetime or on death) is exempt from capital acquisitions tax.</w:t>
                            </w:r>
                            <w:r>
                              <w:rPr>
                                <w:rFonts w:ascii="FSAlbertPro-Light" w:hAnsi="FSAlbertPro-Light" w:cs="FSAlbertPro-Light"/>
                              </w:rPr>
                              <w:t>’</w:t>
                            </w:r>
                          </w:p>
                          <w:p w:rsidR="00A11651" w:rsidRPr="00A11651" w:rsidRDefault="00A11651" w:rsidP="00A11651">
                            <w:pPr>
                              <w:pBdr>
                                <w:top w:val="single" w:sz="24" w:space="8" w:color="4472C4" w:themeColor="accent1"/>
                                <w:bottom w:val="single" w:sz="24" w:space="8" w:color="4472C4" w:themeColor="accent1"/>
                              </w:pBdr>
                              <w:spacing w:after="0"/>
                              <w:jc w:val="right"/>
                              <w:rPr>
                                <w:rFonts w:ascii="FSAlbertPro-Light" w:hAnsi="FSAlbertPro-Light" w:cs="FSAlbertPro-Light"/>
                                <w:color w:val="565759"/>
                              </w:rPr>
                            </w:pPr>
                            <w:r w:rsidRPr="007F254A">
                              <w:rPr>
                                <w:rFonts w:ascii="FSAlbertPro-Light" w:hAnsi="FSAlbertPro-Light" w:cs="FSAlbertPro-Light"/>
                                <w:i/>
                              </w:rPr>
                              <w:t>Rules to Give By</w:t>
                            </w:r>
                            <w:r>
                              <w:rPr>
                                <w:rFonts w:ascii="FSAlbertPro-Light" w:hAnsi="FSAlbertPro-Light" w:cs="FSAlbertPro-Light"/>
                              </w:rPr>
                              <w:t xml:space="preserve"> (2014), p.127-8</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1DA0F673" id="Text Box 5" o:spid="_x0000_s1028" type="#_x0000_t202" style="position:absolute;margin-left:1in;margin-top:29.65pt;width:449.1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" fillcolor="#e7e6e6 [3214]" stroked="f">
                <v:textbox style="mso-fit-shape-to-text:t">
                  <w:txbxContent>
                    <w:p w:rsidR="003C473D" w:rsidRDefault="003C473D" w:rsidP="003C473D">
                      <w:pPr>
                        <w:pBdr>
                          <w:top w:val="single" w:sz="24" w:space="8" w:color="4472C4" w:themeColor="accent1"/>
                          <w:bottom w:val="single" w:sz="24" w:space="8" w:color="4472C4" w:themeColor="accent1"/>
                        </w:pBdr>
                        <w:spacing w:after="0"/>
                        <w:jc w:val="center"/>
                        <w:rPr>
                          <w:b/>
                          <w:u w:val="single"/>
                        </w:rPr>
                      </w:pPr>
                      <w:r>
                        <w:rPr>
                          <w:b/>
                          <w:u w:val="single"/>
                        </w:rPr>
                        <w:t>Overview of donor tax incentives</w:t>
                      </w:r>
                    </w:p>
                    <w:p w:rsidR="003C473D" w:rsidRDefault="003C473D" w:rsidP="003C473D">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bCs/>
                          <w:i/>
                          <w:iCs/>
                        </w:rPr>
                        <w:t>‘</w:t>
                      </w:r>
                      <w:r w:rsidRPr="00A11651">
                        <w:rPr>
                          <w:rFonts w:cstheme="minorHAnsi"/>
                          <w:b/>
                          <w:bCs/>
                          <w:i/>
                          <w:iCs/>
                        </w:rPr>
                        <w:t>… are there tax incentives in place to encourage philanthropy?</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Yes. Ireland provides relief for charitable contributions for income tax, capital gains tax and corporation tax</w:t>
                      </w:r>
                      <w:r w:rsidRPr="00A11651">
                        <w:rPr>
                          <w:rFonts w:cstheme="minorHAnsi"/>
                          <w:b/>
                          <w:bCs/>
                          <w:i/>
                          <w:iCs/>
                        </w:rPr>
                        <w:t xml:space="preserve"> </w:t>
                      </w:r>
                      <w:r w:rsidRPr="00A11651">
                        <w:rPr>
                          <w:rFonts w:ascii="FSAlbertPro-Light" w:hAnsi="FSAlbertPro-Light" w:cs="FSAlbertPro-Light"/>
                        </w:rPr>
                        <w:t>purposes, provided certain conditions are met. The minimum value for the donation must be EUR 250 made to</w:t>
                      </w:r>
                      <w:r w:rsidRPr="00A11651">
                        <w:rPr>
                          <w:rFonts w:cstheme="minorHAnsi"/>
                          <w:b/>
                          <w:bCs/>
                          <w:i/>
                          <w:iCs/>
                        </w:rPr>
                        <w:t xml:space="preserve"> </w:t>
                      </w:r>
                      <w:r w:rsidRPr="00A11651">
                        <w:rPr>
                          <w:rFonts w:ascii="FSAlbertPro-Light" w:hAnsi="FSAlbertPro-Light" w:cs="FSAlbertPro-Light"/>
                        </w:rPr>
                        <w:t>a single charity during a single year. Installment payments will be totaled for the year and the donation can be a</w:t>
                      </w:r>
                      <w:r w:rsidRPr="00A11651">
                        <w:rPr>
                          <w:rFonts w:cstheme="minorHAnsi"/>
                          <w:b/>
                          <w:bCs/>
                          <w:i/>
                          <w:iCs/>
                        </w:rPr>
                        <w:t xml:space="preserve"> </w:t>
                      </w:r>
                      <w:r w:rsidRPr="00A11651">
                        <w:rPr>
                          <w:rFonts w:ascii="FSAlbertPro-Light" w:hAnsi="FSAlbertPro-Light" w:cs="FSAlbertPro-Light"/>
                        </w:rPr>
                        <w:t>mixture of money and certain securities.</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Relief is generally available on any charitable donation of money or certain securities made by an individual who</w:t>
                      </w:r>
                      <w:r w:rsidRPr="00A11651">
                        <w:rPr>
                          <w:rFonts w:cstheme="minorHAnsi"/>
                          <w:b/>
                          <w:bCs/>
                          <w:i/>
                          <w:iCs/>
                        </w:rPr>
                        <w:t xml:space="preserve"> </w:t>
                      </w:r>
                      <w:r w:rsidRPr="00A11651">
                        <w:rPr>
                          <w:rFonts w:ascii="FSAlbertPro-Light" w:hAnsi="FSAlbertPro-Light" w:cs="FSAlbertPro-Light"/>
                        </w:rPr>
                        <w:t>has paid, or will pay income and/or capital gains tax. How the relief operates depends on how the individual’s</w:t>
                      </w:r>
                      <w:r w:rsidRPr="00A11651">
                        <w:rPr>
                          <w:rFonts w:cstheme="minorHAnsi"/>
                          <w:b/>
                          <w:bCs/>
                          <w:i/>
                          <w:iCs/>
                        </w:rPr>
                        <w:t xml:space="preserve"> </w:t>
                      </w:r>
                      <w:r w:rsidRPr="00A11651">
                        <w:rPr>
                          <w:rFonts w:ascii="FSAlbertPro-Light" w:hAnsi="FSAlbertPro-Light" w:cs="FSAlbertPro-Light"/>
                        </w:rPr>
                        <w:t>tax is assessed. If the individual pays tax through self-assessment, then the individual can simply claim relief for</w:t>
                      </w:r>
                      <w:r w:rsidRPr="00A11651">
                        <w:rPr>
                          <w:rFonts w:cstheme="minorHAnsi"/>
                          <w:b/>
                          <w:bCs/>
                          <w:i/>
                          <w:iCs/>
                        </w:rPr>
                        <w:t xml:space="preserve"> </w:t>
                      </w:r>
                      <w:r w:rsidRPr="00A11651">
                        <w:rPr>
                          <w:rFonts w:ascii="FSAlbertPro-Light" w:hAnsi="FSAlbertPro-Light" w:cs="FSAlbertPro-Light"/>
                        </w:rPr>
                        <w:t>charitable giving against any tax that would have been payable on the assets transferred. If, however, the individual</w:t>
                      </w:r>
                      <w:r w:rsidRPr="00A11651">
                        <w:rPr>
                          <w:rFonts w:cstheme="minorHAnsi"/>
                          <w:b/>
                          <w:bCs/>
                          <w:i/>
                          <w:iCs/>
                        </w:rPr>
                        <w:t xml:space="preserve"> </w:t>
                      </w:r>
                      <w:r w:rsidRPr="00A11651">
                        <w:rPr>
                          <w:rFonts w:ascii="FSAlbertPro-Light" w:hAnsi="FSAlbertPro-Light" w:cs="FSAlbertPro-Light"/>
                        </w:rPr>
                        <w:t>pays tax through the pay-as-you-earn system, then the amount given to the charity will be “grossed up” to include</w:t>
                      </w:r>
                      <w:r w:rsidRPr="00A11651">
                        <w:rPr>
                          <w:rFonts w:cstheme="minorHAnsi"/>
                          <w:b/>
                          <w:bCs/>
                          <w:i/>
                          <w:iCs/>
                        </w:rPr>
                        <w:t xml:space="preserve"> </w:t>
                      </w:r>
                      <w:r w:rsidRPr="00A11651">
                        <w:rPr>
                          <w:rFonts w:ascii="FSAlbertPro-Light" w:hAnsi="FSAlbertPro-Light" w:cs="FSAlbertPro-Light"/>
                        </w:rPr>
                        <w:t>the amount of tax paid by the individual and the individual will not receive relief. If the donation includes securities,</w:t>
                      </w:r>
                      <w:r w:rsidRPr="00A11651">
                        <w:rPr>
                          <w:rFonts w:cstheme="minorHAnsi"/>
                          <w:b/>
                          <w:bCs/>
                          <w:i/>
                          <w:iCs/>
                        </w:rPr>
                        <w:t xml:space="preserve"> </w:t>
                      </w:r>
                      <w:r w:rsidRPr="00A11651">
                        <w:rPr>
                          <w:rFonts w:ascii="FSAlbertPro-Light" w:hAnsi="FSAlbertPro-Light" w:cs="FSAlbertPro-Light"/>
                        </w:rPr>
                        <w:t>the individual must pay any capital gains tax due to enable the charity to obtain tax relief.</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Relief is also given to companies who donate money or certain securities. In this case, the company is able to claim</w:t>
                      </w:r>
                      <w:r w:rsidRPr="00A11651">
                        <w:rPr>
                          <w:rFonts w:cstheme="minorHAnsi"/>
                          <w:b/>
                          <w:bCs/>
                          <w:i/>
                          <w:iCs/>
                        </w:rPr>
                        <w:t xml:space="preserve"> </w:t>
                      </w:r>
                      <w:r w:rsidRPr="00A11651">
                        <w:rPr>
                          <w:rFonts w:ascii="FSAlbertPro-Light" w:hAnsi="FSAlbertPro-Light" w:cs="FSAlbertPro-Light"/>
                        </w:rPr>
                        <w:t>a deduction for the donation as if it were a trading expense.</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The amount of relief is limited where insufficient tax has been paid to cover the donation made. Additionally,</w:t>
                      </w:r>
                      <w:r w:rsidRPr="00A11651">
                        <w:rPr>
                          <w:rFonts w:cstheme="minorHAnsi"/>
                          <w:b/>
                          <w:bCs/>
                          <w:i/>
                          <w:iCs/>
                        </w:rPr>
                        <w:t xml:space="preserve"> </w:t>
                      </w:r>
                      <w:r w:rsidRPr="00A11651">
                        <w:rPr>
                          <w:rFonts w:ascii="FSAlbertPro-Light" w:hAnsi="FSAlbertPro-Light" w:cs="FSAlbertPro-Light"/>
                        </w:rPr>
                        <w:t>the amount of relief is also limited where the charity and the donor are associated (for example if the donor is an</w:t>
                      </w:r>
                      <w:r w:rsidRPr="00A11651">
                        <w:rPr>
                          <w:rFonts w:ascii="FSAlbertPro-Light" w:hAnsi="FSAlbertPro-Light" w:cs="FSAlbertPro-Light"/>
                        </w:rPr>
                        <w:t xml:space="preserve"> </w:t>
                      </w:r>
                      <w:r w:rsidRPr="00A11651">
                        <w:rPr>
                          <w:rFonts w:ascii="FSAlbertPro-Light" w:hAnsi="FSAlbertPro-Light" w:cs="FSAlbertPro-Light"/>
                        </w:rPr>
                        <w:t>employee or member of the charity). In this case, the relief is limited to 10 percent of the donor’s total income for</w:t>
                      </w:r>
                      <w:r w:rsidRPr="00A11651">
                        <w:rPr>
                          <w:rFonts w:cstheme="minorHAnsi"/>
                          <w:b/>
                          <w:bCs/>
                          <w:i/>
                          <w:iCs/>
                        </w:rPr>
                        <w:t xml:space="preserve"> </w:t>
                      </w:r>
                      <w:r w:rsidRPr="00A11651">
                        <w:rPr>
                          <w:rFonts w:ascii="FSAlbertPro-Light" w:hAnsi="FSAlbertPro-Light" w:cs="FSAlbertPro-Light"/>
                        </w:rPr>
                        <w:t>the relevant tax year.</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Gifts to charities during life and on death are exempt from capital acquisitions tax. The transfer of real property to</w:t>
                      </w:r>
                      <w:r w:rsidRPr="00A11651">
                        <w:rPr>
                          <w:rFonts w:cstheme="minorHAnsi"/>
                          <w:b/>
                          <w:bCs/>
                          <w:i/>
                          <w:iCs/>
                        </w:rPr>
                        <w:t xml:space="preserve"> </w:t>
                      </w:r>
                      <w:r w:rsidRPr="00A11651">
                        <w:rPr>
                          <w:rFonts w:ascii="FSAlbertPro-Light" w:hAnsi="FSAlbertPro-Light" w:cs="FSAlbertPro-Light"/>
                        </w:rPr>
                        <w:t>a charity is free from stamp duty.</w:t>
                      </w:r>
                    </w:p>
                    <w:p w:rsidR="00A11651" w:rsidRPr="00A11651" w:rsidRDefault="00A11651" w:rsidP="003C473D">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b/>
                          <w:bCs/>
                          <w:i/>
                          <w:iCs/>
                        </w:rPr>
                        <w:t>… do individuals and corporations have different incentives?</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r w:rsidRPr="00A11651">
                        <w:rPr>
                          <w:rFonts w:ascii="FSAlbertPro-Light" w:hAnsi="FSAlbertPro-Light" w:cs="FSAlbertPro-Light"/>
                        </w:rPr>
                        <w:t xml:space="preserve">Yes. See response </w:t>
                      </w:r>
                      <w:r w:rsidRPr="00A11651">
                        <w:rPr>
                          <w:rFonts w:ascii="FSAlbertPro-Light" w:hAnsi="FSAlbertPro-Light" w:cs="FSAlbertPro-Light"/>
                        </w:rPr>
                        <w:t>[…]</w:t>
                      </w:r>
                      <w:r w:rsidRPr="00A11651">
                        <w:rPr>
                          <w:rFonts w:ascii="FSAlbertPro-Light" w:hAnsi="FSAlbertPro-Light" w:cs="FSAlbertPro-Light"/>
                        </w:rPr>
                        <w:t xml:space="preserve"> above. There is an additional inheritance tax incentive for individuals described in</w:t>
                      </w:r>
                      <w:r w:rsidRPr="00A11651">
                        <w:rPr>
                          <w:rFonts w:ascii="FSAlbertPro-Light" w:hAnsi="FSAlbertPro-Light" w:cs="FSAlbertPro-Light"/>
                        </w:rPr>
                        <w:t xml:space="preserve"> the response [below]</w:t>
                      </w:r>
                      <w:r w:rsidRPr="00A11651">
                        <w:rPr>
                          <w:rFonts w:ascii="FSAlbertPro-Light" w:hAnsi="FSAlbertPro-Light" w:cs="FSAlbertPro-Light"/>
                        </w:rPr>
                        <w:t>.</w:t>
                      </w:r>
                    </w:p>
                    <w:p w:rsidR="00A11651" w:rsidRPr="00A11651" w:rsidRDefault="00A11651" w:rsidP="00A11651">
                      <w:pPr>
                        <w:pBdr>
                          <w:top w:val="single" w:sz="24" w:space="8" w:color="4472C4" w:themeColor="accent1"/>
                          <w:bottom w:val="single" w:sz="24" w:space="8" w:color="4472C4" w:themeColor="accent1"/>
                        </w:pBdr>
                        <w:spacing w:after="0"/>
                        <w:rPr>
                          <w:rFonts w:cstheme="minorHAnsi"/>
                          <w:b/>
                          <w:bCs/>
                          <w:i/>
                          <w:iCs/>
                        </w:rPr>
                      </w:pPr>
                    </w:p>
                    <w:p w:rsidR="00A11651" w:rsidRPr="00A11651" w:rsidRDefault="003C473D" w:rsidP="00A11651">
                      <w:pPr>
                        <w:pBdr>
                          <w:top w:val="single" w:sz="24" w:space="8" w:color="4472C4" w:themeColor="accent1"/>
                          <w:bottom w:val="single" w:sz="24" w:space="8" w:color="4472C4" w:themeColor="accent1"/>
                        </w:pBdr>
                        <w:spacing w:after="0"/>
                        <w:rPr>
                          <w:rFonts w:cstheme="minorHAnsi"/>
                          <w:b/>
                          <w:bCs/>
                          <w:i/>
                          <w:iCs/>
                        </w:rPr>
                      </w:pPr>
                      <w:r w:rsidRPr="00A11651">
                        <w:rPr>
                          <w:rFonts w:cstheme="minorHAnsi"/>
                        </w:rPr>
                        <w:t xml:space="preserve">… </w:t>
                      </w:r>
                      <w:r w:rsidRPr="00A11651">
                        <w:rPr>
                          <w:rFonts w:cstheme="minorHAnsi"/>
                          <w:b/>
                          <w:bCs/>
                          <w:i/>
                          <w:iCs/>
                        </w:rPr>
                        <w:t>does there exist an “estate tax” or some equivalent mechanism that encourages the creation of donor institutions?</w:t>
                      </w:r>
                    </w:p>
                    <w:p w:rsidR="00A11651" w:rsidRDefault="00A11651" w:rsidP="00A11651">
                      <w:pPr>
                        <w:pBdr>
                          <w:top w:val="single" w:sz="24" w:space="8" w:color="4472C4" w:themeColor="accent1"/>
                          <w:bottom w:val="single" w:sz="24" w:space="8" w:color="4472C4" w:themeColor="accent1"/>
                        </w:pBdr>
                        <w:spacing w:after="0"/>
                        <w:rPr>
                          <w:rFonts w:ascii="FSAlbertPro-Light" w:hAnsi="FSAlbertPro-Light" w:cs="FSAlbertPro-Light"/>
                        </w:rPr>
                      </w:pPr>
                      <w:r w:rsidRPr="00A11651">
                        <w:rPr>
                          <w:rFonts w:ascii="FSAlbertPro-Light" w:hAnsi="FSAlbertPro-Light" w:cs="FSAlbertPro-Light"/>
                        </w:rPr>
                        <w:t>Yes. Capital acquisitions tax is payable on estates of deceased persons and on certa</w:t>
                      </w:r>
                      <w:r w:rsidRPr="00A11651">
                        <w:rPr>
                          <w:rFonts w:ascii="FSAlbertPro-Light" w:hAnsi="FSAlbertPro-Light" w:cs="FSAlbertPro-Light"/>
                        </w:rPr>
                        <w:t xml:space="preserve">in lifetime gifts. The value of </w:t>
                      </w:r>
                      <w:r w:rsidRPr="00A11651">
                        <w:rPr>
                          <w:rFonts w:ascii="FSAlbertPro-Light" w:hAnsi="FSAlbertPro-Light" w:cs="FSAlbertPro-Light"/>
                        </w:rPr>
                        <w:t>any charitable gifts made from an individual’s estate (whether during their lifet</w:t>
                      </w:r>
                      <w:r w:rsidRPr="00A11651">
                        <w:rPr>
                          <w:rFonts w:ascii="FSAlbertPro-Light" w:hAnsi="FSAlbertPro-Light" w:cs="FSAlbertPro-Light"/>
                        </w:rPr>
                        <w:t xml:space="preserve">ime or on death) is exempt from </w:t>
                      </w:r>
                      <w:r w:rsidRPr="00A11651">
                        <w:rPr>
                          <w:rFonts w:ascii="FSAlbertPro-Light" w:hAnsi="FSAlbertPro-Light" w:cs="FSAlbertPro-Light"/>
                        </w:rPr>
                        <w:t>capital acquisitions tax.</w:t>
                      </w:r>
                      <w:r>
                        <w:rPr>
                          <w:rFonts w:ascii="FSAlbertPro-Light" w:hAnsi="FSAlbertPro-Light" w:cs="FSAlbertPro-Light"/>
                        </w:rPr>
                        <w:t>’</w:t>
                      </w:r>
                    </w:p>
                    <w:p w:rsidR="00A11651" w:rsidRPr="00A11651" w:rsidRDefault="00A11651" w:rsidP="00A11651">
                      <w:pPr>
                        <w:pBdr>
                          <w:top w:val="single" w:sz="24" w:space="8" w:color="4472C4" w:themeColor="accent1"/>
                          <w:bottom w:val="single" w:sz="24" w:space="8" w:color="4472C4" w:themeColor="accent1"/>
                        </w:pBdr>
                        <w:spacing w:after="0"/>
                        <w:jc w:val="right"/>
                        <w:rPr>
                          <w:rFonts w:ascii="FSAlbertPro-Light" w:hAnsi="FSAlbertPro-Light" w:cs="FSAlbertPro-Light"/>
                          <w:color w:val="565759"/>
                        </w:rPr>
                      </w:pPr>
                      <w:r w:rsidRPr="007F254A">
                        <w:rPr>
                          <w:rFonts w:ascii="FSAlbertPro-Light" w:hAnsi="FSAlbertPro-Light" w:cs="FSAlbertPro-Light"/>
                          <w:i/>
                        </w:rPr>
                        <w:t>Rules to Give By</w:t>
                      </w:r>
                      <w:r>
                        <w:rPr>
                          <w:rFonts w:ascii="FSAlbertPro-Light" w:hAnsi="FSAlbertPro-Light" w:cs="FSAlbertPro-Light"/>
                        </w:rPr>
                        <w:t xml:space="preserve"> (2014), p.127-8</w:t>
                      </w:r>
                    </w:p>
                  </w:txbxContent>
                </v:textbox>
                <w10:wrap type="topAndBottom" anchorx="page"/>
              </v:shape>
            </w:pict>
          </mc:Fallback>
        </mc:AlternateContent>
      </w:r>
    </w:p>
    <w:p w:rsidR="00B27BED" w:rsidRDefault="00B27BED" w:rsidP="00B27BED">
      <w:pPr>
        <w:autoSpaceDE w:val="0"/>
        <w:autoSpaceDN w:val="0"/>
        <w:adjustRightInd w:val="0"/>
        <w:spacing w:after="0" w:line="240" w:lineRule="auto"/>
        <w:rPr>
          <w:rFonts w:cstheme="minorHAnsi"/>
          <w:b/>
          <w:i/>
          <w:color w:val="000000"/>
          <w:u w:val="single"/>
        </w:rPr>
      </w:pPr>
    </w:p>
    <w:p w:rsidR="00C93E37" w:rsidRDefault="00C93E37" w:rsidP="00C93E37">
      <w:pPr>
        <w:jc w:val="left"/>
        <w:rPr>
          <w:u w:val="single"/>
        </w:rPr>
      </w:pPr>
    </w:p>
    <w:p w:rsidR="00C93E37" w:rsidRDefault="00C93E37" w:rsidP="00C93E37">
      <w:pPr>
        <w:jc w:val="left"/>
        <w:rPr>
          <w:u w:val="single"/>
        </w:rPr>
      </w:pPr>
    </w:p>
    <w:p w:rsidR="00C93E37" w:rsidRPr="00C93E37" w:rsidRDefault="00C93E37" w:rsidP="00C93E37">
      <w:pPr>
        <w:jc w:val="left"/>
        <w:rPr>
          <w:b/>
          <w:i/>
          <w:u w:val="single"/>
        </w:rPr>
      </w:pPr>
      <w:r>
        <w:rPr>
          <w:b/>
          <w:i/>
          <w:u w:val="single"/>
        </w:rPr>
        <w:lastRenderedPageBreak/>
        <w:t>Ireland: R</w:t>
      </w:r>
      <w:r w:rsidRPr="00C93E37">
        <w:rPr>
          <w:b/>
          <w:i/>
          <w:u w:val="single"/>
        </w:rPr>
        <w:t>ecent changes to tax policy</w:t>
      </w:r>
    </w:p>
    <w:p w:rsidR="00C93E37" w:rsidRDefault="00C93E37" w:rsidP="00C93E37">
      <w:pPr>
        <w:jc w:val="left"/>
      </w:pPr>
      <w:r>
        <w:t>In 2013, amendments were made to the government’s tax policy following consultation in 2012. The amendments, which applied to all donations made by individuals on or after 1 January 2013, were:</w:t>
      </w:r>
      <w:r>
        <w:rPr>
          <w:rStyle w:val="FootnoteReference"/>
        </w:rPr>
        <w:footnoteReference w:id="27"/>
      </w:r>
      <w:r>
        <w:t xml:space="preserve"> </w:t>
      </w:r>
    </w:p>
    <w:p w:rsidR="00C93E37" w:rsidRDefault="00C93E37" w:rsidP="00C93E37">
      <w:pPr>
        <w:ind w:left="720"/>
        <w:jc w:val="left"/>
      </w:pPr>
      <w:r>
        <w:t xml:space="preserve">‘i. Donations from all individual donors under the scheme would be treated in the same manner, with the tax relief in all cases being repaid to the charity. This would mean that self-assessed taxpayers would no longer be able to claim a deduction on their tax returns for donations made under the scheme. </w:t>
      </w:r>
    </w:p>
    <w:p w:rsidR="00C93E37" w:rsidRDefault="00C93E37" w:rsidP="00C93E37">
      <w:pPr>
        <w:ind w:left="720"/>
        <w:jc w:val="left"/>
      </w:pPr>
      <w:r>
        <w:t xml:space="preserve">ii. Introduce a blended rate of relief that would apply to all taxpayers regardless of their marginal tax rate. This would involve a rate of refund of around 30%. All donations would be grossed up as is currently done for donations from individuals within the PAYE collection system. </w:t>
      </w:r>
    </w:p>
    <w:p w:rsidR="00C93E37" w:rsidRDefault="00C93E37" w:rsidP="00C93E37">
      <w:pPr>
        <w:ind w:left="720"/>
        <w:jc w:val="left"/>
      </w:pPr>
      <w:r>
        <w:t xml:space="preserve">iii. The charitable donations scheme would be removed from the scope of the high earners’ restriction. </w:t>
      </w:r>
    </w:p>
    <w:p w:rsidR="00C93E37" w:rsidRDefault="00C93E37" w:rsidP="00C93E37">
      <w:pPr>
        <w:ind w:left="720"/>
        <w:jc w:val="left"/>
      </w:pPr>
      <w:r>
        <w:t>iv. An annual donation limit of €1 million per individual, which could be tax relieved under the scheme would be introduced.’</w:t>
      </w:r>
    </w:p>
    <w:p w:rsidR="00C93E37" w:rsidRDefault="00C93E37" w:rsidP="00C93E37">
      <w:pPr>
        <w:jc w:val="left"/>
      </w:pPr>
    </w:p>
    <w:p w:rsidR="00B27BED" w:rsidRPr="00C93E37" w:rsidRDefault="00C93E37" w:rsidP="00C93E37">
      <w:pPr>
        <w:jc w:val="left"/>
      </w:pPr>
      <w:r>
        <w:t xml:space="preserve">The administration by charities of tax reliefs was also simplified </w:t>
      </w:r>
      <w:proofErr w:type="gramStart"/>
      <w:r>
        <w:t>in order to</w:t>
      </w:r>
      <w:proofErr w:type="gramEnd"/>
      <w:r>
        <w:t xml:space="preserve"> reduce the administrative burden.</w:t>
      </w:r>
    </w:p>
    <w:p w:rsidR="00B27BED" w:rsidRDefault="00B27BED" w:rsidP="00B27BED">
      <w:pPr>
        <w:autoSpaceDE w:val="0"/>
        <w:autoSpaceDN w:val="0"/>
        <w:adjustRightInd w:val="0"/>
        <w:spacing w:after="0" w:line="240" w:lineRule="auto"/>
        <w:rPr>
          <w:rFonts w:cstheme="minorHAnsi"/>
          <w:b/>
          <w:i/>
          <w:color w:val="000000"/>
          <w:u w:val="single"/>
        </w:rPr>
      </w:pPr>
    </w:p>
    <w:p w:rsidR="00F7528D" w:rsidRPr="00F7528D" w:rsidRDefault="00B27BED" w:rsidP="00F7528D">
      <w:pPr>
        <w:autoSpaceDE w:val="0"/>
        <w:autoSpaceDN w:val="0"/>
        <w:adjustRightInd w:val="0"/>
        <w:spacing w:after="0" w:line="240" w:lineRule="auto"/>
        <w:rPr>
          <w:sz w:val="20"/>
          <w:szCs w:val="20"/>
          <w:u w:val="single"/>
          <w:shd w:val="clear" w:color="auto" w:fill="FFFFFF"/>
        </w:rPr>
      </w:pPr>
      <w:r>
        <w:rPr>
          <w:rFonts w:cstheme="minorHAnsi"/>
          <w:b/>
          <w:i/>
          <w:color w:val="000000"/>
          <w:u w:val="single"/>
        </w:rPr>
        <w:t xml:space="preserve">Ireland: </w:t>
      </w:r>
      <w:r w:rsidRPr="00DB56D8">
        <w:rPr>
          <w:rFonts w:cstheme="minorHAnsi"/>
          <w:b/>
          <w:i/>
          <w:color w:val="000000"/>
          <w:u w:val="single"/>
        </w:rPr>
        <w:t>Research</w:t>
      </w:r>
      <w:r w:rsidR="007373C0">
        <w:rPr>
          <w:rFonts w:cstheme="minorHAnsi"/>
          <w:b/>
          <w:i/>
          <w:color w:val="000000"/>
          <w:u w:val="single"/>
        </w:rPr>
        <w:t>/</w:t>
      </w:r>
      <w:r w:rsidRPr="00DB56D8">
        <w:rPr>
          <w:rFonts w:cstheme="minorHAnsi"/>
          <w:b/>
          <w:i/>
          <w:color w:val="000000"/>
          <w:u w:val="single"/>
        </w:rPr>
        <w:t>commentary exploring notable national incentives</w:t>
      </w:r>
      <w:r>
        <w:rPr>
          <w:rFonts w:cstheme="minorHAnsi"/>
          <w:b/>
          <w:i/>
          <w:color w:val="000000"/>
          <w:u w:val="single"/>
        </w:rPr>
        <w:t xml:space="preserve"> and</w:t>
      </w:r>
      <w:r w:rsidRPr="00DB56D8">
        <w:rPr>
          <w:rFonts w:cstheme="minorHAnsi"/>
          <w:b/>
          <w:i/>
          <w:color w:val="000000"/>
          <w:u w:val="single"/>
        </w:rPr>
        <w:t xml:space="preserve"> </w:t>
      </w:r>
      <w:r>
        <w:rPr>
          <w:rFonts w:cstheme="minorHAnsi"/>
          <w:b/>
          <w:i/>
          <w:color w:val="000000"/>
          <w:u w:val="single"/>
        </w:rPr>
        <w:t xml:space="preserve">their </w:t>
      </w:r>
      <w:r w:rsidRPr="00DB56D8">
        <w:rPr>
          <w:rFonts w:cstheme="minorHAnsi"/>
          <w:b/>
          <w:i/>
          <w:color w:val="000000"/>
          <w:u w:val="single"/>
        </w:rPr>
        <w:t>effectiveness</w:t>
      </w:r>
    </w:p>
    <w:p w:rsidR="00C93E37" w:rsidRDefault="00C93E37" w:rsidP="00F7528D">
      <w:pPr>
        <w:jc w:val="left"/>
        <w:rPr>
          <w:rFonts w:cstheme="minorHAnsi"/>
        </w:rPr>
      </w:pPr>
    </w:p>
    <w:p w:rsidR="00C93E37" w:rsidRDefault="00C93E37" w:rsidP="00CB2B14">
      <w:proofErr w:type="gramStart"/>
      <w:r>
        <w:t>As yet</w:t>
      </w:r>
      <w:proofErr w:type="gramEnd"/>
      <w:r>
        <w:t>, I have found no research which assesses the efficacy of specific donor tax incentives in Ireland. Even research relating to charitable</w:t>
      </w:r>
      <w:r w:rsidR="00CB2B14">
        <w:t xml:space="preserve"> donations generally is almost nonexistent</w:t>
      </w:r>
      <w:r>
        <w:t>; an article titled: ‘An Econometric Analysis of Charitable Donations in the Republic of Ireland’</w:t>
      </w:r>
      <w:r w:rsidR="00CB2B14">
        <w:t>, published in 2005,</w:t>
      </w:r>
      <w:r w:rsidR="00CB2B14">
        <w:rPr>
          <w:rStyle w:val="FootnoteReference"/>
        </w:rPr>
        <w:footnoteReference w:id="28"/>
      </w:r>
      <w:r w:rsidR="00CB2B14">
        <w:t xml:space="preserve"> noted that</w:t>
      </w:r>
      <w:r>
        <w:t xml:space="preserve"> </w:t>
      </w:r>
      <w:r w:rsidR="00CB2B14">
        <w:t>there had ‘</w:t>
      </w:r>
      <w:r>
        <w:t>been no prior econometric analysis of charitable donations in the Republic of Ireland</w:t>
      </w:r>
      <w:r w:rsidR="00CB2B14">
        <w:t>’</w:t>
      </w:r>
      <w:r>
        <w:t>.</w:t>
      </w:r>
      <w:r w:rsidR="00CB2B14">
        <w:t xml:space="preserve"> I have found no more recent relevant research.</w:t>
      </w:r>
    </w:p>
    <w:p w:rsidR="00C93E37" w:rsidRDefault="00C93E37" w:rsidP="00F7528D">
      <w:pPr>
        <w:jc w:val="left"/>
      </w:pPr>
    </w:p>
    <w:p w:rsidR="00A11651" w:rsidRPr="00F7528D" w:rsidRDefault="00A11651" w:rsidP="00F7528D">
      <w:pPr>
        <w:jc w:val="left"/>
      </w:pPr>
      <w:r>
        <w:rPr>
          <w:rFonts w:cstheme="minorHAnsi"/>
          <w:b/>
          <w:u w:val="single"/>
        </w:rPr>
        <w:br w:type="page"/>
      </w:r>
    </w:p>
    <w:p w:rsidR="009E1BD0" w:rsidRPr="00EA3FBB" w:rsidRDefault="00D75619" w:rsidP="00416CE9">
      <w:pPr>
        <w:pStyle w:val="xxmsonormal"/>
        <w:shd w:val="clear" w:color="auto" w:fill="FFFFFF"/>
        <w:spacing w:before="0" w:beforeAutospacing="0" w:after="120" w:afterAutospacing="0"/>
        <w:jc w:val="center"/>
        <w:rPr>
          <w:rFonts w:asciiTheme="minorHAnsi" w:hAnsiTheme="minorHAnsi" w:cstheme="minorHAnsi"/>
          <w:b/>
          <w:sz w:val="22"/>
          <w:szCs w:val="22"/>
          <w:u w:val="single"/>
        </w:rPr>
      </w:pPr>
      <w:r>
        <w:rPr>
          <w:noProof/>
        </w:rPr>
        <w:lastRenderedPageBreak/>
        <mc:AlternateContent>
          <mc:Choice Requires="wps">
            <w:drawing>
              <wp:anchor distT="91440" distB="91440" distL="114300" distR="114300" simplePos="0" relativeHeight="251665408" behindDoc="0" locked="0" layoutInCell="1" allowOverlap="1" wp14:anchorId="5B44849D" wp14:editId="6EA05CBD">
                <wp:simplePos x="0" y="0"/>
                <wp:positionH relativeFrom="page">
                  <wp:posOffset>914400</wp:posOffset>
                </wp:positionH>
                <wp:positionV relativeFrom="paragraph">
                  <wp:posOffset>492125</wp:posOffset>
                </wp:positionV>
                <wp:extent cx="5704205" cy="1403985"/>
                <wp:effectExtent l="0" t="0" r="0"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3C473D" w:rsidRDefault="003C473D" w:rsidP="00B14C6C">
                            <w:pPr>
                              <w:pBdr>
                                <w:top w:val="single" w:sz="24" w:space="8" w:color="4472C4" w:themeColor="accent1"/>
                                <w:bottom w:val="single" w:sz="24" w:space="8" w:color="4472C4" w:themeColor="accent1"/>
                              </w:pBdr>
                              <w:spacing w:after="0"/>
                              <w:jc w:val="center"/>
                              <w:rPr>
                                <w:b/>
                              </w:rPr>
                            </w:pPr>
                            <w:r>
                              <w:rPr>
                                <w:b/>
                                <w:u w:val="single"/>
                              </w:rPr>
                              <w:t>Overview of donor tax incentives</w:t>
                            </w:r>
                          </w:p>
                          <w:p w:rsidR="003C473D" w:rsidRDefault="003C473D" w:rsidP="00B14C6C">
                            <w:pPr>
                              <w:pBdr>
                                <w:top w:val="single" w:sz="24" w:space="8" w:color="4472C4" w:themeColor="accent1"/>
                                <w:bottom w:val="single" w:sz="24" w:space="8" w:color="4472C4" w:themeColor="accent1"/>
                              </w:pBdr>
                              <w:spacing w:after="0"/>
                              <w:rPr>
                                <w:b/>
                              </w:rPr>
                            </w:pPr>
                          </w:p>
                          <w:p w:rsidR="003C473D" w:rsidRDefault="003C473D" w:rsidP="00B14C6C">
                            <w:pPr>
                              <w:pBdr>
                                <w:top w:val="single" w:sz="24" w:space="8" w:color="4472C4" w:themeColor="accent1"/>
                                <w:bottom w:val="single" w:sz="24" w:space="8" w:color="4472C4" w:themeColor="accent1"/>
                              </w:pBdr>
                              <w:spacing w:after="0"/>
                              <w:rPr>
                                <w:b/>
                              </w:rPr>
                            </w:pPr>
                            <w:r w:rsidRPr="004F5D6C">
                              <w:t>‘</w:t>
                            </w:r>
                            <w:r>
                              <w:rPr>
                                <w:b/>
                              </w:rPr>
                              <w:t xml:space="preserve">… </w:t>
                            </w:r>
                            <w:r w:rsidRPr="00B14C6C">
                              <w:rPr>
                                <w:rFonts w:cstheme="minorHAnsi"/>
                                <w:b/>
                                <w:bCs/>
                                <w:i/>
                                <w:iCs/>
                              </w:rPr>
                              <w:t>are there tax incentives in place to encourage philanthropy?</w:t>
                            </w: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 xml:space="preserve">Yes. Donations to religious, charitable and cultural institutions by individuals and corporations may be deductible for income tax purposes, although the institutions must be registered with the Tax and Customs Administration </w:t>
                            </w:r>
                            <w:proofErr w:type="gramStart"/>
                            <w:r w:rsidRPr="00B14C6C">
                              <w:rPr>
                                <w:rFonts w:cstheme="minorHAnsi"/>
                              </w:rPr>
                              <w:t>in order to</w:t>
                            </w:r>
                            <w:proofErr w:type="gramEnd"/>
                            <w:r w:rsidRPr="00B14C6C">
                              <w:rPr>
                                <w:rFonts w:cstheme="minorHAnsi"/>
                              </w:rPr>
                              <w:t xml:space="preserve"> qualify for the deduction. In addition, certain investments in “green” funds (i.e., to benefit the environment) and in funds that invest in “social-ethical projects” may be deducted from the tax base used in computing deemed investment income.</w:t>
                            </w:r>
                          </w:p>
                          <w:p w:rsidR="003C473D" w:rsidRDefault="003C473D" w:rsidP="00B14C6C">
                            <w:pPr>
                              <w:pBdr>
                                <w:top w:val="single" w:sz="24" w:space="8" w:color="4472C4" w:themeColor="accent1"/>
                                <w:bottom w:val="single" w:sz="24" w:space="8" w:color="4472C4" w:themeColor="accent1"/>
                              </w:pBdr>
                              <w:spacing w:after="0"/>
                              <w:rPr>
                                <w:rFonts w:cstheme="minorHAnsi"/>
                              </w:rPr>
                            </w:pP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 xml:space="preserve">… </w:t>
                            </w:r>
                            <w:r w:rsidRPr="00B14C6C">
                              <w:rPr>
                                <w:rFonts w:cstheme="minorHAnsi"/>
                                <w:b/>
                                <w:bCs/>
                                <w:i/>
                                <w:iCs/>
                              </w:rPr>
                              <w:t>do individuals and corporations have different incentives?</w:t>
                            </w: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Yes. The minimum threshold and maximum deduction for individuals and corporations are different; individuals</w:t>
                            </w:r>
                            <w:r>
                              <w:rPr>
                                <w:rFonts w:cstheme="minorHAnsi"/>
                              </w:rPr>
                              <w:t xml:space="preserve"> </w:t>
                            </w:r>
                            <w:r w:rsidRPr="00B14C6C">
                              <w:rPr>
                                <w:rFonts w:cstheme="minorHAnsi"/>
                              </w:rPr>
                              <w:t>may take larger deductions relative to their total taxable income than corporations. Furthermore, an individual’s</w:t>
                            </w:r>
                            <w:r>
                              <w:rPr>
                                <w:rFonts w:cstheme="minorHAnsi"/>
                              </w:rPr>
                              <w:t xml:space="preserve"> </w:t>
                            </w:r>
                            <w:r w:rsidRPr="00B14C6C">
                              <w:rPr>
                                <w:rFonts w:cstheme="minorHAnsi"/>
                              </w:rPr>
                              <w:t>pledge to make donations with a minimum of five annual installments, if set down in a notarial deed, is deductible</w:t>
                            </w:r>
                            <w:r>
                              <w:rPr>
                                <w:rFonts w:cstheme="minorHAnsi"/>
                              </w:rPr>
                              <w:t xml:space="preserve"> </w:t>
                            </w:r>
                            <w:r w:rsidRPr="00B14C6C">
                              <w:rPr>
                                <w:rFonts w:cstheme="minorHAnsi"/>
                              </w:rPr>
                              <w:t>with no limitations.</w:t>
                            </w:r>
                          </w:p>
                          <w:p w:rsidR="003C473D" w:rsidRDefault="003C473D" w:rsidP="00B14C6C">
                            <w:pPr>
                              <w:pBdr>
                                <w:top w:val="single" w:sz="24" w:space="8" w:color="4472C4" w:themeColor="accent1"/>
                                <w:bottom w:val="single" w:sz="24" w:space="8" w:color="4472C4" w:themeColor="accent1"/>
                              </w:pBdr>
                              <w:spacing w:after="0"/>
                              <w:rPr>
                                <w:rFonts w:cstheme="minorHAnsi"/>
                              </w:rPr>
                            </w:pPr>
                          </w:p>
                          <w:p w:rsidR="003C473D" w:rsidRDefault="003C473D" w:rsidP="00B14C6C">
                            <w:pPr>
                              <w:pBdr>
                                <w:top w:val="single" w:sz="24" w:space="8" w:color="4472C4" w:themeColor="accent1"/>
                                <w:bottom w:val="single" w:sz="24" w:space="8" w:color="4472C4" w:themeColor="accent1"/>
                              </w:pBdr>
                              <w:spacing w:after="0"/>
                              <w:rPr>
                                <w:rFonts w:cstheme="minorHAnsi"/>
                              </w:rPr>
                            </w:pPr>
                            <w:r>
                              <w:rPr>
                                <w:rFonts w:cstheme="minorHAnsi"/>
                              </w:rPr>
                              <w:t xml:space="preserve">… </w:t>
                            </w:r>
                            <w:r w:rsidRPr="00B14C6C">
                              <w:rPr>
                                <w:rFonts w:cstheme="minorHAnsi"/>
                                <w:b/>
                                <w:bCs/>
                                <w:i/>
                                <w:iCs/>
                              </w:rPr>
                              <w:t>does there exist an “estate tax” or some equivalent mechanism that encourages the creation of</w:t>
                            </w:r>
                            <w:r>
                              <w:rPr>
                                <w:rFonts w:cstheme="minorHAnsi"/>
                              </w:rPr>
                              <w:t xml:space="preserve"> </w:t>
                            </w:r>
                            <w:r w:rsidRPr="00B14C6C">
                              <w:rPr>
                                <w:rFonts w:cstheme="minorHAnsi"/>
                                <w:b/>
                                <w:bCs/>
                                <w:i/>
                                <w:iCs/>
                              </w:rPr>
                              <w:t>donor institutions?</w:t>
                            </w:r>
                          </w:p>
                          <w:p w:rsidR="003C473D" w:rsidRPr="00B14C6C"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Yes. The Netherlands imposes gift and inheritance taxes, paid by the recipient, on lifetime and testamentary</w:t>
                            </w:r>
                            <w:r>
                              <w:rPr>
                                <w:rFonts w:cstheme="minorHAnsi"/>
                              </w:rPr>
                              <w:t xml:space="preserve"> </w:t>
                            </w:r>
                            <w:r w:rsidRPr="00B14C6C">
                              <w:rPr>
                                <w:rFonts w:cstheme="minorHAnsi"/>
                              </w:rPr>
                              <w:t>transfers, and reduced rates are available to certain kinds of charitable organizations.</w:t>
                            </w:r>
                            <w:r>
                              <w:rPr>
                                <w:rFonts w:cstheme="minorHAnsi"/>
                              </w:rPr>
                              <w:t>’</w:t>
                            </w:r>
                          </w:p>
                          <w:p w:rsidR="003C473D" w:rsidRPr="0063681D" w:rsidRDefault="003C473D" w:rsidP="00D75619">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p.190-1</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B44849D" id="_x0000_s1029" type="#_x0000_t202" style="position:absolute;left:0;text-align:left;margin-left:1in;margin-top:38.75pt;width:449.1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" fillcolor="#e7e6e6 [3214]" stroked="f">
                <v:textbox style="mso-fit-shape-to-text:t">
                  <w:txbxContent>
                    <w:p w:rsidR="003C473D" w:rsidRDefault="003C473D" w:rsidP="00B14C6C">
                      <w:pPr>
                        <w:pBdr>
                          <w:top w:val="single" w:sz="24" w:space="8" w:color="4472C4" w:themeColor="accent1"/>
                          <w:bottom w:val="single" w:sz="24" w:space="8" w:color="4472C4" w:themeColor="accent1"/>
                        </w:pBdr>
                        <w:spacing w:after="0"/>
                        <w:jc w:val="center"/>
                        <w:rPr>
                          <w:b/>
                        </w:rPr>
                      </w:pPr>
                      <w:r>
                        <w:rPr>
                          <w:b/>
                          <w:u w:val="single"/>
                        </w:rPr>
                        <w:t>Overview of donor tax incentives</w:t>
                      </w:r>
                    </w:p>
                    <w:p w:rsidR="003C473D" w:rsidRDefault="003C473D" w:rsidP="00B14C6C">
                      <w:pPr>
                        <w:pBdr>
                          <w:top w:val="single" w:sz="24" w:space="8" w:color="4472C4" w:themeColor="accent1"/>
                          <w:bottom w:val="single" w:sz="24" w:space="8" w:color="4472C4" w:themeColor="accent1"/>
                        </w:pBdr>
                        <w:spacing w:after="0"/>
                        <w:rPr>
                          <w:b/>
                        </w:rPr>
                      </w:pPr>
                    </w:p>
                    <w:p w:rsidR="003C473D" w:rsidRDefault="003C473D" w:rsidP="00B14C6C">
                      <w:pPr>
                        <w:pBdr>
                          <w:top w:val="single" w:sz="24" w:space="8" w:color="4472C4" w:themeColor="accent1"/>
                          <w:bottom w:val="single" w:sz="24" w:space="8" w:color="4472C4" w:themeColor="accent1"/>
                        </w:pBdr>
                        <w:spacing w:after="0"/>
                        <w:rPr>
                          <w:b/>
                        </w:rPr>
                      </w:pPr>
                      <w:r w:rsidRPr="004F5D6C">
                        <w:t>‘</w:t>
                      </w:r>
                      <w:r>
                        <w:rPr>
                          <w:b/>
                        </w:rPr>
                        <w:t xml:space="preserve">… </w:t>
                      </w:r>
                      <w:r w:rsidRPr="00B14C6C">
                        <w:rPr>
                          <w:rFonts w:cstheme="minorHAnsi"/>
                          <w:b/>
                          <w:bCs/>
                          <w:i/>
                          <w:iCs/>
                        </w:rPr>
                        <w:t>are there tax incentives in place to encourage philanthropy?</w:t>
                      </w: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Yes. Donations to religious, charitable and cultural institutions by individuals and corporations may be deductible for income tax purposes, although the institutions must be registered with the Tax and Customs Administration in order to qualify for the deduction. In addition, certain investments in “green” funds (i.e., to benefit the environment) and in funds that invest in “social-ethical projects” may be deducted from the tax base used in computing deemed investment income.</w:t>
                      </w:r>
                    </w:p>
                    <w:p w:rsidR="003C473D" w:rsidRDefault="003C473D" w:rsidP="00B14C6C">
                      <w:pPr>
                        <w:pBdr>
                          <w:top w:val="single" w:sz="24" w:space="8" w:color="4472C4" w:themeColor="accent1"/>
                          <w:bottom w:val="single" w:sz="24" w:space="8" w:color="4472C4" w:themeColor="accent1"/>
                        </w:pBdr>
                        <w:spacing w:after="0"/>
                        <w:rPr>
                          <w:rFonts w:cstheme="minorHAnsi"/>
                        </w:rPr>
                      </w:pP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 xml:space="preserve">… </w:t>
                      </w:r>
                      <w:r w:rsidRPr="00B14C6C">
                        <w:rPr>
                          <w:rFonts w:cstheme="minorHAnsi"/>
                          <w:b/>
                          <w:bCs/>
                          <w:i/>
                          <w:iCs/>
                        </w:rPr>
                        <w:t>do individuals and corporations have different incentives?</w:t>
                      </w:r>
                    </w:p>
                    <w:p w:rsidR="003C473D"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Yes. The minimum threshold and maximum deduction for individuals and corporations are different; individuals</w:t>
                      </w:r>
                      <w:r>
                        <w:rPr>
                          <w:rFonts w:cstheme="minorHAnsi"/>
                        </w:rPr>
                        <w:t xml:space="preserve"> </w:t>
                      </w:r>
                      <w:r w:rsidRPr="00B14C6C">
                        <w:rPr>
                          <w:rFonts w:cstheme="minorHAnsi"/>
                        </w:rPr>
                        <w:t>may take larger deductions relative to their total taxable income than corporations. Furthermore, an individual’s</w:t>
                      </w:r>
                      <w:r>
                        <w:rPr>
                          <w:rFonts w:cstheme="minorHAnsi"/>
                        </w:rPr>
                        <w:t xml:space="preserve"> </w:t>
                      </w:r>
                      <w:r w:rsidRPr="00B14C6C">
                        <w:rPr>
                          <w:rFonts w:cstheme="minorHAnsi"/>
                        </w:rPr>
                        <w:t>pledge to make donations with a minimum of five annual installments, if set down in a notarial deed, is deductible</w:t>
                      </w:r>
                      <w:r>
                        <w:rPr>
                          <w:rFonts w:cstheme="minorHAnsi"/>
                        </w:rPr>
                        <w:t xml:space="preserve"> </w:t>
                      </w:r>
                      <w:r w:rsidRPr="00B14C6C">
                        <w:rPr>
                          <w:rFonts w:cstheme="minorHAnsi"/>
                        </w:rPr>
                        <w:t>with no limitations.</w:t>
                      </w:r>
                    </w:p>
                    <w:p w:rsidR="003C473D" w:rsidRDefault="003C473D" w:rsidP="00B14C6C">
                      <w:pPr>
                        <w:pBdr>
                          <w:top w:val="single" w:sz="24" w:space="8" w:color="4472C4" w:themeColor="accent1"/>
                          <w:bottom w:val="single" w:sz="24" w:space="8" w:color="4472C4" w:themeColor="accent1"/>
                        </w:pBdr>
                        <w:spacing w:after="0"/>
                        <w:rPr>
                          <w:rFonts w:cstheme="minorHAnsi"/>
                        </w:rPr>
                      </w:pPr>
                    </w:p>
                    <w:p w:rsidR="003C473D" w:rsidRDefault="003C473D" w:rsidP="00B14C6C">
                      <w:pPr>
                        <w:pBdr>
                          <w:top w:val="single" w:sz="24" w:space="8" w:color="4472C4" w:themeColor="accent1"/>
                          <w:bottom w:val="single" w:sz="24" w:space="8" w:color="4472C4" w:themeColor="accent1"/>
                        </w:pBdr>
                        <w:spacing w:after="0"/>
                        <w:rPr>
                          <w:rFonts w:cstheme="minorHAnsi"/>
                        </w:rPr>
                      </w:pPr>
                      <w:r>
                        <w:rPr>
                          <w:rFonts w:cstheme="minorHAnsi"/>
                        </w:rPr>
                        <w:t xml:space="preserve">… </w:t>
                      </w:r>
                      <w:r w:rsidRPr="00B14C6C">
                        <w:rPr>
                          <w:rFonts w:cstheme="minorHAnsi"/>
                          <w:b/>
                          <w:bCs/>
                          <w:i/>
                          <w:iCs/>
                        </w:rPr>
                        <w:t>does there exist an “estate tax” or some equivalent mechanism that encourages the creation of</w:t>
                      </w:r>
                      <w:r>
                        <w:rPr>
                          <w:rFonts w:cstheme="minorHAnsi"/>
                        </w:rPr>
                        <w:t xml:space="preserve"> </w:t>
                      </w:r>
                      <w:r w:rsidRPr="00B14C6C">
                        <w:rPr>
                          <w:rFonts w:cstheme="minorHAnsi"/>
                          <w:b/>
                          <w:bCs/>
                          <w:i/>
                          <w:iCs/>
                        </w:rPr>
                        <w:t>donor institutions?</w:t>
                      </w:r>
                    </w:p>
                    <w:p w:rsidR="003C473D" w:rsidRPr="00B14C6C" w:rsidRDefault="003C473D" w:rsidP="00B14C6C">
                      <w:pPr>
                        <w:pBdr>
                          <w:top w:val="single" w:sz="24" w:space="8" w:color="4472C4" w:themeColor="accent1"/>
                          <w:bottom w:val="single" w:sz="24" w:space="8" w:color="4472C4" w:themeColor="accent1"/>
                        </w:pBdr>
                        <w:spacing w:after="0"/>
                        <w:rPr>
                          <w:rFonts w:cstheme="minorHAnsi"/>
                        </w:rPr>
                      </w:pPr>
                      <w:r w:rsidRPr="00B14C6C">
                        <w:rPr>
                          <w:rFonts w:cstheme="minorHAnsi"/>
                        </w:rPr>
                        <w:t>Yes. The Netherlands imposes gift and inheritance taxes, paid by the recipient, on lifetime and testamentary</w:t>
                      </w:r>
                      <w:r>
                        <w:rPr>
                          <w:rFonts w:cstheme="minorHAnsi"/>
                        </w:rPr>
                        <w:t xml:space="preserve"> </w:t>
                      </w:r>
                      <w:r w:rsidRPr="00B14C6C">
                        <w:rPr>
                          <w:rFonts w:cstheme="minorHAnsi"/>
                        </w:rPr>
                        <w:t>transfers, and reduced rates are available to certain kinds of charitable organizations.</w:t>
                      </w:r>
                      <w:r>
                        <w:rPr>
                          <w:rFonts w:cstheme="minorHAnsi"/>
                        </w:rPr>
                        <w:t>’</w:t>
                      </w:r>
                    </w:p>
                    <w:p w:rsidR="003C473D" w:rsidRPr="0063681D" w:rsidRDefault="003C473D" w:rsidP="00D75619">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p.190-1</w:t>
                      </w:r>
                    </w:p>
                  </w:txbxContent>
                </v:textbox>
                <w10:wrap type="topAndBottom" anchorx="page"/>
              </v:shape>
            </w:pict>
          </mc:Fallback>
        </mc:AlternateContent>
      </w:r>
      <w:r w:rsidR="009E1BD0" w:rsidRPr="00EA3FBB">
        <w:rPr>
          <w:rFonts w:asciiTheme="minorHAnsi" w:hAnsiTheme="minorHAnsi" w:cstheme="minorHAnsi"/>
          <w:b/>
          <w:sz w:val="22"/>
          <w:szCs w:val="22"/>
          <w:u w:val="single"/>
        </w:rPr>
        <w:t>Netherlands</w:t>
      </w:r>
    </w:p>
    <w:p w:rsidR="00D75619" w:rsidRDefault="00D75619" w:rsidP="00064125">
      <w:pPr>
        <w:pStyle w:val="xxmsonormal"/>
        <w:shd w:val="clear" w:color="auto" w:fill="FFFFFF"/>
        <w:spacing w:before="0" w:beforeAutospacing="0" w:after="120" w:afterAutospacing="0"/>
        <w:rPr>
          <w:rFonts w:asciiTheme="minorHAnsi" w:hAnsiTheme="minorHAnsi" w:cstheme="minorHAnsi"/>
          <w:b/>
          <w:i/>
          <w:sz w:val="22"/>
          <w:szCs w:val="22"/>
          <w:u w:val="single"/>
        </w:rPr>
      </w:pPr>
    </w:p>
    <w:bookmarkEnd w:id="2"/>
    <w:p w:rsidR="000F4FBD" w:rsidRPr="00BA519D" w:rsidRDefault="00416CE9" w:rsidP="00BA519D">
      <w:pPr>
        <w:autoSpaceDE w:val="0"/>
        <w:autoSpaceDN w:val="0"/>
        <w:adjustRightInd w:val="0"/>
        <w:spacing w:after="0" w:line="240" w:lineRule="auto"/>
        <w:rPr>
          <w:sz w:val="20"/>
          <w:szCs w:val="20"/>
          <w:shd w:val="clear" w:color="auto" w:fill="FFFFFF"/>
        </w:rPr>
      </w:pPr>
      <w:r>
        <w:rPr>
          <w:rFonts w:cstheme="minorHAnsi"/>
          <w:b/>
          <w:i/>
          <w:color w:val="000000"/>
          <w:u w:val="single"/>
        </w:rPr>
        <w:t xml:space="preserve">Netherlands: </w:t>
      </w:r>
      <w:r w:rsidR="00990B7C" w:rsidRPr="00DB56D8">
        <w:rPr>
          <w:rFonts w:cstheme="minorHAnsi"/>
          <w:b/>
          <w:i/>
          <w:color w:val="000000"/>
          <w:u w:val="single"/>
        </w:rPr>
        <w:t>Research</w:t>
      </w:r>
      <w:r w:rsidR="007373C0">
        <w:rPr>
          <w:rFonts w:cstheme="minorHAnsi"/>
          <w:b/>
          <w:i/>
          <w:color w:val="000000"/>
          <w:u w:val="single"/>
        </w:rPr>
        <w:t>/</w:t>
      </w:r>
      <w:r w:rsidR="00990B7C" w:rsidRPr="00DB56D8">
        <w:rPr>
          <w:rFonts w:cstheme="minorHAnsi"/>
          <w:b/>
          <w:i/>
          <w:color w:val="000000"/>
          <w:u w:val="single"/>
        </w:rPr>
        <w:t>commentary exploring notable national incentives</w:t>
      </w:r>
      <w:r w:rsidR="00990B7C">
        <w:rPr>
          <w:rFonts w:cstheme="minorHAnsi"/>
          <w:b/>
          <w:i/>
          <w:color w:val="000000"/>
          <w:u w:val="single"/>
        </w:rPr>
        <w:t xml:space="preserve"> and</w:t>
      </w:r>
      <w:r w:rsidR="00990B7C" w:rsidRPr="00DB56D8">
        <w:rPr>
          <w:rFonts w:cstheme="minorHAnsi"/>
          <w:b/>
          <w:i/>
          <w:color w:val="000000"/>
          <w:u w:val="single"/>
        </w:rPr>
        <w:t xml:space="preserve"> </w:t>
      </w:r>
      <w:r w:rsidR="00990B7C">
        <w:rPr>
          <w:rFonts w:cstheme="minorHAnsi"/>
          <w:b/>
          <w:i/>
          <w:color w:val="000000"/>
          <w:u w:val="single"/>
        </w:rPr>
        <w:t xml:space="preserve">their </w:t>
      </w:r>
      <w:r w:rsidR="00990B7C" w:rsidRPr="00DB56D8">
        <w:rPr>
          <w:rFonts w:cstheme="minorHAnsi"/>
          <w:b/>
          <w:i/>
          <w:color w:val="000000"/>
          <w:u w:val="single"/>
        </w:rPr>
        <w:t>effectiveness</w:t>
      </w:r>
      <w:r w:rsidR="00990B7C">
        <w:t xml:space="preserve"> </w:t>
      </w:r>
    </w:p>
    <w:p w:rsidR="00FC19E4" w:rsidRPr="00BA519D" w:rsidRDefault="00FC19E4" w:rsidP="00BA519D">
      <w:pPr>
        <w:autoSpaceDE w:val="0"/>
        <w:autoSpaceDN w:val="0"/>
        <w:adjustRightInd w:val="0"/>
        <w:spacing w:after="0" w:line="240" w:lineRule="auto"/>
        <w:rPr>
          <w:sz w:val="20"/>
          <w:szCs w:val="20"/>
          <w:shd w:val="clear" w:color="auto" w:fill="FFFFFF"/>
        </w:rPr>
      </w:pPr>
    </w:p>
    <w:p w:rsidR="00BA519D" w:rsidRDefault="00BA519D" w:rsidP="00BA519D">
      <w:pPr>
        <w:autoSpaceDE w:val="0"/>
        <w:autoSpaceDN w:val="0"/>
        <w:adjustRightInd w:val="0"/>
        <w:spacing w:after="0" w:line="240" w:lineRule="auto"/>
        <w:rPr>
          <w:rFonts w:cs="Constantia-Bold"/>
          <w:b/>
          <w:bCs/>
          <w:sz w:val="20"/>
          <w:szCs w:val="20"/>
        </w:rPr>
      </w:pPr>
      <w:r w:rsidRPr="00B257F2">
        <w:rPr>
          <w:u w:val="single"/>
        </w:rPr>
        <w:t xml:space="preserve">Saskia Franssen and René Bekkers, </w:t>
      </w:r>
      <w:r w:rsidRPr="00B257F2">
        <w:rPr>
          <w:i/>
          <w:u w:val="single"/>
        </w:rPr>
        <w:t>Cultural nonprofit organizations in the Netherlands. Changes in giving behavior, fundraising and income between 2011 and 2014</w:t>
      </w:r>
      <w:r w:rsidRPr="00B257F2">
        <w:rPr>
          <w:u w:val="single"/>
        </w:rPr>
        <w:t xml:space="preserve"> Center for Philanthropic Studies, Vrije Universiteit Amsterdam (June 9, 2016)</w:t>
      </w:r>
      <w:r>
        <w:rPr>
          <w:rStyle w:val="FootnoteReference"/>
        </w:rPr>
        <w:footnoteReference w:id="29"/>
      </w:r>
    </w:p>
    <w:p w:rsidR="00BA519D" w:rsidRDefault="00BA519D" w:rsidP="00BA519D">
      <w:pPr>
        <w:autoSpaceDE w:val="0"/>
        <w:autoSpaceDN w:val="0"/>
        <w:adjustRightInd w:val="0"/>
        <w:spacing w:after="0" w:line="240" w:lineRule="auto"/>
        <w:rPr>
          <w:rFonts w:cs="Constantia-Bold"/>
          <w:b/>
          <w:bCs/>
          <w:sz w:val="20"/>
          <w:szCs w:val="20"/>
        </w:rPr>
      </w:pPr>
    </w:p>
    <w:p w:rsidR="00B257F2" w:rsidRPr="006550FE" w:rsidRDefault="006550FE" w:rsidP="006550FE">
      <w:pPr>
        <w:autoSpaceDE w:val="0"/>
        <w:autoSpaceDN w:val="0"/>
        <w:adjustRightInd w:val="0"/>
        <w:spacing w:after="0" w:line="240" w:lineRule="auto"/>
        <w:ind w:firstLine="360"/>
        <w:rPr>
          <w:rFonts w:cs="Constantia-Bold"/>
          <w:bCs/>
        </w:rPr>
      </w:pPr>
      <w:r>
        <w:rPr>
          <w:rFonts w:cs="Constantia-Bold"/>
          <w:bCs/>
        </w:rPr>
        <w:t>‘</w:t>
      </w:r>
      <w:r w:rsidR="00BA519D" w:rsidRPr="006550FE">
        <w:rPr>
          <w:rFonts w:cs="Constantia-Bold"/>
          <w:bCs/>
        </w:rPr>
        <w:t xml:space="preserve">English </w:t>
      </w:r>
      <w:r w:rsidR="00FC19E4" w:rsidRPr="006550FE">
        <w:rPr>
          <w:rFonts w:cs="Constantia-Bold"/>
          <w:bCs/>
        </w:rPr>
        <w:t>Summary</w:t>
      </w:r>
      <w:r w:rsidR="00B257F2" w:rsidRPr="006550FE">
        <w:rPr>
          <w:rFonts w:cs="Constantia-Bold"/>
          <w:bCs/>
        </w:rPr>
        <w:t xml:space="preserve">: </w:t>
      </w:r>
    </w:p>
    <w:p w:rsidR="00B257F2" w:rsidRPr="006550FE" w:rsidRDefault="00B257F2" w:rsidP="008C7246">
      <w:pPr>
        <w:pStyle w:val="ListParagraph"/>
        <w:numPr>
          <w:ilvl w:val="0"/>
          <w:numId w:val="1"/>
        </w:numPr>
        <w:autoSpaceDE w:val="0"/>
        <w:autoSpaceDN w:val="0"/>
        <w:adjustRightInd w:val="0"/>
        <w:spacing w:after="0" w:line="240" w:lineRule="auto"/>
        <w:rPr>
          <w:rFonts w:cs="Constantia"/>
        </w:rPr>
      </w:pPr>
      <w:r w:rsidRPr="006550FE">
        <w:rPr>
          <w:rFonts w:cs="Constantia-Bold"/>
          <w:bCs/>
        </w:rPr>
        <w:t>‘</w:t>
      </w:r>
      <w:r w:rsidR="00FC19E4" w:rsidRPr="006550FE">
        <w:rPr>
          <w:rFonts w:cs="Constantia"/>
        </w:rPr>
        <w:t xml:space="preserve">In 2012 the </w:t>
      </w:r>
      <w:r w:rsidR="00FC19E4" w:rsidRPr="006550FE">
        <w:rPr>
          <w:rFonts w:cs="Constantia-Italic"/>
          <w:i/>
          <w:iCs/>
        </w:rPr>
        <w:t xml:space="preserve">Law on Giving </w:t>
      </w:r>
      <w:r w:rsidR="00FC19E4" w:rsidRPr="006550FE">
        <w:rPr>
          <w:rFonts w:cs="Constantia"/>
        </w:rPr>
        <w:t>was introduced which increased the level at which donations to cultural</w:t>
      </w:r>
      <w:r w:rsidRPr="006550FE">
        <w:rPr>
          <w:rFonts w:cs="Constantia"/>
        </w:rPr>
        <w:t xml:space="preserve"> </w:t>
      </w:r>
      <w:r w:rsidR="00FC19E4" w:rsidRPr="006550FE">
        <w:rPr>
          <w:rFonts w:cs="Constantia"/>
        </w:rPr>
        <w:t>nonprofit organizations can be deducted by households and corpor</w:t>
      </w:r>
      <w:r w:rsidRPr="006550FE">
        <w:rPr>
          <w:rFonts w:cs="Constantia"/>
        </w:rPr>
        <w:t xml:space="preserve">ations. In addition, the Giving </w:t>
      </w:r>
      <w:r w:rsidR="00FC19E4" w:rsidRPr="006550FE">
        <w:rPr>
          <w:rFonts w:cs="Constantia"/>
        </w:rPr>
        <w:t>Law gave cultural nonprofit organizations more freedom to earn commercial income.</w:t>
      </w:r>
    </w:p>
    <w:p w:rsidR="00B257F2" w:rsidRPr="006550FE" w:rsidRDefault="00FC19E4" w:rsidP="008C7246">
      <w:pPr>
        <w:pStyle w:val="ListParagraph"/>
        <w:numPr>
          <w:ilvl w:val="0"/>
          <w:numId w:val="1"/>
        </w:numPr>
        <w:autoSpaceDE w:val="0"/>
        <w:autoSpaceDN w:val="0"/>
        <w:adjustRightInd w:val="0"/>
        <w:spacing w:after="0" w:line="240" w:lineRule="auto"/>
        <w:rPr>
          <w:rFonts w:cs="Constantia"/>
        </w:rPr>
      </w:pPr>
      <w:r w:rsidRPr="006550FE">
        <w:rPr>
          <w:rFonts w:cs="Constantia"/>
        </w:rPr>
        <w:t>We measured c</w:t>
      </w:r>
      <w:r w:rsidR="00B257F2" w:rsidRPr="006550FE">
        <w:rPr>
          <w:rFonts w:cs="Constantia"/>
        </w:rPr>
        <w:t>h</w:t>
      </w:r>
      <w:r w:rsidRPr="006550FE">
        <w:rPr>
          <w:rFonts w:cs="Constantia"/>
        </w:rPr>
        <w:t>anges in contributions by households, corporations and high net worth households</w:t>
      </w:r>
      <w:r w:rsidR="00B257F2" w:rsidRPr="006550FE">
        <w:rPr>
          <w:rFonts w:cs="Constantia"/>
        </w:rPr>
        <w:t xml:space="preserve"> </w:t>
      </w:r>
      <w:r w:rsidRPr="006550FE">
        <w:rPr>
          <w:rFonts w:cs="Constantia"/>
        </w:rPr>
        <w:t>between 2011 and 2014. In addition, we collected and analyzed data on the activities and income</w:t>
      </w:r>
      <w:r w:rsidR="00B257F2" w:rsidRPr="006550FE">
        <w:rPr>
          <w:rFonts w:cs="Constantia"/>
        </w:rPr>
        <w:t xml:space="preserve"> </w:t>
      </w:r>
      <w:r w:rsidRPr="006550FE">
        <w:rPr>
          <w:rFonts w:cs="Constantia"/>
        </w:rPr>
        <w:t>sources of cultural nonprofit organizations between 2012 and 2014.</w:t>
      </w:r>
    </w:p>
    <w:p w:rsidR="00B257F2" w:rsidRPr="006550FE" w:rsidRDefault="00FC19E4" w:rsidP="008C7246">
      <w:pPr>
        <w:pStyle w:val="ListParagraph"/>
        <w:numPr>
          <w:ilvl w:val="0"/>
          <w:numId w:val="1"/>
        </w:numPr>
        <w:autoSpaceDE w:val="0"/>
        <w:autoSpaceDN w:val="0"/>
        <w:adjustRightInd w:val="0"/>
        <w:spacing w:after="0" w:line="240" w:lineRule="auto"/>
        <w:rPr>
          <w:rFonts w:cs="Constantia"/>
        </w:rPr>
      </w:pPr>
      <w:r w:rsidRPr="006550FE">
        <w:rPr>
          <w:rFonts w:cs="Constantia"/>
        </w:rPr>
        <w:t>Households in the Netherlands have not donated more to cultural no</w:t>
      </w:r>
      <w:r w:rsidR="00B257F2" w:rsidRPr="006550FE">
        <w:rPr>
          <w:rFonts w:cs="Constantia"/>
        </w:rPr>
        <w:t xml:space="preserve">nprofit organizations after the </w:t>
      </w:r>
      <w:r w:rsidRPr="006550FE">
        <w:rPr>
          <w:rFonts w:cs="Constantia"/>
        </w:rPr>
        <w:t>reform of the charitable deduction in 2012. The level of sponsoring</w:t>
      </w:r>
      <w:r w:rsidR="00B257F2" w:rsidRPr="006550FE">
        <w:rPr>
          <w:rFonts w:cs="Constantia"/>
        </w:rPr>
        <w:t xml:space="preserve"> by corporations has increased.</w:t>
      </w:r>
    </w:p>
    <w:p w:rsidR="00B257F2" w:rsidRPr="006550FE" w:rsidRDefault="00FC19E4" w:rsidP="008C7246">
      <w:pPr>
        <w:pStyle w:val="ListParagraph"/>
        <w:numPr>
          <w:ilvl w:val="0"/>
          <w:numId w:val="1"/>
        </w:numPr>
        <w:autoSpaceDE w:val="0"/>
        <w:autoSpaceDN w:val="0"/>
        <w:adjustRightInd w:val="0"/>
        <w:spacing w:after="0" w:line="240" w:lineRule="auto"/>
        <w:rPr>
          <w:rFonts w:cs="Constantia"/>
        </w:rPr>
      </w:pPr>
      <w:r w:rsidRPr="006550FE">
        <w:rPr>
          <w:rFonts w:cs="Constantia"/>
        </w:rPr>
        <w:lastRenderedPageBreak/>
        <w:t>Cultural nonprofit organizations have become more active in ra</w:t>
      </w:r>
      <w:r w:rsidR="00B257F2" w:rsidRPr="006550FE">
        <w:rPr>
          <w:rFonts w:cs="Constantia"/>
        </w:rPr>
        <w:t xml:space="preserve">ising private contributions and </w:t>
      </w:r>
      <w:r w:rsidRPr="006550FE">
        <w:rPr>
          <w:rFonts w:cs="Constantia"/>
        </w:rPr>
        <w:t>commercial income. Around 40% of the institutions have been successful. However, the increase in</w:t>
      </w:r>
      <w:r w:rsidR="00B257F2" w:rsidRPr="006550FE">
        <w:rPr>
          <w:rFonts w:cs="Constantia"/>
        </w:rPr>
        <w:t xml:space="preserve"> </w:t>
      </w:r>
      <w:r w:rsidRPr="006550FE">
        <w:rPr>
          <w:rFonts w:cs="Constantia"/>
        </w:rPr>
        <w:t>fundraising income in 2013 has not compensated the decline in subsidies to non-profit organizations.</w:t>
      </w:r>
      <w:r w:rsidR="00B257F2" w:rsidRPr="006550FE">
        <w:rPr>
          <w:rFonts w:cs="Constantia"/>
        </w:rPr>
        <w:t xml:space="preserve"> </w:t>
      </w:r>
      <w:r w:rsidRPr="006550FE">
        <w:rPr>
          <w:rFonts w:cs="Constantia"/>
        </w:rPr>
        <w:t>In 2014 total income was at the 2012 level again.</w:t>
      </w:r>
    </w:p>
    <w:p w:rsidR="00FC19E4" w:rsidRPr="006550FE" w:rsidRDefault="00FC19E4" w:rsidP="00BA519D">
      <w:pPr>
        <w:autoSpaceDE w:val="0"/>
        <w:autoSpaceDN w:val="0"/>
        <w:adjustRightInd w:val="0"/>
        <w:spacing w:after="0" w:line="240" w:lineRule="auto"/>
        <w:rPr>
          <w:rFonts w:cstheme="minorHAnsi"/>
          <w:b/>
          <w:i/>
          <w:u w:val="single"/>
        </w:rPr>
      </w:pPr>
    </w:p>
    <w:p w:rsidR="00FC19E4" w:rsidRPr="006550FE" w:rsidRDefault="00FC19E4" w:rsidP="006550FE">
      <w:pPr>
        <w:autoSpaceDE w:val="0"/>
        <w:autoSpaceDN w:val="0"/>
        <w:adjustRightInd w:val="0"/>
        <w:spacing w:after="0" w:line="240" w:lineRule="auto"/>
        <w:ind w:firstLine="360"/>
        <w:rPr>
          <w:rFonts w:cs="Constantia-Italic"/>
          <w:i/>
          <w:iCs/>
        </w:rPr>
      </w:pPr>
      <w:r w:rsidRPr="006550FE">
        <w:rPr>
          <w:rFonts w:cs="Constantia-Italic"/>
          <w:i/>
          <w:iCs/>
        </w:rPr>
        <w:t>Context and research questions</w:t>
      </w:r>
    </w:p>
    <w:p w:rsidR="00B257F2" w:rsidRPr="006550FE" w:rsidRDefault="00FC19E4" w:rsidP="008C7246">
      <w:pPr>
        <w:pStyle w:val="ListParagraph"/>
        <w:numPr>
          <w:ilvl w:val="0"/>
          <w:numId w:val="3"/>
        </w:numPr>
        <w:autoSpaceDE w:val="0"/>
        <w:autoSpaceDN w:val="0"/>
        <w:adjustRightInd w:val="0"/>
        <w:spacing w:after="0" w:line="240" w:lineRule="auto"/>
        <w:rPr>
          <w:rFonts w:cs="Constantia"/>
        </w:rPr>
      </w:pPr>
      <w:r w:rsidRPr="006550FE">
        <w:rPr>
          <w:rFonts w:cs="Constantia"/>
        </w:rPr>
        <w:t>The introduction of the Law on Giving coincided with large cuts in government subsidies to</w:t>
      </w:r>
      <w:r w:rsidR="00B257F2" w:rsidRPr="006550FE">
        <w:rPr>
          <w:rFonts w:cs="Constantia"/>
        </w:rPr>
        <w:t xml:space="preserve"> </w:t>
      </w:r>
      <w:r w:rsidRPr="006550FE">
        <w:rPr>
          <w:rFonts w:cs="Constantia"/>
        </w:rPr>
        <w:t>nonprofit organizations and a call for more entrepreneurship. As a result, many institutions were</w:t>
      </w:r>
      <w:r w:rsidR="00B257F2" w:rsidRPr="006550FE">
        <w:rPr>
          <w:rFonts w:cs="Constantia"/>
        </w:rPr>
        <w:t xml:space="preserve"> </w:t>
      </w:r>
      <w:r w:rsidRPr="006550FE">
        <w:rPr>
          <w:rFonts w:cs="Constantia"/>
        </w:rPr>
        <w:t>forced to find alternative sources of income and have started to raise funds from donors and</w:t>
      </w:r>
      <w:r w:rsidR="00B257F2" w:rsidRPr="006550FE">
        <w:rPr>
          <w:rFonts w:cs="Constantia"/>
        </w:rPr>
        <w:t xml:space="preserve"> </w:t>
      </w:r>
      <w:r w:rsidRPr="006550FE">
        <w:rPr>
          <w:rFonts w:cs="Constantia"/>
        </w:rPr>
        <w:t>corporations.</w:t>
      </w:r>
    </w:p>
    <w:p w:rsidR="00FC19E4" w:rsidRPr="006550FE" w:rsidRDefault="00FC19E4" w:rsidP="008C7246">
      <w:pPr>
        <w:pStyle w:val="ListParagraph"/>
        <w:numPr>
          <w:ilvl w:val="0"/>
          <w:numId w:val="3"/>
        </w:numPr>
        <w:autoSpaceDE w:val="0"/>
        <w:autoSpaceDN w:val="0"/>
        <w:adjustRightInd w:val="0"/>
        <w:spacing w:after="0" w:line="240" w:lineRule="auto"/>
        <w:rPr>
          <w:rFonts w:cs="Constantia"/>
        </w:rPr>
      </w:pPr>
      <w:r w:rsidRPr="006550FE">
        <w:rPr>
          <w:rFonts w:cs="Constantia"/>
        </w:rPr>
        <w:t>How have households and corporations in the Netherlands reacted to the enhanced level of</w:t>
      </w:r>
      <w:r w:rsidR="00B257F2" w:rsidRPr="006550FE">
        <w:rPr>
          <w:rFonts w:cs="Constantia"/>
        </w:rPr>
        <w:t xml:space="preserve"> </w:t>
      </w:r>
      <w:r w:rsidRPr="006550FE">
        <w:rPr>
          <w:rFonts w:cs="Constantia"/>
        </w:rPr>
        <w:t>deduction? Have they increased their contributions? And how have cultural nonprofit organizations</w:t>
      </w:r>
      <w:r w:rsidR="00B257F2" w:rsidRPr="006550FE">
        <w:rPr>
          <w:rFonts w:cs="Constantia"/>
        </w:rPr>
        <w:t xml:space="preserve"> </w:t>
      </w:r>
      <w:r w:rsidRPr="006550FE">
        <w:rPr>
          <w:rFonts w:cs="Constantia"/>
        </w:rPr>
        <w:t>changed their behavior in response to the cuts and the Law on Giving? Which organizations have</w:t>
      </w:r>
      <w:r w:rsidR="00B257F2" w:rsidRPr="006550FE">
        <w:rPr>
          <w:rFonts w:cs="Constantia"/>
        </w:rPr>
        <w:t xml:space="preserve"> </w:t>
      </w:r>
      <w:r w:rsidRPr="006550FE">
        <w:rPr>
          <w:rFonts w:cs="Constantia"/>
        </w:rPr>
        <w:t>been able to shift gears to cultural entrepreneurship? These questions have been answered in the</w:t>
      </w:r>
      <w:r w:rsidR="00B257F2" w:rsidRPr="006550FE">
        <w:rPr>
          <w:rFonts w:cs="Constantia"/>
        </w:rPr>
        <w:t xml:space="preserve"> </w:t>
      </w:r>
      <w:r w:rsidRPr="006550FE">
        <w:rPr>
          <w:rFonts w:cs="Constantia"/>
        </w:rPr>
        <w:t>current research.</w:t>
      </w:r>
    </w:p>
    <w:p w:rsidR="00FC19E4" w:rsidRPr="006550FE" w:rsidRDefault="00FC19E4" w:rsidP="00BA519D">
      <w:pPr>
        <w:autoSpaceDE w:val="0"/>
        <w:autoSpaceDN w:val="0"/>
        <w:adjustRightInd w:val="0"/>
        <w:spacing w:after="0" w:line="240" w:lineRule="auto"/>
        <w:rPr>
          <w:rFonts w:cs="Constantia"/>
        </w:rPr>
      </w:pPr>
    </w:p>
    <w:p w:rsidR="00FC19E4" w:rsidRPr="006550FE" w:rsidRDefault="00FC19E4" w:rsidP="006550FE">
      <w:pPr>
        <w:autoSpaceDE w:val="0"/>
        <w:autoSpaceDN w:val="0"/>
        <w:adjustRightInd w:val="0"/>
        <w:spacing w:after="0" w:line="240" w:lineRule="auto"/>
        <w:ind w:firstLine="360"/>
        <w:rPr>
          <w:rFonts w:cs="Constantia-Italic"/>
          <w:i/>
          <w:iCs/>
        </w:rPr>
      </w:pPr>
      <w:r w:rsidRPr="006550FE">
        <w:rPr>
          <w:rFonts w:cs="Constantia-Italic"/>
          <w:i/>
          <w:iCs/>
        </w:rPr>
        <w:t>Study on giving by households, corporations and high net worth households</w:t>
      </w:r>
    </w:p>
    <w:p w:rsidR="00B257F2" w:rsidRPr="006550FE" w:rsidRDefault="00FC19E4" w:rsidP="008C7246">
      <w:pPr>
        <w:pStyle w:val="ListParagraph"/>
        <w:numPr>
          <w:ilvl w:val="0"/>
          <w:numId w:val="4"/>
        </w:numPr>
        <w:autoSpaceDE w:val="0"/>
        <w:autoSpaceDN w:val="0"/>
        <w:adjustRightInd w:val="0"/>
        <w:spacing w:after="0" w:line="240" w:lineRule="auto"/>
        <w:rPr>
          <w:rFonts w:cs="Constantia"/>
        </w:rPr>
      </w:pPr>
      <w:r w:rsidRPr="006550FE">
        <w:rPr>
          <w:rFonts w:cs="Constantia"/>
        </w:rPr>
        <w:t>The donation behavior of households in the Netherlands has not incr</w:t>
      </w:r>
      <w:r w:rsidR="00B257F2" w:rsidRPr="006550FE">
        <w:rPr>
          <w:rFonts w:cs="Constantia"/>
        </w:rPr>
        <w:t xml:space="preserve">eased, despite the introduction </w:t>
      </w:r>
      <w:r w:rsidRPr="006550FE">
        <w:rPr>
          <w:rFonts w:cs="Constantia"/>
        </w:rPr>
        <w:t>of a multiplier of 1.25, which allows households to deduct 125% of donations made to cultural</w:t>
      </w:r>
      <w:r w:rsidR="00B257F2" w:rsidRPr="006550FE">
        <w:rPr>
          <w:rFonts w:cs="Constantia"/>
        </w:rPr>
        <w:t xml:space="preserve"> </w:t>
      </w:r>
      <w:r w:rsidRPr="006550FE">
        <w:rPr>
          <w:rFonts w:cs="Constantia"/>
        </w:rPr>
        <w:t>nonprofit organizations.</w:t>
      </w:r>
    </w:p>
    <w:p w:rsidR="00B257F2" w:rsidRPr="006550FE" w:rsidRDefault="00FC19E4" w:rsidP="008C7246">
      <w:pPr>
        <w:pStyle w:val="ListParagraph"/>
        <w:numPr>
          <w:ilvl w:val="0"/>
          <w:numId w:val="4"/>
        </w:numPr>
        <w:autoSpaceDE w:val="0"/>
        <w:autoSpaceDN w:val="0"/>
        <w:adjustRightInd w:val="0"/>
        <w:spacing w:after="0" w:line="240" w:lineRule="auto"/>
        <w:rPr>
          <w:rFonts w:cs="Constantia"/>
        </w:rPr>
      </w:pPr>
      <w:r w:rsidRPr="006550FE">
        <w:rPr>
          <w:rFonts w:cs="Constantia"/>
        </w:rPr>
        <w:t>Among high net worth households giving to cultural nonprofit organizations became more popular,</w:t>
      </w:r>
      <w:r w:rsidR="00B257F2" w:rsidRPr="006550FE">
        <w:rPr>
          <w:rFonts w:cs="Constantia"/>
        </w:rPr>
        <w:t xml:space="preserve"> </w:t>
      </w:r>
      <w:r w:rsidRPr="006550FE">
        <w:rPr>
          <w:rFonts w:cs="Constantia"/>
        </w:rPr>
        <w:t>but the amount donated has not increased.</w:t>
      </w:r>
    </w:p>
    <w:p w:rsidR="00B257F2" w:rsidRPr="006550FE" w:rsidRDefault="00FC19E4" w:rsidP="008C7246">
      <w:pPr>
        <w:pStyle w:val="ListParagraph"/>
        <w:numPr>
          <w:ilvl w:val="0"/>
          <w:numId w:val="4"/>
        </w:numPr>
        <w:autoSpaceDE w:val="0"/>
        <w:autoSpaceDN w:val="0"/>
        <w:adjustRightInd w:val="0"/>
        <w:spacing w:after="0" w:line="240" w:lineRule="auto"/>
        <w:rPr>
          <w:rFonts w:cs="Constantia"/>
        </w:rPr>
      </w:pPr>
      <w:r w:rsidRPr="006550FE">
        <w:rPr>
          <w:rFonts w:cs="Constantia"/>
        </w:rPr>
        <w:t>Corporations have increased their contributions considerably after the introduction of a multiplier</w:t>
      </w:r>
      <w:r w:rsidR="00B257F2" w:rsidRPr="006550FE">
        <w:rPr>
          <w:rFonts w:cs="Constantia"/>
        </w:rPr>
        <w:t xml:space="preserve"> </w:t>
      </w:r>
      <w:r w:rsidRPr="006550FE">
        <w:rPr>
          <w:rFonts w:cs="Constantia"/>
        </w:rPr>
        <w:t>of 1.50, which allows them to deduct 150% of contributions to cultural nonprofit organizations.</w:t>
      </w:r>
    </w:p>
    <w:p w:rsidR="00FC19E4" w:rsidRPr="006550FE" w:rsidRDefault="00FC19E4" w:rsidP="008C7246">
      <w:pPr>
        <w:pStyle w:val="ListParagraph"/>
        <w:numPr>
          <w:ilvl w:val="0"/>
          <w:numId w:val="4"/>
        </w:numPr>
        <w:autoSpaceDE w:val="0"/>
        <w:autoSpaceDN w:val="0"/>
        <w:adjustRightInd w:val="0"/>
        <w:spacing w:after="0" w:line="240" w:lineRule="auto"/>
        <w:rPr>
          <w:rFonts w:cs="Constantia"/>
        </w:rPr>
      </w:pPr>
      <w:r w:rsidRPr="006550FE">
        <w:rPr>
          <w:rFonts w:cs="Constantia"/>
        </w:rPr>
        <w:t>Knowledge of consequences of the Law on Giving is lacking among</w:t>
      </w:r>
      <w:r w:rsidR="00B257F2" w:rsidRPr="006550FE">
        <w:rPr>
          <w:rFonts w:cs="Constantia"/>
        </w:rPr>
        <w:t xml:space="preserve"> large parts of the populations </w:t>
      </w:r>
      <w:r w:rsidRPr="006550FE">
        <w:rPr>
          <w:rFonts w:cs="Constantia"/>
        </w:rPr>
        <w:t>studied. Almost half of high net worth households does not know that contributions to cultural</w:t>
      </w:r>
      <w:r w:rsidR="00B257F2" w:rsidRPr="006550FE">
        <w:rPr>
          <w:rFonts w:cs="Constantia"/>
        </w:rPr>
        <w:t xml:space="preserve"> </w:t>
      </w:r>
      <w:r w:rsidRPr="006550FE">
        <w:rPr>
          <w:rFonts w:cs="Constantia"/>
        </w:rPr>
        <w:t>nonprofit organizations can be deducted at a higher rate. Among corporations two thirds does not</w:t>
      </w:r>
      <w:r w:rsidR="00B257F2" w:rsidRPr="006550FE">
        <w:rPr>
          <w:rFonts w:cs="Constantia"/>
        </w:rPr>
        <w:t xml:space="preserve"> </w:t>
      </w:r>
      <w:r w:rsidRPr="006550FE">
        <w:rPr>
          <w:rFonts w:cs="Constantia"/>
        </w:rPr>
        <w:t>know this. Among all households in the Netherlands three quarters does not know about the higher</w:t>
      </w:r>
      <w:r w:rsidR="00B257F2" w:rsidRPr="006550FE">
        <w:rPr>
          <w:rFonts w:cs="Constantia"/>
        </w:rPr>
        <w:t xml:space="preserve"> </w:t>
      </w:r>
      <w:r w:rsidRPr="006550FE">
        <w:rPr>
          <w:rFonts w:cs="Constantia"/>
        </w:rPr>
        <w:t>rate of deduction for donations to cultural nonprofit organizations.</w:t>
      </w:r>
    </w:p>
    <w:p w:rsidR="00B257F2" w:rsidRPr="006550FE" w:rsidRDefault="00B257F2" w:rsidP="00BA519D">
      <w:pPr>
        <w:autoSpaceDE w:val="0"/>
        <w:autoSpaceDN w:val="0"/>
        <w:adjustRightInd w:val="0"/>
        <w:spacing w:after="0" w:line="240" w:lineRule="auto"/>
        <w:rPr>
          <w:rFonts w:cs="Constantia-Italic"/>
          <w:i/>
          <w:iCs/>
        </w:rPr>
      </w:pPr>
    </w:p>
    <w:p w:rsidR="00FC19E4" w:rsidRPr="006550FE" w:rsidRDefault="00FC19E4" w:rsidP="006550FE">
      <w:pPr>
        <w:autoSpaceDE w:val="0"/>
        <w:autoSpaceDN w:val="0"/>
        <w:adjustRightInd w:val="0"/>
        <w:spacing w:after="0" w:line="240" w:lineRule="auto"/>
        <w:ind w:firstLine="360"/>
        <w:rPr>
          <w:rFonts w:cs="Constantia-Italic"/>
          <w:i/>
          <w:iCs/>
        </w:rPr>
      </w:pPr>
      <w:r w:rsidRPr="006550FE">
        <w:rPr>
          <w:rFonts w:cs="Constantia-Italic"/>
          <w:i/>
          <w:iCs/>
        </w:rPr>
        <w:t>Study on cultural nonprofit organizations</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t xml:space="preserve">The multiplier in the Law on Giving </w:t>
      </w:r>
      <w:proofErr w:type="gramStart"/>
      <w:r w:rsidRPr="006550FE">
        <w:rPr>
          <w:rFonts w:cs="Constantia"/>
        </w:rPr>
        <w:t>in itself does</w:t>
      </w:r>
      <w:proofErr w:type="gramEnd"/>
      <w:r w:rsidRPr="006550FE">
        <w:rPr>
          <w:rFonts w:cs="Constantia"/>
        </w:rPr>
        <w:t xml:space="preserve"> not increase pri</w:t>
      </w:r>
      <w:r w:rsidR="00B257F2" w:rsidRPr="006550FE">
        <w:rPr>
          <w:rFonts w:cs="Constantia"/>
        </w:rPr>
        <w:t xml:space="preserve">vate contributions to non-profit </w:t>
      </w:r>
      <w:r w:rsidRPr="006550FE">
        <w:rPr>
          <w:rFonts w:cs="Constantia"/>
        </w:rPr>
        <w:t xml:space="preserve">organizations to a level that compensates the decline in government subsidies. Cultural </w:t>
      </w:r>
      <w:r w:rsidR="00B257F2" w:rsidRPr="006550FE">
        <w:rPr>
          <w:rFonts w:cs="Constantia"/>
        </w:rPr>
        <w:t xml:space="preserve">non-profit </w:t>
      </w:r>
      <w:r w:rsidRPr="006550FE">
        <w:rPr>
          <w:rFonts w:cs="Constantia"/>
        </w:rPr>
        <w:t>organizations also need to increase their efforts approaching potential donors and informing them</w:t>
      </w:r>
      <w:r w:rsidR="00B257F2" w:rsidRPr="006550FE">
        <w:rPr>
          <w:rFonts w:cs="Constantia"/>
        </w:rPr>
        <w:t xml:space="preserve"> </w:t>
      </w:r>
      <w:r w:rsidRPr="006550FE">
        <w:rPr>
          <w:rFonts w:cs="Constantia"/>
        </w:rPr>
        <w:t>about the consequences of the legal reform.</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t>Cultural nonprofit organizations of all sizes, from very small to very la</w:t>
      </w:r>
      <w:r w:rsidR="00B257F2" w:rsidRPr="006550FE">
        <w:rPr>
          <w:rFonts w:cs="Constantia"/>
        </w:rPr>
        <w:t xml:space="preserve">rge, are changing. Institutions </w:t>
      </w:r>
      <w:r w:rsidRPr="006550FE">
        <w:rPr>
          <w:rFonts w:cs="Constantia"/>
        </w:rPr>
        <w:t>that had no experience with fundraising or generating commercial income have started to</w:t>
      </w:r>
      <w:r w:rsidR="00B257F2" w:rsidRPr="006550FE">
        <w:rPr>
          <w:rFonts w:cs="Constantia"/>
        </w:rPr>
        <w:t xml:space="preserve"> </w:t>
      </w:r>
      <w:r w:rsidRPr="006550FE">
        <w:rPr>
          <w:rFonts w:cs="Constantia"/>
        </w:rPr>
        <w:t>experiment and became more active in these areas.</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t>Cultural nonprofit organizations of almost all sizes see their income grow when they actively inform</w:t>
      </w:r>
      <w:r w:rsidR="00B257F2" w:rsidRPr="006550FE">
        <w:rPr>
          <w:rFonts w:cs="Constantia"/>
        </w:rPr>
        <w:t xml:space="preserve"> </w:t>
      </w:r>
      <w:r w:rsidRPr="006550FE">
        <w:rPr>
          <w:rFonts w:cs="Constantia"/>
        </w:rPr>
        <w:t>donors about the tax reform. These findings suggest that the Law on Giving may work in the long</w:t>
      </w:r>
      <w:r w:rsidR="00B257F2" w:rsidRPr="006550FE">
        <w:rPr>
          <w:rFonts w:cs="Constantia"/>
        </w:rPr>
        <w:t xml:space="preserve"> </w:t>
      </w:r>
      <w:r w:rsidRPr="006550FE">
        <w:rPr>
          <w:rFonts w:cs="Constantia"/>
        </w:rPr>
        <w:t>run.</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t>Investments in marketing, fundraising and communication about the Law on Giving have proven to</w:t>
      </w:r>
      <w:r w:rsidR="00B257F2" w:rsidRPr="006550FE">
        <w:rPr>
          <w:rFonts w:cs="Constantia"/>
        </w:rPr>
        <w:t xml:space="preserve"> </w:t>
      </w:r>
      <w:r w:rsidRPr="006550FE">
        <w:rPr>
          <w:rFonts w:cs="Constantia"/>
        </w:rPr>
        <w:t>be crucial conditions to increase income from donations and sponsoring.</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t xml:space="preserve">We find a </w:t>
      </w:r>
      <w:r w:rsidRPr="006550FE">
        <w:rPr>
          <w:rFonts w:cs="Constantia-Italic"/>
          <w:i/>
          <w:iCs/>
        </w:rPr>
        <w:t xml:space="preserve">Matthew Effect </w:t>
      </w:r>
      <w:r w:rsidRPr="006550FE">
        <w:rPr>
          <w:rFonts w:cs="Constantia"/>
        </w:rPr>
        <w:t>among cultural nonprofit organization</w:t>
      </w:r>
      <w:r w:rsidR="00B257F2" w:rsidRPr="006550FE">
        <w:rPr>
          <w:rFonts w:cs="Constantia"/>
        </w:rPr>
        <w:t xml:space="preserve">s. Those institutions that have </w:t>
      </w:r>
      <w:r w:rsidRPr="006550FE">
        <w:rPr>
          <w:rFonts w:cs="Constantia"/>
        </w:rPr>
        <w:t>actively informed potential donors about the tax reform have been able to increase their fundraising</w:t>
      </w:r>
      <w:r w:rsidR="00B257F2" w:rsidRPr="006550FE">
        <w:rPr>
          <w:rFonts w:cs="Constantia"/>
        </w:rPr>
        <w:t xml:space="preserve"> </w:t>
      </w:r>
      <w:r w:rsidRPr="006550FE">
        <w:rPr>
          <w:rFonts w:cs="Constantia"/>
        </w:rPr>
        <w:t>income most strongly when they had prior experience and success with fundraising.</w:t>
      </w:r>
    </w:p>
    <w:p w:rsidR="00B257F2" w:rsidRPr="006550FE" w:rsidRDefault="00FC19E4" w:rsidP="008C7246">
      <w:pPr>
        <w:pStyle w:val="ListParagraph"/>
        <w:numPr>
          <w:ilvl w:val="0"/>
          <w:numId w:val="5"/>
        </w:numPr>
        <w:autoSpaceDE w:val="0"/>
        <w:autoSpaceDN w:val="0"/>
        <w:adjustRightInd w:val="0"/>
        <w:spacing w:after="0" w:line="240" w:lineRule="auto"/>
        <w:rPr>
          <w:rFonts w:cs="Constantia"/>
        </w:rPr>
      </w:pPr>
      <w:r w:rsidRPr="006550FE">
        <w:rPr>
          <w:rFonts w:cs="Constantia"/>
        </w:rPr>
        <w:lastRenderedPageBreak/>
        <w:t>Investments in fundraising pay off in the long run, but for many cultural nonprofit organizations it is</w:t>
      </w:r>
      <w:r w:rsidR="00B257F2" w:rsidRPr="006550FE">
        <w:rPr>
          <w:rFonts w:cs="Constantia"/>
        </w:rPr>
        <w:t xml:space="preserve"> </w:t>
      </w:r>
      <w:r w:rsidRPr="006550FE">
        <w:rPr>
          <w:rFonts w:cs="Constantia"/>
        </w:rPr>
        <w:t>a new activity. They need more time to become more professional in fundraising.</w:t>
      </w:r>
    </w:p>
    <w:p w:rsidR="00B257F2" w:rsidRPr="006550FE" w:rsidRDefault="00B257F2" w:rsidP="00B257F2">
      <w:pPr>
        <w:pStyle w:val="ListParagraph"/>
        <w:autoSpaceDE w:val="0"/>
        <w:autoSpaceDN w:val="0"/>
        <w:adjustRightInd w:val="0"/>
        <w:spacing w:after="0" w:line="240" w:lineRule="auto"/>
        <w:ind w:left="360"/>
        <w:rPr>
          <w:rFonts w:cs="Constantia"/>
        </w:rPr>
      </w:pPr>
    </w:p>
    <w:p w:rsidR="00FC19E4" w:rsidRPr="006550FE" w:rsidRDefault="00B257F2" w:rsidP="00B257F2">
      <w:pPr>
        <w:pStyle w:val="ListParagraph"/>
        <w:autoSpaceDE w:val="0"/>
        <w:autoSpaceDN w:val="0"/>
        <w:adjustRightInd w:val="0"/>
        <w:spacing w:after="0" w:line="240" w:lineRule="auto"/>
        <w:ind w:left="360"/>
        <w:rPr>
          <w:rFonts w:cs="Constantia"/>
        </w:rPr>
      </w:pPr>
      <w:r w:rsidRPr="006550FE">
        <w:rPr>
          <w:rFonts w:cs="Constantia"/>
        </w:rPr>
        <w:t>[…]’</w:t>
      </w:r>
    </w:p>
    <w:p w:rsidR="007E2EC6" w:rsidRDefault="007E2EC6" w:rsidP="007E2EC6">
      <w:pPr>
        <w:autoSpaceDE w:val="0"/>
        <w:autoSpaceDN w:val="0"/>
        <w:adjustRightInd w:val="0"/>
        <w:spacing w:after="0" w:line="240" w:lineRule="auto"/>
        <w:rPr>
          <w:rFonts w:cs="Constantia"/>
          <w:sz w:val="20"/>
          <w:szCs w:val="20"/>
        </w:rPr>
      </w:pPr>
    </w:p>
    <w:p w:rsidR="007E2EC6" w:rsidRPr="007E2EC6" w:rsidRDefault="007E2EC6" w:rsidP="007E2EC6">
      <w:pPr>
        <w:autoSpaceDE w:val="0"/>
        <w:autoSpaceDN w:val="0"/>
        <w:adjustRightInd w:val="0"/>
        <w:spacing w:after="0" w:line="240" w:lineRule="auto"/>
        <w:rPr>
          <w:rFonts w:cs="Constantia"/>
        </w:rPr>
      </w:pPr>
      <w:r w:rsidRPr="007E2EC6">
        <w:rPr>
          <w:rFonts w:cs="Constantia"/>
          <w:u w:val="single"/>
        </w:rPr>
        <w:t xml:space="preserve">Wiepking, P. &amp; Bekkers, R.H.F.P, </w:t>
      </w:r>
      <w:r w:rsidRPr="007E2EC6">
        <w:rPr>
          <w:rFonts w:cs="Constantia"/>
          <w:i/>
          <w:u w:val="single"/>
        </w:rPr>
        <w:t>Giving in the Netherlands: A strong welfare state with a vibrant nonprofit sector</w:t>
      </w:r>
      <w:r w:rsidRPr="007E2EC6">
        <w:rPr>
          <w:rFonts w:cs="Constantia"/>
          <w:u w:val="single"/>
        </w:rPr>
        <w:t xml:space="preserve"> (2015)</w:t>
      </w:r>
      <w:r w:rsidRPr="007E2EC6">
        <w:rPr>
          <w:rStyle w:val="FootnoteReference"/>
          <w:rFonts w:cs="Constantia"/>
        </w:rPr>
        <w:footnoteReference w:id="30"/>
      </w:r>
    </w:p>
    <w:p w:rsidR="007E2EC6" w:rsidRPr="007E2EC6" w:rsidRDefault="007E2EC6" w:rsidP="007E2EC6">
      <w:pPr>
        <w:autoSpaceDE w:val="0"/>
        <w:autoSpaceDN w:val="0"/>
        <w:adjustRightInd w:val="0"/>
        <w:spacing w:after="0" w:line="240" w:lineRule="auto"/>
        <w:rPr>
          <w:rFonts w:cs="Constantia"/>
        </w:rPr>
      </w:pPr>
      <w:r w:rsidRPr="007E2EC6">
        <w:rPr>
          <w:rFonts w:cs="Constantia"/>
        </w:rPr>
        <w:t>Abstract</w:t>
      </w:r>
      <w:r>
        <w:rPr>
          <w:rFonts w:cs="Constantia"/>
        </w:rPr>
        <w:t xml:space="preserve"> [bold type added]</w:t>
      </w:r>
      <w:r w:rsidRPr="007E2EC6">
        <w:rPr>
          <w:rFonts w:cs="Constantia"/>
        </w:rPr>
        <w:t xml:space="preserve">: </w:t>
      </w:r>
      <w:r>
        <w:rPr>
          <w:rFonts w:cs="Constantia"/>
        </w:rPr>
        <w:t>‘</w:t>
      </w:r>
      <w:r w:rsidRPr="007E2EC6">
        <w:rPr>
          <w:rFonts w:cs="Constantia"/>
        </w:rPr>
        <w:t xml:space="preserve">The Netherlands has a rich philanthropic history. However, since the introduction of the welfare state during the first half of the twentieth century, the Dutch government took over responsibility for the provision of most public goods and services. In 2007, the Dutch government spent 20 per cent of GDP on public social expenditures. Despite the strong state involvement in the production of public goods and services, philanthropy still thrives in the Netherlands: at least 55,000 nonprofits exist within a Dutch population of 16.6 million. This large and vibrant nonprofit sector, along with the presence of a small but very generous Protestant (Reformed) population, stimulates philanthropic giving in the Netherlands. Nonprofit organizations in the Netherlands serve a mainly complementary role to the state, which is reflected in the donation behavior of the Dutch. People in the Netherlands typically donate to nonprofit organizations active in fields that are not considered core state responsibilities, such as education, public health, and public and social benefits. Over the course of 2005, 94 per cent of the Dutch donated to one or more charitable organizations, donating on average 338 US dollars. Higher educated, female, and religiously affiliated Dutch people are all more likely to </w:t>
      </w:r>
      <w:proofErr w:type="gramStart"/>
      <w:r w:rsidRPr="007E2EC6">
        <w:rPr>
          <w:rFonts w:cs="Constantia"/>
        </w:rPr>
        <w:t>make a donation</w:t>
      </w:r>
      <w:proofErr w:type="gramEnd"/>
      <w:r w:rsidRPr="007E2EC6">
        <w:rPr>
          <w:rFonts w:cs="Constantia"/>
        </w:rPr>
        <w:t xml:space="preserve">. Higher donations in the Netherlands are made by those who are older, have a higher education, have a higher income, own their home, are religiously affiliated (especially Protestants), attend religious services more often, have more trust in people, and are women. There are two main factors which potentially inhibit Dutch philanthropic giving in comparison to giving in other countries. First, the high level of public spending on the nonprofit sector has created a strong ‘subsidy-dependence’ among nonprofit organizations in the Netherlands. Since the economic crisis of 2008, the need for nonprofits to acquire income from fees and donations has increased, and it remains to be seen whether all organizations are equipped to deal with this rather sudden shift in funding sources. </w:t>
      </w:r>
      <w:r w:rsidRPr="007E2EC6">
        <w:rPr>
          <w:rFonts w:cs="Constantia"/>
          <w:b/>
        </w:rPr>
        <w:t>Second, philanthropic giving is inhibited in the Netherlands due to its charitable deduction system. The existing threshold for charitable tax deductions limits the number of households who use this stimulating measure, which in 2005 was only five per cent of the Dutch population</w:t>
      </w:r>
      <w:r w:rsidRPr="007E2EC6">
        <w:rPr>
          <w:rFonts w:cs="Constantia"/>
        </w:rPr>
        <w:t>.</w:t>
      </w:r>
      <w:r>
        <w:rPr>
          <w:rFonts w:cs="Constantia"/>
        </w:rPr>
        <w:t>’</w:t>
      </w:r>
    </w:p>
    <w:p w:rsidR="007E2EC6" w:rsidRDefault="007E2EC6" w:rsidP="007E2EC6">
      <w:pPr>
        <w:autoSpaceDE w:val="0"/>
        <w:autoSpaceDN w:val="0"/>
        <w:adjustRightInd w:val="0"/>
        <w:spacing w:after="0" w:line="240" w:lineRule="auto"/>
        <w:rPr>
          <w:rFonts w:cs="Constantia"/>
          <w:sz w:val="20"/>
          <w:szCs w:val="20"/>
        </w:rPr>
      </w:pPr>
    </w:p>
    <w:p w:rsidR="0021038B" w:rsidRPr="0021038B" w:rsidRDefault="0021038B">
      <w:pPr>
        <w:jc w:val="left"/>
        <w:rPr>
          <w:rFonts w:cs="Constantia"/>
          <w:b/>
          <w:u w:val="single"/>
        </w:rPr>
      </w:pPr>
      <w:r>
        <w:rPr>
          <w:rFonts w:cs="Constantia"/>
          <w:sz w:val="20"/>
          <w:szCs w:val="20"/>
        </w:rPr>
        <w:br w:type="page"/>
      </w:r>
    </w:p>
    <w:p w:rsidR="0021038B" w:rsidRDefault="0021038B" w:rsidP="0021038B">
      <w:pPr>
        <w:autoSpaceDE w:val="0"/>
        <w:autoSpaceDN w:val="0"/>
        <w:adjustRightInd w:val="0"/>
        <w:spacing w:after="0" w:line="240" w:lineRule="auto"/>
        <w:jc w:val="center"/>
        <w:rPr>
          <w:rFonts w:cs="Constantia"/>
        </w:rPr>
      </w:pPr>
      <w:r w:rsidRPr="0021038B">
        <w:rPr>
          <w:rFonts w:cs="Constantia"/>
          <w:b/>
          <w:u w:val="single"/>
        </w:rPr>
        <w:lastRenderedPageBreak/>
        <w:t>New Zealand</w:t>
      </w:r>
    </w:p>
    <w:p w:rsidR="0021038B" w:rsidRDefault="0021038B" w:rsidP="0021038B">
      <w:pPr>
        <w:autoSpaceDE w:val="0"/>
        <w:autoSpaceDN w:val="0"/>
        <w:adjustRightInd w:val="0"/>
        <w:spacing w:after="0" w:line="240" w:lineRule="auto"/>
        <w:jc w:val="center"/>
        <w:rPr>
          <w:rFonts w:cs="Constantia"/>
        </w:rPr>
      </w:pPr>
    </w:p>
    <w:p w:rsidR="00D24A90" w:rsidRDefault="00A11651" w:rsidP="00D24A90">
      <w:pPr>
        <w:autoSpaceDE w:val="0"/>
        <w:autoSpaceDN w:val="0"/>
        <w:adjustRightInd w:val="0"/>
        <w:spacing w:after="0" w:line="240" w:lineRule="auto"/>
        <w:jc w:val="center"/>
        <w:rPr>
          <w:rFonts w:cstheme="minorHAnsi"/>
          <w:b/>
          <w:i/>
          <w:color w:val="000000"/>
          <w:u w:val="single"/>
        </w:rPr>
      </w:pPr>
      <w:r>
        <w:rPr>
          <w:noProof/>
        </w:rPr>
        <mc:AlternateContent>
          <mc:Choice Requires="wps">
            <w:drawing>
              <wp:anchor distT="91440" distB="91440" distL="114300" distR="114300" simplePos="0" relativeHeight="251671552" behindDoc="0" locked="0" layoutInCell="1" allowOverlap="1" wp14:anchorId="2D0E0760" wp14:editId="0E3DB0CA">
                <wp:simplePos x="0" y="0"/>
                <wp:positionH relativeFrom="page">
                  <wp:posOffset>914400</wp:posOffset>
                </wp:positionH>
                <wp:positionV relativeFrom="paragraph">
                  <wp:posOffset>262255</wp:posOffset>
                </wp:positionV>
                <wp:extent cx="5704205"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A11651" w:rsidRDefault="00A11651" w:rsidP="00A11651">
                            <w:pPr>
                              <w:pBdr>
                                <w:top w:val="single" w:sz="24" w:space="8" w:color="4472C4" w:themeColor="accent1"/>
                                <w:bottom w:val="single" w:sz="24" w:space="8" w:color="4472C4" w:themeColor="accent1"/>
                              </w:pBdr>
                              <w:spacing w:after="0"/>
                              <w:jc w:val="center"/>
                              <w:rPr>
                                <w:b/>
                              </w:rPr>
                            </w:pPr>
                            <w:r>
                              <w:rPr>
                                <w:b/>
                                <w:u w:val="single"/>
                              </w:rPr>
                              <w:t>Overview of donor tax incentives</w:t>
                            </w:r>
                          </w:p>
                          <w:p w:rsidR="00A11651" w:rsidRDefault="00A11651" w:rsidP="00A11651">
                            <w:pPr>
                              <w:pBdr>
                                <w:top w:val="single" w:sz="24" w:space="8" w:color="4472C4" w:themeColor="accent1"/>
                                <w:bottom w:val="single" w:sz="24" w:space="8" w:color="4472C4" w:themeColor="accent1"/>
                              </w:pBdr>
                              <w:spacing w:after="0"/>
                              <w:rPr>
                                <w:b/>
                              </w:rPr>
                            </w:pPr>
                          </w:p>
                          <w:p w:rsidR="00A61D87" w:rsidRPr="00B27BED" w:rsidRDefault="00A11651" w:rsidP="00A61D87">
                            <w:pPr>
                              <w:pBdr>
                                <w:top w:val="single" w:sz="24" w:space="8" w:color="4472C4" w:themeColor="accent1"/>
                                <w:bottom w:val="single" w:sz="24" w:space="8" w:color="4472C4" w:themeColor="accent1"/>
                              </w:pBdr>
                              <w:spacing w:after="0"/>
                              <w:rPr>
                                <w:b/>
                              </w:rPr>
                            </w:pPr>
                            <w:r w:rsidRPr="00B27BED">
                              <w:t>‘</w:t>
                            </w:r>
                            <w:r w:rsidRPr="00B27BED">
                              <w:rPr>
                                <w:b/>
                              </w:rPr>
                              <w:t xml:space="preserve">… </w:t>
                            </w:r>
                            <w:r w:rsidRPr="00B27BED">
                              <w:rPr>
                                <w:rFonts w:cstheme="minorHAnsi"/>
                                <w:b/>
                                <w:bCs/>
                                <w:i/>
                                <w:iCs/>
                              </w:rPr>
                              <w:t>are there tax incentives in place to encourage philanthropy?</w:t>
                            </w:r>
                          </w:p>
                          <w:p w:rsidR="00B27BED" w:rsidRPr="00B27BED" w:rsidRDefault="00CF45F4" w:rsidP="00B27BED">
                            <w:pPr>
                              <w:pBdr>
                                <w:top w:val="single" w:sz="24" w:space="8" w:color="4472C4" w:themeColor="accent1"/>
                                <w:bottom w:val="single" w:sz="24" w:space="8" w:color="4472C4" w:themeColor="accent1"/>
                              </w:pBdr>
                              <w:spacing w:after="0"/>
                              <w:rPr>
                                <w:b/>
                              </w:rPr>
                            </w:pPr>
                            <w:r w:rsidRPr="00B27BED">
                              <w:rPr>
                                <w:rFonts w:ascii="FSAlbertPro-Light" w:hAnsi="FSAlbertPro-Light" w:cs="FSAlbertPro-Light"/>
                              </w:rPr>
                              <w:t>Yes. New Zealand provides a refundable income tax credit of 33 1/3 percent of charitable gifts of 5 NZD or more</w:t>
                            </w:r>
                            <w:r w:rsidRPr="00B27BED">
                              <w:rPr>
                                <w:b/>
                              </w:rPr>
                              <w:t xml:space="preserve"> </w:t>
                            </w:r>
                            <w:r w:rsidRPr="00B27BED">
                              <w:rPr>
                                <w:rFonts w:ascii="FSAlbertPro-Light" w:hAnsi="FSAlbertPro-Light" w:cs="FSAlbertPro-Light"/>
                              </w:rPr>
                              <w:t>made by individuals to certain donee organizations, up to the individual’s taxable income</w:t>
                            </w:r>
                            <w:r w:rsidR="00B27BED" w:rsidRPr="00B27BED">
                              <w:rPr>
                                <w:rFonts w:ascii="FSAlbertPro-Light" w:hAnsi="FSAlbertPro-Light" w:cs="FSAlbertPro-Light"/>
                              </w:rPr>
                              <w:t xml:space="preserve">. </w:t>
                            </w:r>
                            <w:r w:rsidRPr="00B27BED">
                              <w:rPr>
                                <w:rFonts w:ascii="FSAlbertPro-Light" w:hAnsi="FSAlbertPro-Light" w:cs="FSAlbertPro-Light"/>
                              </w:rPr>
                              <w:t>Donee organizations</w:t>
                            </w:r>
                            <w:r w:rsidRPr="00B27BED">
                              <w:rPr>
                                <w:b/>
                              </w:rPr>
                              <w:t xml:space="preserve"> </w:t>
                            </w:r>
                            <w:r w:rsidRPr="00B27BED">
                              <w:rPr>
                                <w:rFonts w:ascii="FSAlbertPro-Light" w:hAnsi="FSAlbertPro-Light" w:cs="FSAlbertPro-Light"/>
                              </w:rPr>
                              <w:t>are defined in Section LD 3(2) of the Income Tax Act of 2007 and a list of approved organizations is provided</w:t>
                            </w:r>
                            <w:r w:rsidRPr="00B27BED">
                              <w:rPr>
                                <w:b/>
                              </w:rPr>
                              <w:t xml:space="preserve"> </w:t>
                            </w:r>
                            <w:r w:rsidRPr="00B27BED">
                              <w:rPr>
                                <w:rFonts w:ascii="FSAlbertPro-Light" w:hAnsi="FSAlbertPro-Light" w:cs="FSAlbertPro-Light"/>
                              </w:rPr>
                              <w:t>on the In</w:t>
                            </w:r>
                            <w:r w:rsidR="00A61D87" w:rsidRPr="00B27BED">
                              <w:rPr>
                                <w:rFonts w:ascii="FSAlbertPro-Light" w:hAnsi="FSAlbertPro-Light" w:cs="FSAlbertPro-Light"/>
                              </w:rPr>
                              <w:t>land Revenue Department website</w:t>
                            </w:r>
                            <w:r w:rsidR="00A61D87" w:rsidRPr="00B27BED">
                              <w:rPr>
                                <w:rFonts w:ascii="FSAlbertPro-Light" w:hAnsi="FSAlbertPro-Light" w:cs="FSAlbertPro-Light"/>
                                <w:sz w:val="16"/>
                                <w:szCs w:val="16"/>
                              </w:rPr>
                              <w:t xml:space="preserve">. </w:t>
                            </w:r>
                            <w:r w:rsidRPr="00B27BED">
                              <w:rPr>
                                <w:rFonts w:ascii="FSAlbertPro-Light" w:hAnsi="FSAlbertPro-Light" w:cs="FSAlbertPro-Light"/>
                              </w:rPr>
                              <w:t>A donee organization must be a New Zealand society, institution,</w:t>
                            </w:r>
                            <w:r w:rsidRPr="00B27BED">
                              <w:rPr>
                                <w:b/>
                              </w:rPr>
                              <w:t xml:space="preserve"> </w:t>
                            </w:r>
                            <w:r w:rsidRPr="00B27BED">
                              <w:rPr>
                                <w:rFonts w:ascii="FSAlbertPro-Light" w:hAnsi="FSAlbertPro-Light" w:cs="FSAlbertPro-Light"/>
                              </w:rPr>
                              <w:t>association, organization, trust or fund. This includes approved donee organizations, religious organizations, medical</w:t>
                            </w:r>
                            <w:r w:rsidR="00A61D87" w:rsidRPr="00B27BED">
                              <w:rPr>
                                <w:rFonts w:ascii="FSAlbertPro-Light" w:hAnsi="FSAlbertPro-Light" w:cs="FSAlbertPro-Light"/>
                              </w:rPr>
                              <w:t xml:space="preserve"> research schools and universities, approved overseas aid funds, kindergarten associations, state and state integrated</w:t>
                            </w:r>
                            <w:r w:rsidR="00A61D87" w:rsidRPr="00B27BED">
                              <w:rPr>
                                <w:b/>
                              </w:rPr>
                              <w:t xml:space="preserve"> </w:t>
                            </w:r>
                            <w:r w:rsidR="00A61D87" w:rsidRPr="00B27BED">
                              <w:rPr>
                                <w:rFonts w:ascii="FSAlbertPro-Light" w:hAnsi="FSAlbertPro-Light" w:cs="FSAlbertPro-Light"/>
                              </w:rPr>
                              <w:t>schools, or their board of trustees, schools who have been approved as donee organizations, and parent-teacher</w:t>
                            </w:r>
                            <w:r w:rsidR="00A61D87" w:rsidRPr="00B27BED">
                              <w:rPr>
                                <w:b/>
                              </w:rPr>
                              <w:t xml:space="preserve"> </w:t>
                            </w:r>
                            <w:r w:rsidR="00A61D87" w:rsidRPr="00B27BED">
                              <w:rPr>
                                <w:rFonts w:ascii="FSAlbertPro-Light" w:hAnsi="FSAlbertPro-Light" w:cs="FSAlbertPro-Light"/>
                              </w:rPr>
                              <w:t>associations</w:t>
                            </w:r>
                            <w:r w:rsidR="00B27BED" w:rsidRPr="00B27BED">
                              <w:rPr>
                                <w:rFonts w:ascii="FSAlbertPro-Light" w:hAnsi="FSAlbertPro-Light" w:cs="FSAlbertPro-Light"/>
                              </w:rPr>
                              <w:t>.</w:t>
                            </w:r>
                          </w:p>
                          <w:p w:rsidR="00B27BED" w:rsidRPr="00B27BED" w:rsidRDefault="00B27BED" w:rsidP="00B27BED">
                            <w:pPr>
                              <w:pBdr>
                                <w:top w:val="single" w:sz="24" w:space="8" w:color="4472C4" w:themeColor="accent1"/>
                                <w:bottom w:val="single" w:sz="24" w:space="8" w:color="4472C4" w:themeColor="accent1"/>
                              </w:pBdr>
                              <w:spacing w:after="0"/>
                              <w:rPr>
                                <w:b/>
                              </w:rPr>
                            </w:pPr>
                          </w:p>
                          <w:p w:rsidR="00B27BED" w:rsidRPr="00B27BED" w:rsidRDefault="00A11651" w:rsidP="00B27BED">
                            <w:pPr>
                              <w:pBdr>
                                <w:top w:val="single" w:sz="24" w:space="8" w:color="4472C4" w:themeColor="accent1"/>
                                <w:bottom w:val="single" w:sz="24" w:space="8" w:color="4472C4" w:themeColor="accent1"/>
                              </w:pBdr>
                              <w:spacing w:after="0"/>
                              <w:rPr>
                                <w:b/>
                              </w:rPr>
                            </w:pPr>
                            <w:r w:rsidRPr="00B27BED">
                              <w:rPr>
                                <w:rFonts w:cstheme="minorHAnsi"/>
                              </w:rPr>
                              <w:t xml:space="preserve">… </w:t>
                            </w:r>
                            <w:r w:rsidRPr="00B27BED">
                              <w:rPr>
                                <w:rFonts w:cstheme="minorHAnsi"/>
                                <w:b/>
                                <w:bCs/>
                                <w:i/>
                                <w:iCs/>
                              </w:rPr>
                              <w:t>do individuals and corporations have different incentives?</w:t>
                            </w:r>
                          </w:p>
                          <w:p w:rsidR="00B27BED" w:rsidRDefault="00A61D87" w:rsidP="00B27BED">
                            <w:pPr>
                              <w:pBdr>
                                <w:top w:val="single" w:sz="24" w:space="8" w:color="4472C4" w:themeColor="accent1"/>
                                <w:bottom w:val="single" w:sz="24" w:space="8" w:color="4472C4" w:themeColor="accent1"/>
                              </w:pBdr>
                              <w:spacing w:after="0"/>
                              <w:rPr>
                                <w:rFonts w:ascii="FSAlbertPro-Light" w:hAnsi="FSAlbertPro-Light" w:cs="FSAlbertPro-Light"/>
                              </w:rPr>
                            </w:pPr>
                            <w:r w:rsidRPr="00B27BED">
                              <w:rPr>
                                <w:rFonts w:ascii="FSAlbertPro-Light" w:hAnsi="FSAlbertPro-Light" w:cs="FSAlbertPro-Light"/>
                              </w:rPr>
                              <w:t>Yes. Corporations may claim deductions for charitable contributions to donee organizations as defined in the</w:t>
                            </w:r>
                            <w:r w:rsidR="00B27BED" w:rsidRPr="00B27BED">
                              <w:rPr>
                                <w:b/>
                              </w:rPr>
                              <w:t xml:space="preserve"> </w:t>
                            </w:r>
                            <w:r w:rsidRPr="00B27BED">
                              <w:rPr>
                                <w:rFonts w:ascii="FSAlbertPro-Light" w:hAnsi="FSAlbertPro-Light" w:cs="FSAlbertPro-Light"/>
                              </w:rPr>
                              <w:t>Income Tax Act 2007 Section LD 3(2), and a list of approved organizations is provided on the Inland Revenue</w:t>
                            </w:r>
                            <w:r w:rsidR="00B27BED" w:rsidRPr="00B27BED">
                              <w:rPr>
                                <w:b/>
                              </w:rPr>
                              <w:t xml:space="preserve"> </w:t>
                            </w:r>
                            <w:r w:rsidRPr="00B27BED">
                              <w:rPr>
                                <w:rFonts w:ascii="FSAlbertPro-Light" w:hAnsi="FSAlbertPro-Light" w:cs="FSAlbertPro-Light"/>
                              </w:rPr>
                              <w:t xml:space="preserve">Department website. Although the incentives are </w:t>
                            </w:r>
                            <w:proofErr w:type="gramStart"/>
                            <w:r w:rsidRPr="00B27BED">
                              <w:rPr>
                                <w:rFonts w:ascii="FSAlbertPro-Light" w:hAnsi="FSAlbertPro-Light" w:cs="FSAlbertPro-Light"/>
                              </w:rPr>
                              <w:t>similar to</w:t>
                            </w:r>
                            <w:proofErr w:type="gramEnd"/>
                            <w:r w:rsidRPr="00B27BED">
                              <w:rPr>
                                <w:rFonts w:ascii="FSAlbertPro-Light" w:hAnsi="FSAlbertPro-Light" w:cs="FSAlbertPro-Light"/>
                              </w:rPr>
                              <w:t xml:space="preserve"> those for individuals, deductions by corporations are</w:t>
                            </w:r>
                            <w:r w:rsidR="00B27BED" w:rsidRPr="00B27BED">
                              <w:rPr>
                                <w:b/>
                              </w:rPr>
                              <w:t xml:space="preserve"> </w:t>
                            </w:r>
                            <w:r w:rsidRPr="00B27BED">
                              <w:rPr>
                                <w:rFonts w:ascii="FSAlbertPro-Light" w:hAnsi="FSAlbertPro-Light" w:cs="FSAlbertPro-Light"/>
                              </w:rPr>
                              <w:t>limited to the company’s net income for that year before taking into account the donation deduction.</w:t>
                            </w:r>
                          </w:p>
                          <w:p w:rsidR="00372003" w:rsidRPr="00B27BED" w:rsidRDefault="00372003" w:rsidP="00B27BED">
                            <w:pPr>
                              <w:pBdr>
                                <w:top w:val="single" w:sz="24" w:space="8" w:color="4472C4" w:themeColor="accent1"/>
                                <w:bottom w:val="single" w:sz="24" w:space="8" w:color="4472C4" w:themeColor="accent1"/>
                              </w:pBdr>
                              <w:spacing w:after="0"/>
                              <w:rPr>
                                <w:b/>
                              </w:rPr>
                            </w:pPr>
                          </w:p>
                          <w:p w:rsidR="00A11651" w:rsidRPr="00B27BED" w:rsidRDefault="00A11651" w:rsidP="00A61D87">
                            <w:pPr>
                              <w:pBdr>
                                <w:top w:val="single" w:sz="24" w:space="8" w:color="4472C4" w:themeColor="accent1"/>
                                <w:bottom w:val="single" w:sz="24" w:space="8" w:color="4472C4" w:themeColor="accent1"/>
                              </w:pBdr>
                              <w:spacing w:after="0"/>
                              <w:rPr>
                                <w:rFonts w:cstheme="minorHAnsi"/>
                              </w:rPr>
                            </w:pPr>
                            <w:r w:rsidRPr="00B27BED">
                              <w:rPr>
                                <w:rFonts w:cstheme="minorHAnsi"/>
                              </w:rPr>
                              <w:t xml:space="preserve">… </w:t>
                            </w:r>
                            <w:r w:rsidRPr="00B27BED">
                              <w:rPr>
                                <w:rFonts w:cstheme="minorHAnsi"/>
                                <w:b/>
                                <w:bCs/>
                                <w:i/>
                                <w:iCs/>
                              </w:rPr>
                              <w:t>does there exist an “estate tax” or some equivalent mechanism that encourages the creation of</w:t>
                            </w:r>
                            <w:r w:rsidRPr="00B27BED">
                              <w:rPr>
                                <w:rFonts w:cstheme="minorHAnsi"/>
                              </w:rPr>
                              <w:t xml:space="preserve"> </w:t>
                            </w:r>
                            <w:r w:rsidRPr="00B27BED">
                              <w:rPr>
                                <w:rFonts w:cstheme="minorHAnsi"/>
                                <w:b/>
                                <w:bCs/>
                                <w:i/>
                                <w:iCs/>
                              </w:rPr>
                              <w:t>donor institutions?</w:t>
                            </w:r>
                            <w:r w:rsidR="00B27BED" w:rsidRPr="00B27BED">
                              <w:rPr>
                                <w:rFonts w:cstheme="minorHAnsi"/>
                              </w:rPr>
                              <w:t xml:space="preserve"> </w:t>
                            </w:r>
                            <w:r w:rsidR="00A61D87" w:rsidRPr="00B27BED">
                              <w:rPr>
                                <w:rFonts w:ascii="FSAlbertPro-Light" w:hAnsi="FSAlbertPro-Light" w:cs="FSAlbertPro-Light"/>
                              </w:rPr>
                              <w:t>No. The gift duty was abolished effective October 1, 2011.</w:t>
                            </w:r>
                            <w:r w:rsidR="00B27BED" w:rsidRPr="00B27BED">
                              <w:rPr>
                                <w:rFonts w:ascii="FSAlbertPro-Light" w:hAnsi="FSAlbertPro-Light" w:cs="FSAlbertPro-Light"/>
                                <w:sz w:val="13"/>
                                <w:szCs w:val="13"/>
                              </w:rPr>
                              <w:t xml:space="preserve"> </w:t>
                            </w:r>
                            <w:r w:rsidR="00A61D87" w:rsidRPr="00B27BED">
                              <w:rPr>
                                <w:rFonts w:ascii="FSAlbertPro-Light" w:hAnsi="FSAlbertPro-Light" w:cs="FSAlbertPro-Light"/>
                              </w:rPr>
                              <w:t>Prior to the repeal of the gift duty, donors of gifts to</w:t>
                            </w:r>
                            <w:r w:rsidR="00B27BED" w:rsidRPr="00B27BED">
                              <w:rPr>
                                <w:rFonts w:cstheme="minorHAnsi"/>
                              </w:rPr>
                              <w:t xml:space="preserve"> </w:t>
                            </w:r>
                            <w:r w:rsidR="00A61D87" w:rsidRPr="00B27BED">
                              <w:rPr>
                                <w:rFonts w:ascii="FSAlbertPro-Light" w:hAnsi="FSAlbertPro-Light" w:cs="FSAlbertPro-Light"/>
                              </w:rPr>
                              <w:t>charities</w:t>
                            </w:r>
                            <w:r w:rsidR="00B27BED" w:rsidRPr="00B27BED">
                              <w:rPr>
                                <w:rFonts w:ascii="FSAlbertPro-Light" w:hAnsi="FSAlbertPro-Light" w:cs="FSAlbertPro-Light"/>
                              </w:rPr>
                              <w:t xml:space="preserve"> were exempt from the gift duty</w:t>
                            </w:r>
                            <w:r w:rsidRPr="00B27BED">
                              <w:rPr>
                                <w:rFonts w:cstheme="minorHAnsi"/>
                              </w:rPr>
                              <w:t>.’</w:t>
                            </w:r>
                          </w:p>
                          <w:p w:rsidR="00A11651" w:rsidRPr="0063681D" w:rsidRDefault="00A11651" w:rsidP="00A11651">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sidR="00A61D87">
                              <w:rPr>
                                <w:rFonts w:ascii="FSAlbertPro-Light" w:hAnsi="FSAlbertPro-Light" w:cs="FSAlbertPro-Light"/>
                              </w:rPr>
                              <w:t xml:space="preserve"> (2014), p.192-3</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D0E0760" id="_x0000_s1030" type="#_x0000_t202" style="position:absolute;left:0;text-align:left;margin-left:1in;margin-top:20.65pt;width:449.1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" fillcolor="#e7e6e6 [3214]" stroked="f">
                <v:textbox style="mso-fit-shape-to-text:t">
                  <w:txbxContent>
                    <w:p w:rsidR="00A11651" w:rsidRDefault="00A11651" w:rsidP="00A11651">
                      <w:pPr>
                        <w:pBdr>
                          <w:top w:val="single" w:sz="24" w:space="8" w:color="4472C4" w:themeColor="accent1"/>
                          <w:bottom w:val="single" w:sz="24" w:space="8" w:color="4472C4" w:themeColor="accent1"/>
                        </w:pBdr>
                        <w:spacing w:after="0"/>
                        <w:jc w:val="center"/>
                        <w:rPr>
                          <w:b/>
                        </w:rPr>
                      </w:pPr>
                      <w:r>
                        <w:rPr>
                          <w:b/>
                          <w:u w:val="single"/>
                        </w:rPr>
                        <w:t>Overview of donor tax incentives</w:t>
                      </w:r>
                    </w:p>
                    <w:p w:rsidR="00A11651" w:rsidRDefault="00A11651" w:rsidP="00A11651">
                      <w:pPr>
                        <w:pBdr>
                          <w:top w:val="single" w:sz="24" w:space="8" w:color="4472C4" w:themeColor="accent1"/>
                          <w:bottom w:val="single" w:sz="24" w:space="8" w:color="4472C4" w:themeColor="accent1"/>
                        </w:pBdr>
                        <w:spacing w:after="0"/>
                        <w:rPr>
                          <w:b/>
                        </w:rPr>
                      </w:pPr>
                    </w:p>
                    <w:p w:rsidR="00A61D87" w:rsidRPr="00B27BED" w:rsidRDefault="00A11651" w:rsidP="00A61D87">
                      <w:pPr>
                        <w:pBdr>
                          <w:top w:val="single" w:sz="24" w:space="8" w:color="4472C4" w:themeColor="accent1"/>
                          <w:bottom w:val="single" w:sz="24" w:space="8" w:color="4472C4" w:themeColor="accent1"/>
                        </w:pBdr>
                        <w:spacing w:after="0"/>
                        <w:rPr>
                          <w:b/>
                        </w:rPr>
                      </w:pPr>
                      <w:r w:rsidRPr="00B27BED">
                        <w:t>‘</w:t>
                      </w:r>
                      <w:r w:rsidRPr="00B27BED">
                        <w:rPr>
                          <w:b/>
                        </w:rPr>
                        <w:t xml:space="preserve">… </w:t>
                      </w:r>
                      <w:r w:rsidRPr="00B27BED">
                        <w:rPr>
                          <w:rFonts w:cstheme="minorHAnsi"/>
                          <w:b/>
                          <w:bCs/>
                          <w:i/>
                          <w:iCs/>
                        </w:rPr>
                        <w:t>are there tax incentives in place to encourage philanthropy?</w:t>
                      </w:r>
                    </w:p>
                    <w:p w:rsidR="00B27BED" w:rsidRPr="00B27BED" w:rsidRDefault="00CF45F4" w:rsidP="00B27BED">
                      <w:pPr>
                        <w:pBdr>
                          <w:top w:val="single" w:sz="24" w:space="8" w:color="4472C4" w:themeColor="accent1"/>
                          <w:bottom w:val="single" w:sz="24" w:space="8" w:color="4472C4" w:themeColor="accent1"/>
                        </w:pBdr>
                        <w:spacing w:after="0"/>
                        <w:rPr>
                          <w:b/>
                        </w:rPr>
                      </w:pPr>
                      <w:r w:rsidRPr="00B27BED">
                        <w:rPr>
                          <w:rFonts w:ascii="FSAlbertPro-Light" w:hAnsi="FSAlbertPro-Light" w:cs="FSAlbertPro-Light"/>
                        </w:rPr>
                        <w:t>Yes. New Zealand provides a refundable income tax credit of 33 1/3 percent of charitable gifts of 5 NZD or more</w:t>
                      </w:r>
                      <w:r w:rsidRPr="00B27BED">
                        <w:rPr>
                          <w:b/>
                        </w:rPr>
                        <w:t xml:space="preserve"> </w:t>
                      </w:r>
                      <w:r w:rsidRPr="00B27BED">
                        <w:rPr>
                          <w:rFonts w:ascii="FSAlbertPro-Light" w:hAnsi="FSAlbertPro-Light" w:cs="FSAlbertPro-Light"/>
                        </w:rPr>
                        <w:t>made by individuals to certain donee organizations, up to the individual’s taxable income</w:t>
                      </w:r>
                      <w:r w:rsidR="00B27BED" w:rsidRPr="00B27BED">
                        <w:rPr>
                          <w:rFonts w:ascii="FSAlbertPro-Light" w:hAnsi="FSAlbertPro-Light" w:cs="FSAlbertPro-Light"/>
                        </w:rPr>
                        <w:t xml:space="preserve">. </w:t>
                      </w:r>
                      <w:r w:rsidRPr="00B27BED">
                        <w:rPr>
                          <w:rFonts w:ascii="FSAlbertPro-Light" w:hAnsi="FSAlbertPro-Light" w:cs="FSAlbertPro-Light"/>
                        </w:rPr>
                        <w:t>Donee organizations</w:t>
                      </w:r>
                      <w:r w:rsidRPr="00B27BED">
                        <w:rPr>
                          <w:b/>
                        </w:rPr>
                        <w:t xml:space="preserve"> </w:t>
                      </w:r>
                      <w:r w:rsidRPr="00B27BED">
                        <w:rPr>
                          <w:rFonts w:ascii="FSAlbertPro-Light" w:hAnsi="FSAlbertPro-Light" w:cs="FSAlbertPro-Light"/>
                        </w:rPr>
                        <w:t>are defined in Section LD 3(2) of the Income Tax Act of 2007 and a list of approved organizations is provided</w:t>
                      </w:r>
                      <w:r w:rsidRPr="00B27BED">
                        <w:rPr>
                          <w:b/>
                        </w:rPr>
                        <w:t xml:space="preserve"> </w:t>
                      </w:r>
                      <w:r w:rsidRPr="00B27BED">
                        <w:rPr>
                          <w:rFonts w:ascii="FSAlbertPro-Light" w:hAnsi="FSAlbertPro-Light" w:cs="FSAlbertPro-Light"/>
                        </w:rPr>
                        <w:t>on the In</w:t>
                      </w:r>
                      <w:r w:rsidR="00A61D87" w:rsidRPr="00B27BED">
                        <w:rPr>
                          <w:rFonts w:ascii="FSAlbertPro-Light" w:hAnsi="FSAlbertPro-Light" w:cs="FSAlbertPro-Light"/>
                        </w:rPr>
                        <w:t>land Revenue Department website</w:t>
                      </w:r>
                      <w:r w:rsidR="00A61D87" w:rsidRPr="00B27BED">
                        <w:rPr>
                          <w:rFonts w:ascii="FSAlbertPro-Light" w:hAnsi="FSAlbertPro-Light" w:cs="FSAlbertPro-Light"/>
                          <w:sz w:val="16"/>
                          <w:szCs w:val="16"/>
                        </w:rPr>
                        <w:t>.</w:t>
                      </w:r>
                      <w:r w:rsidR="00A61D87" w:rsidRPr="00B27BED">
                        <w:rPr>
                          <w:rFonts w:ascii="FSAlbertPro-Light" w:hAnsi="FSAlbertPro-Light" w:cs="FSAlbertPro-Light"/>
                          <w:sz w:val="16"/>
                          <w:szCs w:val="16"/>
                        </w:rPr>
                        <w:t xml:space="preserve"> </w:t>
                      </w:r>
                      <w:r w:rsidRPr="00B27BED">
                        <w:rPr>
                          <w:rFonts w:ascii="FSAlbertPro-Light" w:hAnsi="FSAlbertPro-Light" w:cs="FSAlbertPro-Light"/>
                        </w:rPr>
                        <w:t>A donee organization must be a New Zealand society, institution,</w:t>
                      </w:r>
                      <w:r w:rsidRPr="00B27BED">
                        <w:rPr>
                          <w:b/>
                        </w:rPr>
                        <w:t xml:space="preserve"> </w:t>
                      </w:r>
                      <w:r w:rsidRPr="00B27BED">
                        <w:rPr>
                          <w:rFonts w:ascii="FSAlbertPro-Light" w:hAnsi="FSAlbertPro-Light" w:cs="FSAlbertPro-Light"/>
                        </w:rPr>
                        <w:t>association, organization, trust or fund. This includes approved donee organizations, religious organizations, medical</w:t>
                      </w:r>
                      <w:r w:rsidR="00A61D87" w:rsidRPr="00B27BED">
                        <w:rPr>
                          <w:rFonts w:ascii="FSAlbertPro-Light" w:hAnsi="FSAlbertPro-Light" w:cs="FSAlbertPro-Light"/>
                        </w:rPr>
                        <w:t xml:space="preserve"> </w:t>
                      </w:r>
                      <w:r w:rsidR="00A61D87" w:rsidRPr="00B27BED">
                        <w:rPr>
                          <w:rFonts w:ascii="FSAlbertPro-Light" w:hAnsi="FSAlbertPro-Light" w:cs="FSAlbertPro-Light"/>
                        </w:rPr>
                        <w:t>research schools and universities, approved overseas aid funds, kindergarten associations, state and state integrated</w:t>
                      </w:r>
                      <w:r w:rsidR="00A61D87" w:rsidRPr="00B27BED">
                        <w:rPr>
                          <w:b/>
                        </w:rPr>
                        <w:t xml:space="preserve"> </w:t>
                      </w:r>
                      <w:r w:rsidR="00A61D87" w:rsidRPr="00B27BED">
                        <w:rPr>
                          <w:rFonts w:ascii="FSAlbertPro-Light" w:hAnsi="FSAlbertPro-Light" w:cs="FSAlbertPro-Light"/>
                        </w:rPr>
                        <w:t>schools, or their board of trustees, schools who have been approved as donee organizations, and parent-teacher</w:t>
                      </w:r>
                      <w:r w:rsidR="00A61D87" w:rsidRPr="00B27BED">
                        <w:rPr>
                          <w:b/>
                        </w:rPr>
                        <w:t xml:space="preserve"> </w:t>
                      </w:r>
                      <w:r w:rsidR="00A61D87" w:rsidRPr="00B27BED">
                        <w:rPr>
                          <w:rFonts w:ascii="FSAlbertPro-Light" w:hAnsi="FSAlbertPro-Light" w:cs="FSAlbertPro-Light"/>
                        </w:rPr>
                        <w:t>associations</w:t>
                      </w:r>
                      <w:r w:rsidR="00B27BED" w:rsidRPr="00B27BED">
                        <w:rPr>
                          <w:rFonts w:ascii="FSAlbertPro-Light" w:hAnsi="FSAlbertPro-Light" w:cs="FSAlbertPro-Light"/>
                        </w:rPr>
                        <w:t>.</w:t>
                      </w:r>
                    </w:p>
                    <w:p w:rsidR="00B27BED" w:rsidRPr="00B27BED" w:rsidRDefault="00B27BED" w:rsidP="00B27BED">
                      <w:pPr>
                        <w:pBdr>
                          <w:top w:val="single" w:sz="24" w:space="8" w:color="4472C4" w:themeColor="accent1"/>
                          <w:bottom w:val="single" w:sz="24" w:space="8" w:color="4472C4" w:themeColor="accent1"/>
                        </w:pBdr>
                        <w:spacing w:after="0"/>
                        <w:rPr>
                          <w:b/>
                        </w:rPr>
                      </w:pPr>
                    </w:p>
                    <w:p w:rsidR="00B27BED" w:rsidRPr="00B27BED" w:rsidRDefault="00A11651" w:rsidP="00B27BED">
                      <w:pPr>
                        <w:pBdr>
                          <w:top w:val="single" w:sz="24" w:space="8" w:color="4472C4" w:themeColor="accent1"/>
                          <w:bottom w:val="single" w:sz="24" w:space="8" w:color="4472C4" w:themeColor="accent1"/>
                        </w:pBdr>
                        <w:spacing w:after="0"/>
                        <w:rPr>
                          <w:b/>
                        </w:rPr>
                      </w:pPr>
                      <w:r w:rsidRPr="00B27BED">
                        <w:rPr>
                          <w:rFonts w:cstheme="minorHAnsi"/>
                        </w:rPr>
                        <w:t xml:space="preserve">… </w:t>
                      </w:r>
                      <w:r w:rsidRPr="00B27BED">
                        <w:rPr>
                          <w:rFonts w:cstheme="minorHAnsi"/>
                          <w:b/>
                          <w:bCs/>
                          <w:i/>
                          <w:iCs/>
                        </w:rPr>
                        <w:t>do individuals and corporations have different incentives?</w:t>
                      </w:r>
                    </w:p>
                    <w:p w:rsidR="00B27BED" w:rsidRDefault="00A61D87" w:rsidP="00B27BED">
                      <w:pPr>
                        <w:pBdr>
                          <w:top w:val="single" w:sz="24" w:space="8" w:color="4472C4" w:themeColor="accent1"/>
                          <w:bottom w:val="single" w:sz="24" w:space="8" w:color="4472C4" w:themeColor="accent1"/>
                        </w:pBdr>
                        <w:spacing w:after="0"/>
                        <w:rPr>
                          <w:rFonts w:ascii="FSAlbertPro-Light" w:hAnsi="FSAlbertPro-Light" w:cs="FSAlbertPro-Light"/>
                        </w:rPr>
                      </w:pPr>
                      <w:r w:rsidRPr="00B27BED">
                        <w:rPr>
                          <w:rFonts w:ascii="FSAlbertPro-Light" w:hAnsi="FSAlbertPro-Light" w:cs="FSAlbertPro-Light"/>
                        </w:rPr>
                        <w:t>Yes. Corporations may claim deductions for charitable contributions to donee organizations as defined in the</w:t>
                      </w:r>
                      <w:r w:rsidR="00B27BED" w:rsidRPr="00B27BED">
                        <w:rPr>
                          <w:b/>
                        </w:rPr>
                        <w:t xml:space="preserve"> </w:t>
                      </w:r>
                      <w:r w:rsidRPr="00B27BED">
                        <w:rPr>
                          <w:rFonts w:ascii="FSAlbertPro-Light" w:hAnsi="FSAlbertPro-Light" w:cs="FSAlbertPro-Light"/>
                        </w:rPr>
                        <w:t>Income Tax Act 2007 Section LD 3(2), and a list of approved organizations is provided on the Inland Revenue</w:t>
                      </w:r>
                      <w:r w:rsidR="00B27BED" w:rsidRPr="00B27BED">
                        <w:rPr>
                          <w:b/>
                        </w:rPr>
                        <w:t xml:space="preserve"> </w:t>
                      </w:r>
                      <w:r w:rsidRPr="00B27BED">
                        <w:rPr>
                          <w:rFonts w:ascii="FSAlbertPro-Light" w:hAnsi="FSAlbertPro-Light" w:cs="FSAlbertPro-Light"/>
                        </w:rPr>
                        <w:t>Department website. Although the incentives are similar to those for individuals, deductions by corporations are</w:t>
                      </w:r>
                      <w:r w:rsidR="00B27BED" w:rsidRPr="00B27BED">
                        <w:rPr>
                          <w:b/>
                        </w:rPr>
                        <w:t xml:space="preserve"> </w:t>
                      </w:r>
                      <w:r w:rsidRPr="00B27BED">
                        <w:rPr>
                          <w:rFonts w:ascii="FSAlbertPro-Light" w:hAnsi="FSAlbertPro-Light" w:cs="FSAlbertPro-Light"/>
                        </w:rPr>
                        <w:t>limited to the company’s net income for that year before taking into account the donation deduction.</w:t>
                      </w:r>
                    </w:p>
                    <w:p w:rsidR="00372003" w:rsidRPr="00B27BED" w:rsidRDefault="00372003" w:rsidP="00B27BED">
                      <w:pPr>
                        <w:pBdr>
                          <w:top w:val="single" w:sz="24" w:space="8" w:color="4472C4" w:themeColor="accent1"/>
                          <w:bottom w:val="single" w:sz="24" w:space="8" w:color="4472C4" w:themeColor="accent1"/>
                        </w:pBdr>
                        <w:spacing w:after="0"/>
                        <w:rPr>
                          <w:b/>
                        </w:rPr>
                      </w:pPr>
                    </w:p>
                    <w:p w:rsidR="00A11651" w:rsidRPr="00B27BED" w:rsidRDefault="00A11651" w:rsidP="00A61D87">
                      <w:pPr>
                        <w:pBdr>
                          <w:top w:val="single" w:sz="24" w:space="8" w:color="4472C4" w:themeColor="accent1"/>
                          <w:bottom w:val="single" w:sz="24" w:space="8" w:color="4472C4" w:themeColor="accent1"/>
                        </w:pBdr>
                        <w:spacing w:after="0"/>
                        <w:rPr>
                          <w:rFonts w:cstheme="minorHAnsi"/>
                        </w:rPr>
                      </w:pPr>
                      <w:r w:rsidRPr="00B27BED">
                        <w:rPr>
                          <w:rFonts w:cstheme="minorHAnsi"/>
                        </w:rPr>
                        <w:t xml:space="preserve">… </w:t>
                      </w:r>
                      <w:r w:rsidRPr="00B27BED">
                        <w:rPr>
                          <w:rFonts w:cstheme="minorHAnsi"/>
                          <w:b/>
                          <w:bCs/>
                          <w:i/>
                          <w:iCs/>
                        </w:rPr>
                        <w:t>does there exist an “estate tax” or some equivalent mechanism that encourages the creation of</w:t>
                      </w:r>
                      <w:r w:rsidRPr="00B27BED">
                        <w:rPr>
                          <w:rFonts w:cstheme="minorHAnsi"/>
                        </w:rPr>
                        <w:t xml:space="preserve"> </w:t>
                      </w:r>
                      <w:r w:rsidRPr="00B27BED">
                        <w:rPr>
                          <w:rFonts w:cstheme="minorHAnsi"/>
                          <w:b/>
                          <w:bCs/>
                          <w:i/>
                          <w:iCs/>
                        </w:rPr>
                        <w:t>donor institutions?</w:t>
                      </w:r>
                      <w:r w:rsidR="00B27BED" w:rsidRPr="00B27BED">
                        <w:rPr>
                          <w:rFonts w:cstheme="minorHAnsi"/>
                        </w:rPr>
                        <w:t xml:space="preserve"> </w:t>
                      </w:r>
                      <w:r w:rsidR="00A61D87" w:rsidRPr="00B27BED">
                        <w:rPr>
                          <w:rFonts w:ascii="FSAlbertPro-Light" w:hAnsi="FSAlbertPro-Light" w:cs="FSAlbertPro-Light"/>
                        </w:rPr>
                        <w:t>No. The gift duty was abolished effective October 1, 2011.</w:t>
                      </w:r>
                      <w:r w:rsidR="00B27BED" w:rsidRPr="00B27BED">
                        <w:rPr>
                          <w:rFonts w:ascii="FSAlbertPro-Light" w:hAnsi="FSAlbertPro-Light" w:cs="FSAlbertPro-Light"/>
                          <w:sz w:val="13"/>
                          <w:szCs w:val="13"/>
                        </w:rPr>
                        <w:t xml:space="preserve"> </w:t>
                      </w:r>
                      <w:r w:rsidR="00A61D87" w:rsidRPr="00B27BED">
                        <w:rPr>
                          <w:rFonts w:ascii="FSAlbertPro-Light" w:hAnsi="FSAlbertPro-Light" w:cs="FSAlbertPro-Light"/>
                        </w:rPr>
                        <w:t>Prior to the repeal of the gift duty, donors of gifts to</w:t>
                      </w:r>
                      <w:r w:rsidR="00B27BED" w:rsidRPr="00B27BED">
                        <w:rPr>
                          <w:rFonts w:cstheme="minorHAnsi"/>
                        </w:rPr>
                        <w:t xml:space="preserve"> </w:t>
                      </w:r>
                      <w:r w:rsidR="00A61D87" w:rsidRPr="00B27BED">
                        <w:rPr>
                          <w:rFonts w:ascii="FSAlbertPro-Light" w:hAnsi="FSAlbertPro-Light" w:cs="FSAlbertPro-Light"/>
                        </w:rPr>
                        <w:t>charities</w:t>
                      </w:r>
                      <w:r w:rsidR="00B27BED" w:rsidRPr="00B27BED">
                        <w:rPr>
                          <w:rFonts w:ascii="FSAlbertPro-Light" w:hAnsi="FSAlbertPro-Light" w:cs="FSAlbertPro-Light"/>
                        </w:rPr>
                        <w:t xml:space="preserve"> were exempt from the gift duty</w:t>
                      </w:r>
                      <w:r w:rsidRPr="00B27BED">
                        <w:rPr>
                          <w:rFonts w:cstheme="minorHAnsi"/>
                        </w:rPr>
                        <w:t>.’</w:t>
                      </w:r>
                    </w:p>
                    <w:p w:rsidR="00A11651" w:rsidRPr="0063681D" w:rsidRDefault="00A11651" w:rsidP="00A11651">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sidR="00A61D87">
                        <w:rPr>
                          <w:rFonts w:ascii="FSAlbertPro-Light" w:hAnsi="FSAlbertPro-Light" w:cs="FSAlbertPro-Light"/>
                        </w:rPr>
                        <w:t xml:space="preserve"> (2014), p.192-3</w:t>
                      </w:r>
                    </w:p>
                  </w:txbxContent>
                </v:textbox>
                <w10:wrap type="topAndBottom" anchorx="page"/>
              </v:shape>
            </w:pict>
          </mc:Fallback>
        </mc:AlternateContent>
      </w:r>
      <w:bookmarkStart w:id="3" w:name="_Hlk518913890"/>
    </w:p>
    <w:p w:rsidR="00B27BED" w:rsidRPr="00BA519D" w:rsidRDefault="002444CB" w:rsidP="00D24A90">
      <w:pPr>
        <w:autoSpaceDE w:val="0"/>
        <w:autoSpaceDN w:val="0"/>
        <w:adjustRightInd w:val="0"/>
        <w:spacing w:after="0" w:line="240" w:lineRule="auto"/>
        <w:jc w:val="center"/>
        <w:rPr>
          <w:sz w:val="20"/>
          <w:szCs w:val="20"/>
          <w:shd w:val="clear" w:color="auto" w:fill="FFFFFF"/>
        </w:rPr>
      </w:pPr>
      <w:r>
        <w:rPr>
          <w:rFonts w:cstheme="minorHAnsi"/>
          <w:b/>
          <w:i/>
          <w:color w:val="000000"/>
          <w:u w:val="single"/>
        </w:rPr>
        <w:t>New Zealand</w:t>
      </w:r>
      <w:r w:rsidR="00B27BED">
        <w:rPr>
          <w:rFonts w:cstheme="minorHAnsi"/>
          <w:b/>
          <w:i/>
          <w:color w:val="000000"/>
          <w:u w:val="single"/>
        </w:rPr>
        <w:t xml:space="preserve">: </w:t>
      </w:r>
      <w:r w:rsidR="00372003">
        <w:rPr>
          <w:rFonts w:cstheme="minorHAnsi"/>
          <w:b/>
          <w:i/>
          <w:color w:val="000000"/>
          <w:u w:val="single"/>
        </w:rPr>
        <w:t>Research/commentary</w:t>
      </w:r>
      <w:r w:rsidR="00B27BED" w:rsidRPr="00DB56D8">
        <w:rPr>
          <w:rFonts w:cstheme="minorHAnsi"/>
          <w:b/>
          <w:i/>
          <w:color w:val="000000"/>
          <w:u w:val="single"/>
        </w:rPr>
        <w:t xml:space="preserve"> exploring notable national incentives</w:t>
      </w:r>
      <w:r w:rsidR="00B27BED">
        <w:rPr>
          <w:rFonts w:cstheme="minorHAnsi"/>
          <w:b/>
          <w:i/>
          <w:color w:val="000000"/>
          <w:u w:val="single"/>
        </w:rPr>
        <w:t xml:space="preserve"> and</w:t>
      </w:r>
      <w:r w:rsidR="00B27BED" w:rsidRPr="00DB56D8">
        <w:rPr>
          <w:rFonts w:cstheme="minorHAnsi"/>
          <w:b/>
          <w:i/>
          <w:color w:val="000000"/>
          <w:u w:val="single"/>
        </w:rPr>
        <w:t xml:space="preserve"> </w:t>
      </w:r>
      <w:r w:rsidR="00B27BED">
        <w:rPr>
          <w:rFonts w:cstheme="minorHAnsi"/>
          <w:b/>
          <w:i/>
          <w:color w:val="000000"/>
          <w:u w:val="single"/>
        </w:rPr>
        <w:t xml:space="preserve">their </w:t>
      </w:r>
      <w:r w:rsidR="00B27BED" w:rsidRPr="00DB56D8">
        <w:rPr>
          <w:rFonts w:cstheme="minorHAnsi"/>
          <w:b/>
          <w:i/>
          <w:color w:val="000000"/>
          <w:u w:val="single"/>
        </w:rPr>
        <w:t>effectiveness</w:t>
      </w:r>
      <w:r w:rsidR="00B27BED">
        <w:t xml:space="preserve"> </w:t>
      </w:r>
    </w:p>
    <w:p w:rsidR="000174C9" w:rsidRDefault="000174C9" w:rsidP="0036092E">
      <w:pPr>
        <w:rPr>
          <w:rFonts w:cstheme="minorHAnsi"/>
          <w:b/>
          <w:u w:val="single"/>
        </w:rPr>
      </w:pPr>
    </w:p>
    <w:p w:rsidR="0036092E" w:rsidRPr="0036092E" w:rsidRDefault="00F90CDD" w:rsidP="0036092E">
      <w:r>
        <w:t xml:space="preserve">A 2006 New Zealand government discussion document, </w:t>
      </w:r>
      <w:r w:rsidRPr="00F90CDD">
        <w:rPr>
          <w:u w:val="single"/>
        </w:rPr>
        <w:t>Tax incentives for giving to charities and other non-profit organisations</w:t>
      </w:r>
      <w:r w:rsidRPr="00F90CDD">
        <w:t>,</w:t>
      </w:r>
      <w:r>
        <w:t xml:space="preserve"> </w:t>
      </w:r>
      <w:r w:rsidR="00B017BB">
        <w:t>was issued with the aim to</w:t>
      </w:r>
      <w:r w:rsidR="0036092E">
        <w:t>:</w:t>
      </w:r>
      <w:r w:rsidR="00B017BB" w:rsidRPr="00F90CDD">
        <w:rPr>
          <w:rStyle w:val="FootnoteReference"/>
        </w:rPr>
        <w:footnoteReference w:id="31"/>
      </w:r>
      <w:r w:rsidR="0036092E">
        <w:t xml:space="preserve"> ‘… develop a new tax rebate regime for charities</w:t>
      </w:r>
      <w:r w:rsidR="00B017BB">
        <w:t xml:space="preserve"> […]</w:t>
      </w:r>
      <w:r w:rsidR="0036092E">
        <w:t xml:space="preserve">. </w:t>
      </w:r>
      <w:r w:rsidR="007373C0">
        <w:t>It considered</w:t>
      </w:r>
      <w:r w:rsidR="0036092E">
        <w:t xml:space="preserve">: ‘the current mechanisms by which the government </w:t>
      </w:r>
      <w:proofErr w:type="gramStart"/>
      <w:r w:rsidR="0036092E">
        <w:t>provides assistance</w:t>
      </w:r>
      <w:proofErr w:type="gramEnd"/>
      <w:r w:rsidR="0036092E">
        <w:t>, through the tax system, to charities and other non-profit organisations in respect of donations they receive from individuals, companies and Māori authorities’, and examined ‘alternative mechanisms that may help to reinforce and encourage charitable giving’.</w:t>
      </w:r>
      <w:r w:rsidR="00B017BB">
        <w:t xml:space="preserve"> </w:t>
      </w:r>
      <w:r w:rsidR="0036092E">
        <w:t>The document notably proposed</w:t>
      </w:r>
      <w:r w:rsidR="00372003">
        <w:t xml:space="preserve"> a new tax rebate that recognises the time given by volunteers to charities</w:t>
      </w:r>
      <w:r w:rsidR="0036092E">
        <w:t>, and empirical research supported the proposals.</w:t>
      </w:r>
      <w:r w:rsidR="0036092E">
        <w:rPr>
          <w:rStyle w:val="FootnoteReference"/>
        </w:rPr>
        <w:footnoteReference w:id="32"/>
      </w:r>
      <w:r w:rsidR="00372003">
        <w:t xml:space="preserve"> To date</w:t>
      </w:r>
      <w:r w:rsidR="00B017BB">
        <w:t>, this has proceeded no further, but further very recent support has been shown for these measures to be implemented</w:t>
      </w:r>
      <w:r w:rsidR="00D24A90">
        <w:t xml:space="preserve"> in the form of submissions</w:t>
      </w:r>
      <w:r w:rsidR="00B017BB">
        <w:rPr>
          <w:rStyle w:val="FootnoteReference"/>
        </w:rPr>
        <w:footnoteReference w:id="33"/>
      </w:r>
      <w:r w:rsidR="00D24A90">
        <w:t xml:space="preserve"> to the new New Zealand tax working group.</w:t>
      </w:r>
      <w:r w:rsidR="00D24A90">
        <w:rPr>
          <w:rStyle w:val="FootnoteReference"/>
        </w:rPr>
        <w:footnoteReference w:id="34"/>
      </w:r>
    </w:p>
    <w:p w:rsidR="003767EB" w:rsidRPr="002C6CF6" w:rsidRDefault="00B27BED" w:rsidP="0036092E">
      <w:pPr>
        <w:jc w:val="center"/>
        <w:rPr>
          <w:rFonts w:cstheme="minorHAnsi"/>
          <w:color w:val="0070C0"/>
        </w:rPr>
      </w:pPr>
      <w:r w:rsidRPr="000174C9">
        <w:rPr>
          <w:rFonts w:cstheme="minorHAnsi"/>
        </w:rPr>
        <w:br w:type="page"/>
      </w:r>
      <w:r w:rsidR="003767EB" w:rsidRPr="002C6CF6">
        <w:rPr>
          <w:rFonts w:cstheme="minorHAnsi"/>
          <w:b/>
          <w:u w:val="single"/>
        </w:rPr>
        <w:lastRenderedPageBreak/>
        <w:t>U</w:t>
      </w:r>
      <w:r w:rsidR="0023072A">
        <w:rPr>
          <w:rFonts w:cstheme="minorHAnsi"/>
          <w:b/>
          <w:u w:val="single"/>
        </w:rPr>
        <w:t xml:space="preserve">nited </w:t>
      </w:r>
      <w:r w:rsidR="003767EB" w:rsidRPr="002C6CF6">
        <w:rPr>
          <w:rFonts w:cstheme="minorHAnsi"/>
          <w:b/>
          <w:u w:val="single"/>
        </w:rPr>
        <w:t>S</w:t>
      </w:r>
      <w:r w:rsidR="0023072A">
        <w:rPr>
          <w:rFonts w:cstheme="minorHAnsi"/>
          <w:b/>
          <w:u w:val="single"/>
        </w:rPr>
        <w:t>tates</w:t>
      </w:r>
    </w:p>
    <w:bookmarkEnd w:id="3"/>
    <w:p w:rsidR="004F5D6C" w:rsidRDefault="004F5D6C" w:rsidP="00064125">
      <w:pPr>
        <w:autoSpaceDE w:val="0"/>
        <w:autoSpaceDN w:val="0"/>
        <w:adjustRightInd w:val="0"/>
        <w:spacing w:after="0" w:line="240" w:lineRule="auto"/>
        <w:rPr>
          <w:rFonts w:cstheme="minorHAnsi"/>
          <w:b/>
          <w:bCs/>
          <w:i/>
          <w:iCs/>
        </w:rPr>
      </w:pPr>
      <w:r>
        <w:rPr>
          <w:noProof/>
          <w:lang w:eastAsia="en-GB"/>
        </w:rPr>
        <mc:AlternateContent>
          <mc:Choice Requires="wps">
            <w:drawing>
              <wp:anchor distT="91440" distB="91440" distL="114300" distR="114300" simplePos="0" relativeHeight="251667456" behindDoc="0" locked="0" layoutInCell="1" allowOverlap="1" wp14:anchorId="00BAE5AE" wp14:editId="1D09FE82">
                <wp:simplePos x="0" y="0"/>
                <wp:positionH relativeFrom="page">
                  <wp:posOffset>914400</wp:posOffset>
                </wp:positionH>
                <wp:positionV relativeFrom="paragraph">
                  <wp:posOffset>262255</wp:posOffset>
                </wp:positionV>
                <wp:extent cx="5704205"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3985"/>
                        </a:xfrm>
                        <a:prstGeom prst="rect">
                          <a:avLst/>
                        </a:prstGeom>
                        <a:solidFill>
                          <a:schemeClr val="bg2"/>
                        </a:solidFill>
                        <a:ln w="9525">
                          <a:noFill/>
                          <a:miter lim="800000"/>
                          <a:headEnd/>
                          <a:tailEnd/>
                        </a:ln>
                      </wps:spPr>
                      <wps:txbx>
                        <w:txbxContent>
                          <w:p w:rsidR="003C473D" w:rsidRPr="0063681D" w:rsidRDefault="003C473D" w:rsidP="004F5D6C">
                            <w:pPr>
                              <w:pBdr>
                                <w:top w:val="single" w:sz="24" w:space="8" w:color="4472C4" w:themeColor="accent1"/>
                                <w:bottom w:val="single" w:sz="24" w:space="8" w:color="4472C4" w:themeColor="accent1"/>
                              </w:pBdr>
                              <w:spacing w:after="0"/>
                              <w:jc w:val="center"/>
                              <w:rPr>
                                <w:b/>
                              </w:rPr>
                            </w:pPr>
                            <w:r>
                              <w:rPr>
                                <w:b/>
                                <w:u w:val="single"/>
                              </w:rPr>
                              <w:t>Overview of donor tax incentives</w:t>
                            </w:r>
                          </w:p>
                          <w:p w:rsidR="003C473D" w:rsidRDefault="003C473D" w:rsidP="004F5D6C">
                            <w:pPr>
                              <w:pBdr>
                                <w:top w:val="single" w:sz="24" w:space="8" w:color="4472C4" w:themeColor="accent1"/>
                                <w:bottom w:val="single" w:sz="24" w:space="8" w:color="4472C4" w:themeColor="accent1"/>
                              </w:pBdr>
                              <w:spacing w:after="0"/>
                              <w:rPr>
                                <w:b/>
                              </w:rPr>
                            </w:pPr>
                          </w:p>
                          <w:p w:rsidR="003C473D" w:rsidRDefault="003C473D" w:rsidP="004F5D6C">
                            <w:pPr>
                              <w:pBdr>
                                <w:top w:val="single" w:sz="24" w:space="8" w:color="4472C4" w:themeColor="accent1"/>
                                <w:bottom w:val="single" w:sz="24" w:space="8" w:color="4472C4" w:themeColor="accent1"/>
                              </w:pBdr>
                              <w:spacing w:after="0"/>
                              <w:rPr>
                                <w:b/>
                                <w:u w:val="single"/>
                              </w:rPr>
                            </w:pPr>
                            <w:r w:rsidRPr="004F5D6C">
                              <w:t>‘</w:t>
                            </w:r>
                            <w:r w:rsidRPr="0063681D">
                              <w:rPr>
                                <w:b/>
                              </w:rPr>
                              <w:t xml:space="preserve">… </w:t>
                            </w:r>
                            <w:r w:rsidRPr="0063681D">
                              <w:rPr>
                                <w:rFonts w:cstheme="minorHAnsi"/>
                                <w:b/>
                                <w:bCs/>
                                <w:i/>
                                <w:iCs/>
                              </w:rPr>
                              <w:t>are there tax incentives in place to encourage philanthropy?</w:t>
                            </w:r>
                          </w:p>
                          <w:p w:rsidR="003C473D"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Yes. The U.S. provides charitable contribution deductions for federal incom</w:t>
                            </w:r>
                            <w:r>
                              <w:rPr>
                                <w:rFonts w:cstheme="minorHAnsi"/>
                              </w:rPr>
                              <w:t xml:space="preserve">e tax purposes. Such deductions </w:t>
                            </w:r>
                            <w:r w:rsidRPr="004F5D6C">
                              <w:rPr>
                                <w:rFonts w:cstheme="minorHAnsi"/>
                              </w:rPr>
                              <w:t>are allowable for contributions of cash, property or, in limited cases, services t</w:t>
                            </w:r>
                            <w:r>
                              <w:rPr>
                                <w:rFonts w:cstheme="minorHAnsi"/>
                              </w:rPr>
                              <w:t xml:space="preserve">o (or for the use of) qualified </w:t>
                            </w:r>
                            <w:r w:rsidRPr="004F5D6C">
                              <w:rPr>
                                <w:rFonts w:cstheme="minorHAnsi"/>
                              </w:rPr>
                              <w:t>tax-exempt organizations, subject to deduction rules set forth by the IRS. Generally, contributions to</w:t>
                            </w:r>
                            <w:r>
                              <w:rPr>
                                <w:rFonts w:cstheme="minorHAnsi"/>
                              </w:rPr>
                              <w:t xml:space="preserve"> </w:t>
                            </w:r>
                            <w:r w:rsidRPr="004F5D6C">
                              <w:rPr>
                                <w:rFonts w:cstheme="minorHAnsi"/>
                              </w:rPr>
                              <w:t>qualified tax-exempt organizations are deductible to the donor up to 50 percent of the donor’s adjusted gross</w:t>
                            </w:r>
                            <w:r>
                              <w:rPr>
                                <w:rFonts w:cstheme="minorHAnsi"/>
                              </w:rPr>
                              <w:t xml:space="preserve"> </w:t>
                            </w:r>
                            <w:r w:rsidRPr="004F5D6C">
                              <w:rPr>
                                <w:rFonts w:cstheme="minorHAnsi"/>
                              </w:rPr>
                              <w:t>income, unless the donee organization uses earnings to benefit a private shareholder or if it attempts to influence</w:t>
                            </w:r>
                            <w:r>
                              <w:rPr>
                                <w:rFonts w:cstheme="minorHAnsi"/>
                              </w:rPr>
                              <w:t xml:space="preserve"> </w:t>
                            </w:r>
                            <w:r w:rsidRPr="004F5D6C">
                              <w:rPr>
                                <w:rFonts w:cstheme="minorHAnsi"/>
                              </w:rPr>
                              <w:t>political campaigns or legislation. In most states, charitable deductions are available for state income tax purposes.</w:t>
                            </w:r>
                          </w:p>
                          <w:p w:rsidR="003C473D" w:rsidRDefault="003C473D" w:rsidP="004F5D6C">
                            <w:pPr>
                              <w:pBdr>
                                <w:top w:val="single" w:sz="24" w:space="8" w:color="4472C4" w:themeColor="accent1"/>
                                <w:bottom w:val="single" w:sz="24" w:space="8" w:color="4472C4" w:themeColor="accent1"/>
                              </w:pBdr>
                              <w:spacing w:after="0"/>
                              <w:rPr>
                                <w:b/>
                                <w:u w:val="single"/>
                              </w:rPr>
                            </w:pPr>
                          </w:p>
                          <w:p w:rsidR="003C473D"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Gifts may be of capital and still get an income tax deduction, although the annual limitation for individ</w:t>
                            </w:r>
                            <w:r>
                              <w:rPr>
                                <w:rFonts w:cstheme="minorHAnsi"/>
                              </w:rPr>
                              <w:t xml:space="preserve">uals is lower </w:t>
                            </w:r>
                            <w:r w:rsidRPr="004F5D6C">
                              <w:rPr>
                                <w:rFonts w:cstheme="minorHAnsi"/>
                              </w:rPr>
                              <w:t>(30 percent of the donor’s adjusted gross income rather than 50 percent) for non-cash gifts, and there are further</w:t>
                            </w:r>
                            <w:r>
                              <w:rPr>
                                <w:rFonts w:cstheme="minorHAnsi"/>
                              </w:rPr>
                              <w:t xml:space="preserve"> </w:t>
                            </w:r>
                            <w:r w:rsidRPr="004F5D6C">
                              <w:rPr>
                                <w:rFonts w:cstheme="minorHAnsi"/>
                              </w:rPr>
                              <w:t>limits on deductions for gifts of art or other collectibles, or inventory property. Estate and gift tax deductions are also</w:t>
                            </w:r>
                            <w:r>
                              <w:rPr>
                                <w:rFonts w:cstheme="minorHAnsi"/>
                              </w:rPr>
                              <w:t xml:space="preserve"> </w:t>
                            </w:r>
                            <w:r w:rsidRPr="004F5D6C">
                              <w:rPr>
                                <w:rFonts w:cstheme="minorHAnsi"/>
                              </w:rPr>
                              <w:t>available for gifts to charity. Gifts to foreign charities are generally not deductible for income tax purposes, however,</w:t>
                            </w:r>
                            <w:r>
                              <w:rPr>
                                <w:rFonts w:cstheme="minorHAnsi"/>
                              </w:rPr>
                              <w:t xml:space="preserve"> </w:t>
                            </w:r>
                            <w:r w:rsidRPr="004F5D6C">
                              <w:rPr>
                                <w:rFonts w:cstheme="minorHAnsi"/>
                              </w:rPr>
                              <w:t xml:space="preserve">many foreign charities have associated U.S. tax-exempt organizations to </w:t>
                            </w:r>
                            <w:r>
                              <w:rPr>
                                <w:rFonts w:cstheme="minorHAnsi"/>
                              </w:rPr>
                              <w:t>receive gifts from U.S. donors.</w:t>
                            </w:r>
                          </w:p>
                          <w:p w:rsidR="003C473D" w:rsidRDefault="003C473D" w:rsidP="004F5D6C">
                            <w:pPr>
                              <w:pBdr>
                                <w:top w:val="single" w:sz="24" w:space="8" w:color="4472C4" w:themeColor="accent1"/>
                                <w:bottom w:val="single" w:sz="24" w:space="8" w:color="4472C4" w:themeColor="accent1"/>
                              </w:pBdr>
                              <w:spacing w:after="0"/>
                              <w:rPr>
                                <w:b/>
                                <w:u w:val="single"/>
                              </w:rPr>
                            </w:pPr>
                          </w:p>
                          <w:p w:rsidR="003C473D" w:rsidRDefault="003C473D" w:rsidP="004F5D6C">
                            <w:pPr>
                              <w:pBdr>
                                <w:top w:val="single" w:sz="24" w:space="8" w:color="4472C4" w:themeColor="accent1"/>
                                <w:bottom w:val="single" w:sz="24" w:space="8" w:color="4472C4" w:themeColor="accent1"/>
                              </w:pBdr>
                              <w:spacing w:after="0"/>
                              <w:rPr>
                                <w:b/>
                                <w:u w:val="single"/>
                              </w:rPr>
                            </w:pPr>
                            <w:r w:rsidRPr="0063681D">
                              <w:rPr>
                                <w:b/>
                              </w:rPr>
                              <w:t>…</w:t>
                            </w:r>
                            <w:r w:rsidRPr="0063681D">
                              <w:rPr>
                                <w:rFonts w:cstheme="minorHAnsi"/>
                                <w:b/>
                                <w:bCs/>
                                <w:i/>
                                <w:iCs/>
                              </w:rPr>
                              <w:t xml:space="preserve"> do individuals and corporations have different incentives?</w:t>
                            </w:r>
                          </w:p>
                          <w:p w:rsidR="003C473D" w:rsidRPr="004F5D6C"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 xml:space="preserve">Yes. Corporations may claim deductions for charitable contributions, in cash or other </w:t>
                            </w:r>
                            <w:r>
                              <w:rPr>
                                <w:rFonts w:cstheme="minorHAnsi"/>
                              </w:rPr>
                              <w:t xml:space="preserve">property to (or for the use of) </w:t>
                            </w:r>
                            <w:r w:rsidRPr="004F5D6C">
                              <w:rPr>
                                <w:rFonts w:cstheme="minorHAnsi"/>
                              </w:rPr>
                              <w:t xml:space="preserve">qualified tax-exempt organizations. Although the incentives are </w:t>
                            </w:r>
                            <w:proofErr w:type="gramStart"/>
                            <w:r w:rsidRPr="004F5D6C">
                              <w:rPr>
                                <w:rFonts w:cstheme="minorHAnsi"/>
                              </w:rPr>
                              <w:t>similar to</w:t>
                            </w:r>
                            <w:proofErr w:type="gramEnd"/>
                            <w:r w:rsidRPr="004F5D6C">
                              <w:rPr>
                                <w:rFonts w:cstheme="minorHAnsi"/>
                              </w:rPr>
                              <w:t xml:space="preserve"> those for individuals, there is a limitation</w:t>
                            </w:r>
                            <w:r>
                              <w:rPr>
                                <w:rFonts w:cstheme="minorHAnsi"/>
                              </w:rPr>
                              <w:t xml:space="preserve"> </w:t>
                            </w:r>
                            <w:r w:rsidRPr="004F5D6C">
                              <w:rPr>
                                <w:rFonts w:cstheme="minorHAnsi"/>
                              </w:rPr>
                              <w:t>on such deductions by corporations. Generally, a corporation cannot deduct charitable contributions that exceed</w:t>
                            </w:r>
                            <w:r>
                              <w:rPr>
                                <w:rFonts w:cstheme="minorHAnsi"/>
                              </w:rPr>
                              <w:t xml:space="preserve"> </w:t>
                            </w:r>
                            <w:r w:rsidRPr="004F5D6C">
                              <w:rPr>
                                <w:rFonts w:cstheme="minorHAnsi"/>
                              </w:rPr>
                              <w:t>10 percent of the corporation’s taxable income for the tax year. Any contributions in excess of the 10 percent lim</w:t>
                            </w:r>
                            <w:r>
                              <w:rPr>
                                <w:rFonts w:cstheme="minorHAnsi"/>
                              </w:rPr>
                              <w:t xml:space="preserve">it </w:t>
                            </w:r>
                            <w:r w:rsidRPr="004F5D6C">
                              <w:rPr>
                                <w:rFonts w:cstheme="minorHAnsi"/>
                              </w:rPr>
                              <w:t xml:space="preserve">may be carried over to each of the subsequent 5 years; a corporation loses any excess not used within the </w:t>
                            </w:r>
                            <w:proofErr w:type="gramStart"/>
                            <w:r w:rsidRPr="004F5D6C">
                              <w:rPr>
                                <w:rFonts w:cstheme="minorHAnsi"/>
                              </w:rPr>
                              <w:t>5 year</w:t>
                            </w:r>
                            <w:proofErr w:type="gramEnd"/>
                            <w:r>
                              <w:rPr>
                                <w:rFonts w:cstheme="minorHAnsi"/>
                              </w:rPr>
                              <w:t xml:space="preserve"> </w:t>
                            </w:r>
                            <w:r w:rsidRPr="004F5D6C">
                              <w:rPr>
                                <w:rFonts w:cstheme="minorHAnsi"/>
                              </w:rPr>
                              <w:t>period.</w:t>
                            </w:r>
                            <w:r>
                              <w:rPr>
                                <w:rFonts w:cstheme="minorHAnsi"/>
                              </w:rPr>
                              <w:t xml:space="preserve"> </w:t>
                            </w:r>
                            <w:r w:rsidRPr="004F5D6C">
                              <w:rPr>
                                <w:rFonts w:cstheme="minorHAnsi"/>
                              </w:rPr>
                              <w:t>In most states, charitable deductions are available for state income tax purpose</w:t>
                            </w:r>
                            <w:r>
                              <w:rPr>
                                <w:rFonts w:cstheme="minorHAnsi"/>
                              </w:rPr>
                              <w:t xml:space="preserve">s, subject to similar limits as </w:t>
                            </w:r>
                            <w:r w:rsidRPr="004F5D6C">
                              <w:rPr>
                                <w:rFonts w:cstheme="minorHAnsi"/>
                              </w:rPr>
                              <w:t>imposed at the federal level.</w:t>
                            </w:r>
                          </w:p>
                          <w:p w:rsidR="003C473D" w:rsidRDefault="003C473D" w:rsidP="004F5D6C">
                            <w:pPr>
                              <w:pBdr>
                                <w:top w:val="single" w:sz="24" w:space="8" w:color="4472C4" w:themeColor="accent1"/>
                                <w:bottom w:val="single" w:sz="24" w:space="8" w:color="4472C4" w:themeColor="accent1"/>
                              </w:pBdr>
                              <w:spacing w:after="0"/>
                              <w:rPr>
                                <w:b/>
                              </w:rPr>
                            </w:pPr>
                          </w:p>
                          <w:p w:rsidR="003C473D" w:rsidRDefault="003C473D" w:rsidP="004F5D6C">
                            <w:pPr>
                              <w:pBdr>
                                <w:top w:val="single" w:sz="24" w:space="8" w:color="4472C4" w:themeColor="accent1"/>
                                <w:bottom w:val="single" w:sz="24" w:space="8" w:color="4472C4" w:themeColor="accent1"/>
                              </w:pBdr>
                              <w:spacing w:after="0"/>
                              <w:rPr>
                                <w:rFonts w:cstheme="minorHAnsi"/>
                                <w:b/>
                                <w:bCs/>
                                <w:i/>
                                <w:iCs/>
                              </w:rPr>
                            </w:pPr>
                            <w:r w:rsidRPr="0063681D">
                              <w:rPr>
                                <w:b/>
                              </w:rPr>
                              <w:t>…</w:t>
                            </w:r>
                            <w:r w:rsidRPr="0063681D">
                              <w:rPr>
                                <w:rFonts w:cstheme="minorHAnsi"/>
                                <w:b/>
                                <w:bCs/>
                                <w:i/>
                                <w:iCs/>
                              </w:rPr>
                              <w:t xml:space="preserve"> does there exist an “estate tax” or some equivalent mechanism that encourages the creation of</w:t>
                            </w:r>
                            <w:r w:rsidRPr="0063681D">
                              <w:rPr>
                                <w:b/>
                              </w:rPr>
                              <w:t xml:space="preserve"> </w:t>
                            </w:r>
                            <w:r w:rsidRPr="0063681D">
                              <w:rPr>
                                <w:rFonts w:cstheme="minorHAnsi"/>
                                <w:b/>
                                <w:bCs/>
                                <w:i/>
                                <w:iCs/>
                              </w:rPr>
                              <w:t>donor institutions?</w:t>
                            </w:r>
                          </w:p>
                          <w:p w:rsidR="003C473D" w:rsidRPr="0063681D" w:rsidRDefault="003C473D" w:rsidP="004F5D6C">
                            <w:pPr>
                              <w:pBdr>
                                <w:top w:val="single" w:sz="24" w:space="8" w:color="4472C4" w:themeColor="accent1"/>
                                <w:bottom w:val="single" w:sz="24" w:space="8" w:color="4472C4" w:themeColor="accent1"/>
                              </w:pBdr>
                              <w:spacing w:after="0"/>
                              <w:rPr>
                                <w:b/>
                              </w:rPr>
                            </w:pPr>
                            <w:r w:rsidRPr="004F5D6C">
                              <w:rPr>
                                <w:rFonts w:cstheme="minorHAnsi"/>
                              </w:rPr>
                              <w:t>Yes. Federal estate tax is imposed on the transfer of the taxable estate of every dec</w:t>
                            </w:r>
                            <w:r>
                              <w:rPr>
                                <w:rFonts w:cstheme="minorHAnsi"/>
                              </w:rPr>
                              <w:t xml:space="preserve">edent who is a U.S. resident or </w:t>
                            </w:r>
                            <w:r w:rsidRPr="004F5D6C">
                              <w:rPr>
                                <w:rFonts w:cstheme="minorHAnsi"/>
                              </w:rPr>
                              <w:t>citizen.</w:t>
                            </w:r>
                            <w:r>
                              <w:rPr>
                                <w:rFonts w:cstheme="minorHAnsi"/>
                              </w:rPr>
                              <w:t xml:space="preserve"> </w:t>
                            </w:r>
                            <w:r w:rsidRPr="004F5D6C">
                              <w:rPr>
                                <w:rFonts w:cstheme="minorHAnsi"/>
                              </w:rPr>
                              <w:t>The taxable estate of a decedent does not include charitable contributions (i.e., any portion of an estate</w:t>
                            </w:r>
                            <w:r>
                              <w:rPr>
                                <w:rFonts w:cstheme="minorHAnsi"/>
                              </w:rPr>
                              <w:t xml:space="preserve"> </w:t>
                            </w:r>
                            <w:r w:rsidRPr="004F5D6C">
                              <w:rPr>
                                <w:rFonts w:cstheme="minorHAnsi"/>
                              </w:rPr>
                              <w:t>going to charity is not subject to the federal estate tax). For states that impose an estate tax, charitable deductions</w:t>
                            </w:r>
                            <w:r>
                              <w:rPr>
                                <w:rFonts w:cstheme="minorHAnsi"/>
                              </w:rPr>
                              <w:t xml:space="preserve"> </w:t>
                            </w:r>
                            <w:r w:rsidRPr="004F5D6C">
                              <w:rPr>
                                <w:rFonts w:cstheme="minorHAnsi"/>
                              </w:rPr>
                              <w:t>are generally available for state estate tax purposes.</w:t>
                            </w:r>
                            <w:r>
                              <w:rPr>
                                <w:rFonts w:cstheme="minorHAnsi"/>
                              </w:rPr>
                              <w:t>’</w:t>
                            </w:r>
                          </w:p>
                          <w:p w:rsidR="003C473D" w:rsidRPr="0063681D" w:rsidRDefault="003C473D" w:rsidP="004F5D6C">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p.280-1</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0BAE5AE" id="_x0000_s1031" type="#_x0000_t202" style="position:absolute;left:0;text-align:left;margin-left:1in;margin-top:20.65pt;width:449.1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" fillcolor="#e7e6e6 [3214]" stroked="f">
                <v:textbox style="mso-fit-shape-to-text:t">
                  <w:txbxContent>
                    <w:p w:rsidR="003C473D" w:rsidRPr="0063681D" w:rsidRDefault="003C473D" w:rsidP="004F5D6C">
                      <w:pPr>
                        <w:pBdr>
                          <w:top w:val="single" w:sz="24" w:space="8" w:color="4472C4" w:themeColor="accent1"/>
                          <w:bottom w:val="single" w:sz="24" w:space="8" w:color="4472C4" w:themeColor="accent1"/>
                        </w:pBdr>
                        <w:spacing w:after="0"/>
                        <w:jc w:val="center"/>
                        <w:rPr>
                          <w:b/>
                        </w:rPr>
                      </w:pPr>
                      <w:r>
                        <w:rPr>
                          <w:b/>
                          <w:u w:val="single"/>
                        </w:rPr>
                        <w:t>Overview of donor tax incentives</w:t>
                      </w:r>
                    </w:p>
                    <w:p w:rsidR="003C473D" w:rsidRDefault="003C473D" w:rsidP="004F5D6C">
                      <w:pPr>
                        <w:pBdr>
                          <w:top w:val="single" w:sz="24" w:space="8" w:color="4472C4" w:themeColor="accent1"/>
                          <w:bottom w:val="single" w:sz="24" w:space="8" w:color="4472C4" w:themeColor="accent1"/>
                        </w:pBdr>
                        <w:spacing w:after="0"/>
                        <w:rPr>
                          <w:b/>
                        </w:rPr>
                      </w:pPr>
                    </w:p>
                    <w:p w:rsidR="003C473D" w:rsidRDefault="003C473D" w:rsidP="004F5D6C">
                      <w:pPr>
                        <w:pBdr>
                          <w:top w:val="single" w:sz="24" w:space="8" w:color="4472C4" w:themeColor="accent1"/>
                          <w:bottom w:val="single" w:sz="24" w:space="8" w:color="4472C4" w:themeColor="accent1"/>
                        </w:pBdr>
                        <w:spacing w:after="0"/>
                        <w:rPr>
                          <w:b/>
                          <w:u w:val="single"/>
                        </w:rPr>
                      </w:pPr>
                      <w:r w:rsidRPr="004F5D6C">
                        <w:t>‘</w:t>
                      </w:r>
                      <w:r w:rsidRPr="0063681D">
                        <w:rPr>
                          <w:b/>
                        </w:rPr>
                        <w:t xml:space="preserve">… </w:t>
                      </w:r>
                      <w:r w:rsidRPr="0063681D">
                        <w:rPr>
                          <w:rFonts w:cstheme="minorHAnsi"/>
                          <w:b/>
                          <w:bCs/>
                          <w:i/>
                          <w:iCs/>
                        </w:rPr>
                        <w:t>are there tax incentives in place to encourage philanthropy?</w:t>
                      </w:r>
                    </w:p>
                    <w:p w:rsidR="003C473D"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Yes. The U.S. provides charitable contribution deductions for federal incom</w:t>
                      </w:r>
                      <w:r>
                        <w:rPr>
                          <w:rFonts w:cstheme="minorHAnsi"/>
                        </w:rPr>
                        <w:t xml:space="preserve">e tax purposes. Such deductions </w:t>
                      </w:r>
                      <w:r w:rsidRPr="004F5D6C">
                        <w:rPr>
                          <w:rFonts w:cstheme="minorHAnsi"/>
                        </w:rPr>
                        <w:t>are allowable for contributions of cash, property or, in limited cases, services t</w:t>
                      </w:r>
                      <w:r>
                        <w:rPr>
                          <w:rFonts w:cstheme="minorHAnsi"/>
                        </w:rPr>
                        <w:t xml:space="preserve">o (or for the use of) qualified </w:t>
                      </w:r>
                      <w:r w:rsidRPr="004F5D6C">
                        <w:rPr>
                          <w:rFonts w:cstheme="minorHAnsi"/>
                        </w:rPr>
                        <w:t>tax-exempt organizations, subject to deduction rules set forth by the IRS. Generally, contributions to</w:t>
                      </w:r>
                      <w:r>
                        <w:rPr>
                          <w:rFonts w:cstheme="minorHAnsi"/>
                        </w:rPr>
                        <w:t xml:space="preserve"> </w:t>
                      </w:r>
                      <w:r w:rsidRPr="004F5D6C">
                        <w:rPr>
                          <w:rFonts w:cstheme="minorHAnsi"/>
                        </w:rPr>
                        <w:t>qualified tax-exempt organizations are deductible to the donor up to 50 percent of the donor’s adjusted gross</w:t>
                      </w:r>
                      <w:r>
                        <w:rPr>
                          <w:rFonts w:cstheme="minorHAnsi"/>
                        </w:rPr>
                        <w:t xml:space="preserve"> </w:t>
                      </w:r>
                      <w:r w:rsidRPr="004F5D6C">
                        <w:rPr>
                          <w:rFonts w:cstheme="minorHAnsi"/>
                        </w:rPr>
                        <w:t>income, unless the donee organization uses earnings to benefit a private shareholder or if it attempts to influence</w:t>
                      </w:r>
                      <w:r>
                        <w:rPr>
                          <w:rFonts w:cstheme="minorHAnsi"/>
                        </w:rPr>
                        <w:t xml:space="preserve"> </w:t>
                      </w:r>
                      <w:r w:rsidRPr="004F5D6C">
                        <w:rPr>
                          <w:rFonts w:cstheme="minorHAnsi"/>
                        </w:rPr>
                        <w:t>political campaigns or legislation. In most states, charitable deductions are available for state income tax purposes.</w:t>
                      </w:r>
                    </w:p>
                    <w:p w:rsidR="003C473D" w:rsidRDefault="003C473D" w:rsidP="004F5D6C">
                      <w:pPr>
                        <w:pBdr>
                          <w:top w:val="single" w:sz="24" w:space="8" w:color="4472C4" w:themeColor="accent1"/>
                          <w:bottom w:val="single" w:sz="24" w:space="8" w:color="4472C4" w:themeColor="accent1"/>
                        </w:pBdr>
                        <w:spacing w:after="0"/>
                        <w:rPr>
                          <w:b/>
                          <w:u w:val="single"/>
                        </w:rPr>
                      </w:pPr>
                    </w:p>
                    <w:p w:rsidR="003C473D"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Gifts may be of capital and still get an income tax deduction, although the annual limitation for individ</w:t>
                      </w:r>
                      <w:r>
                        <w:rPr>
                          <w:rFonts w:cstheme="minorHAnsi"/>
                        </w:rPr>
                        <w:t xml:space="preserve">uals is lower </w:t>
                      </w:r>
                      <w:r w:rsidRPr="004F5D6C">
                        <w:rPr>
                          <w:rFonts w:cstheme="minorHAnsi"/>
                        </w:rPr>
                        <w:t>(30 percent of the donor’s adjusted gross income rather than 50 percent) for non-cash gifts, and there are further</w:t>
                      </w:r>
                      <w:r>
                        <w:rPr>
                          <w:rFonts w:cstheme="minorHAnsi"/>
                        </w:rPr>
                        <w:t xml:space="preserve"> </w:t>
                      </w:r>
                      <w:r w:rsidRPr="004F5D6C">
                        <w:rPr>
                          <w:rFonts w:cstheme="minorHAnsi"/>
                        </w:rPr>
                        <w:t>limits on deductions for gifts of art or other collectibles, or inventory property. Estate and gift tax deductions are also</w:t>
                      </w:r>
                      <w:r>
                        <w:rPr>
                          <w:rFonts w:cstheme="minorHAnsi"/>
                        </w:rPr>
                        <w:t xml:space="preserve"> </w:t>
                      </w:r>
                      <w:r w:rsidRPr="004F5D6C">
                        <w:rPr>
                          <w:rFonts w:cstheme="minorHAnsi"/>
                        </w:rPr>
                        <w:t>available for gifts to charity. Gifts to foreign charities are generally not deductible for income tax purposes, however,</w:t>
                      </w:r>
                      <w:r>
                        <w:rPr>
                          <w:rFonts w:cstheme="minorHAnsi"/>
                        </w:rPr>
                        <w:t xml:space="preserve"> </w:t>
                      </w:r>
                      <w:r w:rsidRPr="004F5D6C">
                        <w:rPr>
                          <w:rFonts w:cstheme="minorHAnsi"/>
                        </w:rPr>
                        <w:t xml:space="preserve">many foreign charities have associated U.S. tax-exempt organizations to </w:t>
                      </w:r>
                      <w:r>
                        <w:rPr>
                          <w:rFonts w:cstheme="minorHAnsi"/>
                        </w:rPr>
                        <w:t>receive gifts from U.S. donors.</w:t>
                      </w:r>
                    </w:p>
                    <w:p w:rsidR="003C473D" w:rsidRDefault="003C473D" w:rsidP="004F5D6C">
                      <w:pPr>
                        <w:pBdr>
                          <w:top w:val="single" w:sz="24" w:space="8" w:color="4472C4" w:themeColor="accent1"/>
                          <w:bottom w:val="single" w:sz="24" w:space="8" w:color="4472C4" w:themeColor="accent1"/>
                        </w:pBdr>
                        <w:spacing w:after="0"/>
                        <w:rPr>
                          <w:b/>
                          <w:u w:val="single"/>
                        </w:rPr>
                      </w:pPr>
                    </w:p>
                    <w:p w:rsidR="003C473D" w:rsidRDefault="003C473D" w:rsidP="004F5D6C">
                      <w:pPr>
                        <w:pBdr>
                          <w:top w:val="single" w:sz="24" w:space="8" w:color="4472C4" w:themeColor="accent1"/>
                          <w:bottom w:val="single" w:sz="24" w:space="8" w:color="4472C4" w:themeColor="accent1"/>
                        </w:pBdr>
                        <w:spacing w:after="0"/>
                        <w:rPr>
                          <w:b/>
                          <w:u w:val="single"/>
                        </w:rPr>
                      </w:pPr>
                      <w:r w:rsidRPr="0063681D">
                        <w:rPr>
                          <w:b/>
                        </w:rPr>
                        <w:t>…</w:t>
                      </w:r>
                      <w:r w:rsidRPr="0063681D">
                        <w:rPr>
                          <w:rFonts w:cstheme="minorHAnsi"/>
                          <w:b/>
                          <w:bCs/>
                          <w:i/>
                          <w:iCs/>
                        </w:rPr>
                        <w:t xml:space="preserve"> do individuals and corporations have different incentives?</w:t>
                      </w:r>
                    </w:p>
                    <w:p w:rsidR="003C473D" w:rsidRPr="004F5D6C" w:rsidRDefault="003C473D" w:rsidP="004F5D6C">
                      <w:pPr>
                        <w:pBdr>
                          <w:top w:val="single" w:sz="24" w:space="8" w:color="4472C4" w:themeColor="accent1"/>
                          <w:bottom w:val="single" w:sz="24" w:space="8" w:color="4472C4" w:themeColor="accent1"/>
                        </w:pBdr>
                        <w:spacing w:after="0"/>
                        <w:rPr>
                          <w:b/>
                          <w:u w:val="single"/>
                        </w:rPr>
                      </w:pPr>
                      <w:r w:rsidRPr="004F5D6C">
                        <w:rPr>
                          <w:rFonts w:cstheme="minorHAnsi"/>
                        </w:rPr>
                        <w:t xml:space="preserve">Yes. Corporations may claim deductions for charitable contributions, in cash or other </w:t>
                      </w:r>
                      <w:r>
                        <w:rPr>
                          <w:rFonts w:cstheme="minorHAnsi"/>
                        </w:rPr>
                        <w:t xml:space="preserve">property to (or for the use of) </w:t>
                      </w:r>
                      <w:r w:rsidRPr="004F5D6C">
                        <w:rPr>
                          <w:rFonts w:cstheme="minorHAnsi"/>
                        </w:rPr>
                        <w:t>qualified tax-exempt organizations. Although the incentives are similar to those for individuals, there is a limitation</w:t>
                      </w:r>
                      <w:r>
                        <w:rPr>
                          <w:rFonts w:cstheme="minorHAnsi"/>
                        </w:rPr>
                        <w:t xml:space="preserve"> </w:t>
                      </w:r>
                      <w:r w:rsidRPr="004F5D6C">
                        <w:rPr>
                          <w:rFonts w:cstheme="minorHAnsi"/>
                        </w:rPr>
                        <w:t>on such deductions by corporations. Generally, a corporation cannot deduct charitable contributions that exceed</w:t>
                      </w:r>
                      <w:r>
                        <w:rPr>
                          <w:rFonts w:cstheme="minorHAnsi"/>
                        </w:rPr>
                        <w:t xml:space="preserve"> </w:t>
                      </w:r>
                      <w:r w:rsidRPr="004F5D6C">
                        <w:rPr>
                          <w:rFonts w:cstheme="minorHAnsi"/>
                        </w:rPr>
                        <w:t>10 percent of the corporation’s taxable income for the tax year. Any contributions in excess of the 10 percent lim</w:t>
                      </w:r>
                      <w:r>
                        <w:rPr>
                          <w:rFonts w:cstheme="minorHAnsi"/>
                        </w:rPr>
                        <w:t xml:space="preserve">it </w:t>
                      </w:r>
                      <w:r w:rsidRPr="004F5D6C">
                        <w:rPr>
                          <w:rFonts w:cstheme="minorHAnsi"/>
                        </w:rPr>
                        <w:t>may be carried over to each of the subsequent 5 years; a corporation loses any excess not used within the 5 year</w:t>
                      </w:r>
                      <w:r>
                        <w:rPr>
                          <w:rFonts w:cstheme="minorHAnsi"/>
                        </w:rPr>
                        <w:t xml:space="preserve"> </w:t>
                      </w:r>
                      <w:r w:rsidRPr="004F5D6C">
                        <w:rPr>
                          <w:rFonts w:cstheme="minorHAnsi"/>
                        </w:rPr>
                        <w:t>period.</w:t>
                      </w:r>
                      <w:r>
                        <w:rPr>
                          <w:rFonts w:cstheme="minorHAnsi"/>
                        </w:rPr>
                        <w:t xml:space="preserve"> </w:t>
                      </w:r>
                      <w:r w:rsidRPr="004F5D6C">
                        <w:rPr>
                          <w:rFonts w:cstheme="minorHAnsi"/>
                        </w:rPr>
                        <w:t>In most states, charitable deductions are available for state income tax purpose</w:t>
                      </w:r>
                      <w:r>
                        <w:rPr>
                          <w:rFonts w:cstheme="minorHAnsi"/>
                        </w:rPr>
                        <w:t xml:space="preserve">s, subject to similar limits as </w:t>
                      </w:r>
                      <w:r w:rsidRPr="004F5D6C">
                        <w:rPr>
                          <w:rFonts w:cstheme="minorHAnsi"/>
                        </w:rPr>
                        <w:t>imposed at the federal level.</w:t>
                      </w:r>
                    </w:p>
                    <w:p w:rsidR="003C473D" w:rsidRDefault="003C473D" w:rsidP="004F5D6C">
                      <w:pPr>
                        <w:pBdr>
                          <w:top w:val="single" w:sz="24" w:space="8" w:color="4472C4" w:themeColor="accent1"/>
                          <w:bottom w:val="single" w:sz="24" w:space="8" w:color="4472C4" w:themeColor="accent1"/>
                        </w:pBdr>
                        <w:spacing w:after="0"/>
                        <w:rPr>
                          <w:b/>
                        </w:rPr>
                      </w:pPr>
                    </w:p>
                    <w:p w:rsidR="003C473D" w:rsidRDefault="003C473D" w:rsidP="004F5D6C">
                      <w:pPr>
                        <w:pBdr>
                          <w:top w:val="single" w:sz="24" w:space="8" w:color="4472C4" w:themeColor="accent1"/>
                          <w:bottom w:val="single" w:sz="24" w:space="8" w:color="4472C4" w:themeColor="accent1"/>
                        </w:pBdr>
                        <w:spacing w:after="0"/>
                        <w:rPr>
                          <w:rFonts w:cstheme="minorHAnsi"/>
                          <w:b/>
                          <w:bCs/>
                          <w:i/>
                          <w:iCs/>
                        </w:rPr>
                      </w:pPr>
                      <w:r w:rsidRPr="0063681D">
                        <w:rPr>
                          <w:b/>
                        </w:rPr>
                        <w:t>…</w:t>
                      </w:r>
                      <w:r w:rsidRPr="0063681D">
                        <w:rPr>
                          <w:rFonts w:cstheme="minorHAnsi"/>
                          <w:b/>
                          <w:bCs/>
                          <w:i/>
                          <w:iCs/>
                        </w:rPr>
                        <w:t xml:space="preserve"> does there exist an “estate tax” or some equivalent mechanism that encourages the creation of</w:t>
                      </w:r>
                      <w:r w:rsidRPr="0063681D">
                        <w:rPr>
                          <w:b/>
                        </w:rPr>
                        <w:t xml:space="preserve"> </w:t>
                      </w:r>
                      <w:r w:rsidRPr="0063681D">
                        <w:rPr>
                          <w:rFonts w:cstheme="minorHAnsi"/>
                          <w:b/>
                          <w:bCs/>
                          <w:i/>
                          <w:iCs/>
                        </w:rPr>
                        <w:t>donor institutions?</w:t>
                      </w:r>
                    </w:p>
                    <w:p w:rsidR="003C473D" w:rsidRPr="0063681D" w:rsidRDefault="003C473D" w:rsidP="004F5D6C">
                      <w:pPr>
                        <w:pBdr>
                          <w:top w:val="single" w:sz="24" w:space="8" w:color="4472C4" w:themeColor="accent1"/>
                          <w:bottom w:val="single" w:sz="24" w:space="8" w:color="4472C4" w:themeColor="accent1"/>
                        </w:pBdr>
                        <w:spacing w:after="0"/>
                        <w:rPr>
                          <w:b/>
                        </w:rPr>
                      </w:pPr>
                      <w:r w:rsidRPr="004F5D6C">
                        <w:rPr>
                          <w:rFonts w:cstheme="minorHAnsi"/>
                        </w:rPr>
                        <w:t>Yes. Federal estate tax is imposed on the transfer of the taxable estate of every dec</w:t>
                      </w:r>
                      <w:r>
                        <w:rPr>
                          <w:rFonts w:cstheme="minorHAnsi"/>
                        </w:rPr>
                        <w:t xml:space="preserve">edent who is a U.S. resident or </w:t>
                      </w:r>
                      <w:r w:rsidRPr="004F5D6C">
                        <w:rPr>
                          <w:rFonts w:cstheme="minorHAnsi"/>
                        </w:rPr>
                        <w:t>citizen.</w:t>
                      </w:r>
                      <w:r>
                        <w:rPr>
                          <w:rFonts w:cstheme="minorHAnsi"/>
                        </w:rPr>
                        <w:t xml:space="preserve"> </w:t>
                      </w:r>
                      <w:r w:rsidRPr="004F5D6C">
                        <w:rPr>
                          <w:rFonts w:cstheme="minorHAnsi"/>
                        </w:rPr>
                        <w:t>The taxable estate of a decedent does not include charitable contributions (i.e., any portion of an estate</w:t>
                      </w:r>
                      <w:r>
                        <w:rPr>
                          <w:rFonts w:cstheme="minorHAnsi"/>
                        </w:rPr>
                        <w:t xml:space="preserve"> </w:t>
                      </w:r>
                      <w:r w:rsidRPr="004F5D6C">
                        <w:rPr>
                          <w:rFonts w:cstheme="minorHAnsi"/>
                        </w:rPr>
                        <w:t>going to charity is not subject to the federal estate tax). For states that impose an estate tax, charitable deductions</w:t>
                      </w:r>
                      <w:r>
                        <w:rPr>
                          <w:rFonts w:cstheme="minorHAnsi"/>
                        </w:rPr>
                        <w:t xml:space="preserve"> </w:t>
                      </w:r>
                      <w:r w:rsidRPr="004F5D6C">
                        <w:rPr>
                          <w:rFonts w:cstheme="minorHAnsi"/>
                        </w:rPr>
                        <w:t>are generally available for state estate tax purposes.</w:t>
                      </w:r>
                      <w:r>
                        <w:rPr>
                          <w:rFonts w:cstheme="minorHAnsi"/>
                        </w:rPr>
                        <w:t>’</w:t>
                      </w:r>
                    </w:p>
                    <w:p w:rsidR="003C473D" w:rsidRPr="0063681D" w:rsidRDefault="003C473D" w:rsidP="004F5D6C">
                      <w:pPr>
                        <w:pBdr>
                          <w:top w:val="single" w:sz="24" w:space="8" w:color="4472C4" w:themeColor="accent1"/>
                          <w:bottom w:val="single" w:sz="24" w:space="8" w:color="4472C4" w:themeColor="accent1"/>
                        </w:pBdr>
                        <w:spacing w:after="0"/>
                        <w:jc w:val="right"/>
                        <w:rPr>
                          <w:b/>
                          <w:u w:val="single"/>
                        </w:rPr>
                      </w:pPr>
                      <w:r w:rsidRPr="007F254A">
                        <w:rPr>
                          <w:rFonts w:ascii="FSAlbertPro-Light" w:hAnsi="FSAlbertPro-Light" w:cs="FSAlbertPro-Light"/>
                          <w:i/>
                        </w:rPr>
                        <w:t>Rules to Give By</w:t>
                      </w:r>
                      <w:r>
                        <w:rPr>
                          <w:rFonts w:ascii="FSAlbertPro-Light" w:hAnsi="FSAlbertPro-Light" w:cs="FSAlbertPro-Light"/>
                        </w:rPr>
                        <w:t xml:space="preserve"> (2014), p.280-1</w:t>
                      </w:r>
                    </w:p>
                  </w:txbxContent>
                </v:textbox>
                <w10:wrap type="topAndBottom" anchorx="page"/>
              </v:shape>
            </w:pict>
          </mc:Fallback>
        </mc:AlternateContent>
      </w:r>
    </w:p>
    <w:p w:rsidR="00990B7C" w:rsidRDefault="00990B7C" w:rsidP="00064125">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416CE9" w:rsidRDefault="00416CE9" w:rsidP="00990B7C">
      <w:pPr>
        <w:autoSpaceDE w:val="0"/>
        <w:autoSpaceDN w:val="0"/>
        <w:adjustRightInd w:val="0"/>
        <w:spacing w:after="0" w:line="240" w:lineRule="auto"/>
        <w:rPr>
          <w:rFonts w:cstheme="minorHAnsi"/>
          <w:b/>
          <w:i/>
          <w:color w:val="000000"/>
          <w:u w:val="single"/>
        </w:rPr>
      </w:pPr>
    </w:p>
    <w:p w:rsidR="00990B7C" w:rsidRPr="006550FE" w:rsidRDefault="00416CE9" w:rsidP="00990B7C">
      <w:pPr>
        <w:autoSpaceDE w:val="0"/>
        <w:autoSpaceDN w:val="0"/>
        <w:adjustRightInd w:val="0"/>
        <w:spacing w:after="0" w:line="240" w:lineRule="auto"/>
        <w:rPr>
          <w:rFonts w:ascii="FSAlbertPro-Light" w:hAnsi="FSAlbertPro-Light" w:cs="FSAlbertPro-Light"/>
          <w:color w:val="3D3C3B"/>
        </w:rPr>
      </w:pPr>
      <w:r w:rsidRPr="006550FE">
        <w:rPr>
          <w:rFonts w:cstheme="minorHAnsi"/>
          <w:b/>
          <w:i/>
          <w:color w:val="000000"/>
          <w:u w:val="single"/>
        </w:rPr>
        <w:lastRenderedPageBreak/>
        <w:t xml:space="preserve">US: </w:t>
      </w:r>
      <w:r w:rsidR="007373C0">
        <w:rPr>
          <w:rFonts w:cstheme="minorHAnsi"/>
          <w:b/>
          <w:i/>
          <w:color w:val="000000"/>
          <w:u w:val="single"/>
        </w:rPr>
        <w:t>Research/</w:t>
      </w:r>
      <w:r w:rsidR="00990B7C" w:rsidRPr="006550FE">
        <w:rPr>
          <w:rFonts w:cstheme="minorHAnsi"/>
          <w:b/>
          <w:i/>
          <w:color w:val="000000"/>
          <w:u w:val="single"/>
        </w:rPr>
        <w:t>commentary exploring notable national incentives and their effectiveness</w:t>
      </w:r>
    </w:p>
    <w:p w:rsidR="00990B7C" w:rsidRDefault="00990B7C" w:rsidP="00990B7C">
      <w:pPr>
        <w:autoSpaceDE w:val="0"/>
        <w:autoSpaceDN w:val="0"/>
        <w:adjustRightInd w:val="0"/>
        <w:spacing w:after="0" w:line="240" w:lineRule="auto"/>
        <w:rPr>
          <w:rFonts w:ascii="FSAlbertPro-Light" w:hAnsi="FSAlbertPro-Light" w:cs="FSAlbertPro-Light"/>
          <w:color w:val="3D3C3B"/>
        </w:rPr>
      </w:pPr>
    </w:p>
    <w:p w:rsidR="00990B7C" w:rsidRPr="006550FE" w:rsidRDefault="00990B7C" w:rsidP="00990B7C">
      <w:pPr>
        <w:autoSpaceDE w:val="0"/>
        <w:autoSpaceDN w:val="0"/>
        <w:adjustRightInd w:val="0"/>
        <w:spacing w:after="0" w:line="240" w:lineRule="auto"/>
        <w:rPr>
          <w:rFonts w:cstheme="minorHAnsi"/>
        </w:rPr>
      </w:pPr>
      <w:r w:rsidRPr="006550FE">
        <w:rPr>
          <w:rFonts w:cstheme="minorHAnsi"/>
          <w:u w:val="single"/>
        </w:rPr>
        <w:t xml:space="preserve">Peloza and Steel, 'The Price Elasticities of Charitable Contributions: A Meta-Analysis' (2005) 24 </w:t>
      </w:r>
      <w:r w:rsidRPr="006550FE">
        <w:rPr>
          <w:rFonts w:cstheme="minorHAnsi"/>
          <w:i/>
          <w:u w:val="single"/>
        </w:rPr>
        <w:t>Journal of Public Policy and Marketing</w:t>
      </w:r>
      <w:r w:rsidRPr="006550FE">
        <w:rPr>
          <w:rFonts w:cstheme="minorHAnsi"/>
          <w:u w:val="single"/>
        </w:rPr>
        <w:t xml:space="preserve"> 267–268</w:t>
      </w:r>
      <w:r w:rsidRPr="006550FE">
        <w:rPr>
          <w:rStyle w:val="FootnoteReference"/>
          <w:rFonts w:cstheme="minorHAnsi"/>
        </w:rPr>
        <w:footnoteReference w:id="35"/>
      </w:r>
      <w:r w:rsidRPr="006550FE">
        <w:rPr>
          <w:rFonts w:cstheme="minorHAnsi"/>
        </w:rPr>
        <w:t xml:space="preserve"> </w:t>
      </w:r>
    </w:p>
    <w:p w:rsidR="00990B7C" w:rsidRPr="006550FE" w:rsidRDefault="00990B7C" w:rsidP="00990B7C">
      <w:pPr>
        <w:autoSpaceDE w:val="0"/>
        <w:autoSpaceDN w:val="0"/>
        <w:adjustRightInd w:val="0"/>
        <w:spacing w:after="0" w:line="240" w:lineRule="auto"/>
        <w:rPr>
          <w:rFonts w:cstheme="minorHAnsi"/>
        </w:rPr>
      </w:pPr>
    </w:p>
    <w:p w:rsidR="00990B7C" w:rsidRPr="006550FE" w:rsidRDefault="00990B7C" w:rsidP="00990B7C">
      <w:pPr>
        <w:autoSpaceDE w:val="0"/>
        <w:autoSpaceDN w:val="0"/>
        <w:adjustRightInd w:val="0"/>
        <w:spacing w:after="0" w:line="240" w:lineRule="auto"/>
        <w:rPr>
          <w:rFonts w:cstheme="minorHAnsi"/>
        </w:rPr>
      </w:pPr>
      <w:r w:rsidRPr="006550FE">
        <w:rPr>
          <w:rFonts w:cstheme="minorHAnsi"/>
        </w:rPr>
        <w:t xml:space="preserve">This is the most wide-ranging analysis of </w:t>
      </w:r>
      <w:r w:rsidR="00A04326">
        <w:rPr>
          <w:rFonts w:cstheme="minorHAnsi"/>
        </w:rPr>
        <w:t xml:space="preserve">the expansive </w:t>
      </w:r>
      <w:r w:rsidRPr="006550FE">
        <w:rPr>
          <w:rFonts w:cstheme="minorHAnsi"/>
        </w:rPr>
        <w:t xml:space="preserve">US literature in this area (a meta-analysis), and as such provides the best illustration for the present purposes of the </w:t>
      </w:r>
      <w:proofErr w:type="gramStart"/>
      <w:r w:rsidRPr="006550FE">
        <w:rPr>
          <w:rFonts w:cstheme="minorHAnsi"/>
        </w:rPr>
        <w:t>main focus</w:t>
      </w:r>
      <w:proofErr w:type="gramEnd"/>
      <w:r w:rsidRPr="006550FE">
        <w:rPr>
          <w:rFonts w:cstheme="minorHAnsi"/>
        </w:rPr>
        <w:t xml:space="preserve"> of most US literature in this area, with the US being the primary source of relevant literature generally.</w:t>
      </w:r>
    </w:p>
    <w:p w:rsidR="00990B7C" w:rsidRPr="006550FE" w:rsidRDefault="00990B7C" w:rsidP="00990B7C">
      <w:pPr>
        <w:autoSpaceDE w:val="0"/>
        <w:autoSpaceDN w:val="0"/>
        <w:adjustRightInd w:val="0"/>
        <w:spacing w:after="0" w:line="240" w:lineRule="auto"/>
        <w:rPr>
          <w:rFonts w:cstheme="minorHAnsi"/>
        </w:rPr>
      </w:pPr>
    </w:p>
    <w:p w:rsidR="006E6EC4" w:rsidRPr="006550FE" w:rsidRDefault="006E6EC4" w:rsidP="00990B7C">
      <w:pPr>
        <w:autoSpaceDE w:val="0"/>
        <w:autoSpaceDN w:val="0"/>
        <w:adjustRightInd w:val="0"/>
        <w:spacing w:after="0" w:line="240" w:lineRule="auto"/>
        <w:rPr>
          <w:rFonts w:cstheme="minorHAnsi"/>
        </w:rPr>
      </w:pPr>
      <w:r w:rsidRPr="006550FE">
        <w:rPr>
          <w:rFonts w:cstheme="minorHAnsi"/>
        </w:rPr>
        <w:t>Abstract:</w:t>
      </w:r>
      <w:r w:rsidR="00990B7C" w:rsidRPr="006550FE">
        <w:rPr>
          <w:rStyle w:val="FootnoteReference"/>
          <w:rFonts w:cstheme="minorHAnsi"/>
        </w:rPr>
        <w:footnoteReference w:id="36"/>
      </w:r>
      <w:r w:rsidRPr="006550FE">
        <w:rPr>
          <w:rFonts w:cstheme="minorHAnsi"/>
        </w:rPr>
        <w:t xml:space="preserve"> </w:t>
      </w:r>
      <w:r w:rsidR="007E2EC6" w:rsidRPr="006550FE">
        <w:rPr>
          <w:rFonts w:cstheme="minorHAnsi"/>
        </w:rPr>
        <w:t>‘</w:t>
      </w:r>
      <w:r w:rsidRPr="006550FE">
        <w:rPr>
          <w:rFonts w:cstheme="minorHAnsi"/>
        </w:rPr>
        <w:t>Tax deductibility has been recognized as a motive for charitable donations. The current paper considers charitable donations as purchases made by consumers and examines the effects of changes in the tax deductibility (i.e., the price of donating) on charitable donations. The meta-analysis includes almost four decades of estimates of the price elasticity of charitable giving. Implications for policymakers and the marketers of charities are discussed.</w:t>
      </w:r>
      <w:r w:rsidR="007E2EC6" w:rsidRPr="006550FE">
        <w:rPr>
          <w:rFonts w:cstheme="minorHAnsi"/>
        </w:rPr>
        <w:t>’</w:t>
      </w:r>
    </w:p>
    <w:p w:rsidR="00990B7C" w:rsidRPr="006550FE" w:rsidRDefault="00990B7C" w:rsidP="00990B7C">
      <w:pPr>
        <w:autoSpaceDE w:val="0"/>
        <w:autoSpaceDN w:val="0"/>
        <w:adjustRightInd w:val="0"/>
        <w:spacing w:after="0" w:line="240" w:lineRule="auto"/>
        <w:rPr>
          <w:rFonts w:cstheme="minorHAnsi"/>
        </w:rPr>
      </w:pPr>
    </w:p>
    <w:p w:rsidR="001E16D5" w:rsidRPr="006550FE" w:rsidRDefault="006E6EC4" w:rsidP="00990B7C">
      <w:pPr>
        <w:autoSpaceDE w:val="0"/>
        <w:autoSpaceDN w:val="0"/>
        <w:adjustRightInd w:val="0"/>
        <w:spacing w:after="0" w:line="240" w:lineRule="auto"/>
        <w:rPr>
          <w:rFonts w:cstheme="minorHAnsi"/>
        </w:rPr>
      </w:pPr>
      <w:r w:rsidRPr="006550FE">
        <w:rPr>
          <w:rFonts w:cstheme="minorHAnsi"/>
        </w:rPr>
        <w:t>Conclusion</w:t>
      </w:r>
      <w:r w:rsidR="00990B7C" w:rsidRPr="006550FE">
        <w:rPr>
          <w:rFonts w:cstheme="minorHAnsi"/>
        </w:rPr>
        <w:t>:</w:t>
      </w:r>
      <w:r w:rsidR="00990B7C" w:rsidRPr="006550FE">
        <w:rPr>
          <w:rStyle w:val="FootnoteReference"/>
          <w:rFonts w:cstheme="minorHAnsi"/>
        </w:rPr>
        <w:footnoteReference w:id="37"/>
      </w:r>
      <w:r w:rsidR="00990B7C" w:rsidRPr="006550FE">
        <w:rPr>
          <w:rFonts w:cstheme="minorHAnsi"/>
        </w:rPr>
        <w:t xml:space="preserve"> </w:t>
      </w:r>
      <w:r w:rsidR="007E2EC6" w:rsidRPr="006550FE">
        <w:rPr>
          <w:rFonts w:cstheme="minorHAnsi"/>
        </w:rPr>
        <w:t>‘</w:t>
      </w:r>
      <w:r w:rsidRPr="006550FE">
        <w:rPr>
          <w:rFonts w:cstheme="minorHAnsi"/>
        </w:rPr>
        <w:t xml:space="preserve">The effect of changes in tax deductibility has been one of the most widely studied areas in personal philanthropy. However, although the field has progressed significantly from Taussig’s original estimates in 1967, there remains little consensus on the proper means of estimating elasticities, and there remains serious debate about the effectiveness of changes in tax deductibility to provide a stimulus for increased charitable giving. The present analysis included almost 40 years of research to conclude that changes in tax deductibility do indeed appear to have a marked effect on charitable giving. In fact, the results reported here suggest that tax deductions are treasury efficient, with a decrease of the cost of giving by one dollar resulting in more than one dollar being donated to charity through private philanthropy. This presents an opportunity for policymakers to support the transition of the provision of public services from governments to charities and non-profit organizations. In addition, charities must ensure that the egoistic benefit of tax deductibility is present in their charitable </w:t>
      </w:r>
      <w:proofErr w:type="gramStart"/>
      <w:r w:rsidRPr="006550FE">
        <w:rPr>
          <w:rFonts w:cstheme="minorHAnsi"/>
        </w:rPr>
        <w:t>appeals, and</w:t>
      </w:r>
      <w:proofErr w:type="gramEnd"/>
      <w:r w:rsidRPr="006550FE">
        <w:rPr>
          <w:rFonts w:cstheme="minorHAnsi"/>
        </w:rPr>
        <w:t xml:space="preserve"> ensure that their donor bases are aware of decreases in the tax cost of giving.</w:t>
      </w:r>
      <w:r w:rsidR="007E2EC6" w:rsidRPr="006550FE">
        <w:rPr>
          <w:rFonts w:cstheme="minorHAnsi"/>
        </w:rPr>
        <w:t>’</w:t>
      </w:r>
    </w:p>
    <w:p w:rsidR="001E16D5" w:rsidRPr="006550FE" w:rsidRDefault="001E16D5" w:rsidP="00990B7C">
      <w:pPr>
        <w:autoSpaceDE w:val="0"/>
        <w:autoSpaceDN w:val="0"/>
        <w:adjustRightInd w:val="0"/>
        <w:spacing w:after="0" w:line="240" w:lineRule="auto"/>
        <w:rPr>
          <w:rFonts w:cstheme="minorHAnsi"/>
        </w:rPr>
      </w:pPr>
    </w:p>
    <w:p w:rsidR="001E16D5" w:rsidRPr="006550FE" w:rsidRDefault="00A04326">
      <w:pPr>
        <w:jc w:val="left"/>
        <w:rPr>
          <w:rFonts w:cstheme="minorHAnsi"/>
        </w:rPr>
      </w:pPr>
      <w:r>
        <w:rPr>
          <w:rFonts w:cstheme="minorHAnsi"/>
        </w:rPr>
        <w:t>[This US research section may be developed further if required, with relevance boundaries established. It may be more appropriately placed in the behavioural research section below, rather than in this country overview.]</w:t>
      </w:r>
      <w:r w:rsidR="001E16D5" w:rsidRPr="006550FE">
        <w:rPr>
          <w:rFonts w:cstheme="minorHAnsi"/>
        </w:rPr>
        <w:br w:type="page"/>
      </w:r>
    </w:p>
    <w:p w:rsidR="001E16D5" w:rsidRPr="00E61A52" w:rsidRDefault="000F755C"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Charity Donor Tax Incentives and Donor Behaviour: Overview of Relevant Literature</w:t>
      </w:r>
    </w:p>
    <w:p w:rsidR="007373C0" w:rsidRDefault="007373C0"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b/>
          <w:bCs/>
          <w:sz w:val="22"/>
          <w:szCs w:val="22"/>
          <w:u w:val="single"/>
        </w:rPr>
      </w:pPr>
      <w:r w:rsidRPr="00E61A52">
        <w:rPr>
          <w:rFonts w:asciiTheme="minorHAnsi" w:hAnsiTheme="minorHAnsi" w:cstheme="minorHAnsi"/>
          <w:b/>
          <w:bCs/>
          <w:sz w:val="22"/>
          <w:szCs w:val="22"/>
          <w:u w:val="single"/>
        </w:rPr>
        <w:t>Remit</w:t>
      </w:r>
    </w:p>
    <w:p w:rsidR="001E16D5" w:rsidRPr="00E61A52"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E61A52">
        <w:rPr>
          <w:rFonts w:asciiTheme="minorHAnsi" w:hAnsiTheme="minorHAnsi" w:cstheme="minorHAnsi"/>
          <w:bCs/>
          <w:sz w:val="22"/>
          <w:szCs w:val="22"/>
        </w:rPr>
        <w:t>A collation of existing behavioural research on charitable giving. This should […] look at the impact of taxation on donor behaviour –</w:t>
      </w:r>
      <w:r w:rsidRPr="00E61A52">
        <w:rPr>
          <w:rFonts w:asciiTheme="minorHAnsi" w:hAnsiTheme="minorHAnsi" w:cstheme="minorHAnsi"/>
          <w:sz w:val="22"/>
          <w:szCs w:val="22"/>
        </w:rPr>
        <w:t xml:space="preserve"> for example, the effectiveness of GA higher rate relief and inheritance tax relief for encouraging donations and philanthropy. </w:t>
      </w:r>
    </w:p>
    <w:p w:rsidR="001E16D5" w:rsidRPr="00E61A52" w:rsidRDefault="001E16D5" w:rsidP="001E16D5">
      <w:pPr>
        <w:pStyle w:val="xxmsonormal"/>
        <w:shd w:val="clear" w:color="auto" w:fill="D9D9D9" w:themeFill="background1" w:themeFillShade="D9"/>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rPr>
        <w:t xml:space="preserve">The document should include summaries of available literature, including key learning points. It should </w:t>
      </w:r>
      <w:r w:rsidRPr="00A04326">
        <w:rPr>
          <w:rFonts w:asciiTheme="minorHAnsi" w:hAnsiTheme="minorHAnsi" w:cstheme="minorHAnsi"/>
          <w:sz w:val="22"/>
          <w:szCs w:val="22"/>
          <w:u w:val="single"/>
        </w:rPr>
        <w:t>primarily relate to the UK</w:t>
      </w:r>
      <w:r w:rsidRPr="00E61A52">
        <w:rPr>
          <w:rFonts w:asciiTheme="minorHAnsi" w:hAnsiTheme="minorHAnsi" w:cstheme="minorHAnsi"/>
          <w:sz w:val="22"/>
          <w:szCs w:val="22"/>
        </w:rPr>
        <w:t>, but international work should also be drawn upon.</w:t>
      </w: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b/>
          <w:sz w:val="22"/>
          <w:szCs w:val="22"/>
          <w:u w:val="single"/>
        </w:rPr>
      </w:pPr>
      <w:r w:rsidRPr="00E61A52">
        <w:rPr>
          <w:rFonts w:asciiTheme="minorHAnsi" w:hAnsiTheme="minorHAnsi" w:cstheme="minorHAnsi"/>
          <w:b/>
          <w:sz w:val="22"/>
          <w:szCs w:val="22"/>
          <w:u w:val="single"/>
        </w:rPr>
        <w:t xml:space="preserve">Structure </w:t>
      </w: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rPr>
        <w:t>The literature outlined below is divided into the following categories:</w:t>
      </w:r>
    </w:p>
    <w:p w:rsidR="001E16D5" w:rsidRDefault="001E16D5" w:rsidP="001E16D5">
      <w:pPr>
        <w:pStyle w:val="xxmsonormal"/>
        <w:numPr>
          <w:ilvl w:val="0"/>
          <w:numId w:val="9"/>
        </w:numPr>
        <w:shd w:val="clear" w:color="auto" w:fill="FFFFFF"/>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rPr>
        <w:t>histor</w:t>
      </w:r>
      <w:r>
        <w:rPr>
          <w:rFonts w:asciiTheme="minorHAnsi" w:hAnsiTheme="minorHAnsi" w:cstheme="minorHAnsi"/>
          <w:sz w:val="22"/>
          <w:szCs w:val="22"/>
        </w:rPr>
        <w:t xml:space="preserve">ical and comparative overviews and analyses </w:t>
      </w:r>
      <w:r w:rsidRPr="00E61A52">
        <w:rPr>
          <w:rFonts w:asciiTheme="minorHAnsi" w:hAnsiTheme="minorHAnsi" w:cstheme="minorHAnsi"/>
          <w:sz w:val="22"/>
          <w:szCs w:val="22"/>
        </w:rPr>
        <w:t xml:space="preserve">of charitable donation tax incentives (This section is not the </w:t>
      </w:r>
      <w:proofErr w:type="gramStart"/>
      <w:r w:rsidRPr="00E61A52">
        <w:rPr>
          <w:rFonts w:asciiTheme="minorHAnsi" w:hAnsiTheme="minorHAnsi" w:cstheme="minorHAnsi"/>
          <w:sz w:val="22"/>
          <w:szCs w:val="22"/>
        </w:rPr>
        <w:t>main focus</w:t>
      </w:r>
      <w:proofErr w:type="gramEnd"/>
      <w:r w:rsidRPr="00E61A52">
        <w:rPr>
          <w:rFonts w:asciiTheme="minorHAnsi" w:hAnsiTheme="minorHAnsi" w:cstheme="minorHAnsi"/>
          <w:sz w:val="22"/>
          <w:szCs w:val="22"/>
        </w:rPr>
        <w:t xml:space="preserve"> of the document, but it is included to draw attention to a small number of useful overviews.); </w:t>
      </w:r>
    </w:p>
    <w:p w:rsidR="001E16D5" w:rsidRDefault="001E16D5" w:rsidP="001E16D5">
      <w:pPr>
        <w:pStyle w:val="xxmsonormal"/>
        <w:numPr>
          <w:ilvl w:val="0"/>
          <w:numId w:val="9"/>
        </w:numPr>
        <w:shd w:val="clear" w:color="auto" w:fill="FFFFFF"/>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rPr>
        <w:t>behavioural research</w:t>
      </w:r>
      <w:r>
        <w:rPr>
          <w:rFonts w:asciiTheme="minorHAnsi" w:hAnsiTheme="minorHAnsi" w:cstheme="minorHAnsi"/>
          <w:sz w:val="22"/>
          <w:szCs w:val="22"/>
        </w:rPr>
        <w:t xml:space="preserve"> which</w:t>
      </w:r>
      <w:r w:rsidRPr="00E61A52">
        <w:rPr>
          <w:rFonts w:asciiTheme="minorHAnsi" w:hAnsiTheme="minorHAnsi" w:cstheme="minorHAnsi"/>
          <w:sz w:val="22"/>
          <w:szCs w:val="22"/>
        </w:rPr>
        <w:t xml:space="preserve"> directly consider</w:t>
      </w:r>
      <w:r>
        <w:rPr>
          <w:rFonts w:asciiTheme="minorHAnsi" w:hAnsiTheme="minorHAnsi" w:cstheme="minorHAnsi"/>
          <w:sz w:val="22"/>
          <w:szCs w:val="22"/>
        </w:rPr>
        <w:t>s charity donor tax incentive policy (</w:t>
      </w:r>
      <w:proofErr w:type="gramStart"/>
      <w:r>
        <w:rPr>
          <w:rFonts w:asciiTheme="minorHAnsi" w:hAnsiTheme="minorHAnsi" w:cstheme="minorHAnsi"/>
          <w:sz w:val="22"/>
          <w:szCs w:val="22"/>
        </w:rPr>
        <w:t>in particular price</w:t>
      </w:r>
      <w:proofErr w:type="gramEnd"/>
      <w:r>
        <w:rPr>
          <w:rFonts w:asciiTheme="minorHAnsi" w:hAnsiTheme="minorHAnsi" w:cstheme="minorHAnsi"/>
          <w:sz w:val="22"/>
          <w:szCs w:val="22"/>
        </w:rPr>
        <w:t xml:space="preserve"> elasticities) or </w:t>
      </w:r>
      <w:r w:rsidRPr="000B39AB">
        <w:rPr>
          <w:rFonts w:asciiTheme="minorHAnsi" w:hAnsiTheme="minorHAnsi" w:cstheme="minorHAnsi"/>
          <w:sz w:val="22"/>
          <w:szCs w:val="22"/>
        </w:rPr>
        <w:t xml:space="preserve">which explores the efficacy of </w:t>
      </w:r>
      <w:r>
        <w:rPr>
          <w:rFonts w:asciiTheme="minorHAnsi" w:hAnsiTheme="minorHAnsi" w:cstheme="minorHAnsi"/>
          <w:sz w:val="22"/>
          <w:szCs w:val="22"/>
        </w:rPr>
        <w:t xml:space="preserve">relevant </w:t>
      </w:r>
      <w:r w:rsidRPr="000B39AB">
        <w:rPr>
          <w:rFonts w:asciiTheme="minorHAnsi" w:hAnsiTheme="minorHAnsi" w:cstheme="minorHAnsi"/>
          <w:sz w:val="22"/>
          <w:szCs w:val="22"/>
        </w:rPr>
        <w:t xml:space="preserve">mechanisms </w:t>
      </w:r>
      <w:r>
        <w:rPr>
          <w:rFonts w:asciiTheme="minorHAnsi" w:hAnsiTheme="minorHAnsi" w:cstheme="minorHAnsi"/>
          <w:sz w:val="22"/>
          <w:szCs w:val="22"/>
        </w:rPr>
        <w:t>(notably matches v rebates);</w:t>
      </w:r>
    </w:p>
    <w:p w:rsidR="001E16D5" w:rsidRPr="000B39AB" w:rsidRDefault="001E16D5" w:rsidP="001E16D5">
      <w:pPr>
        <w:pStyle w:val="xxmsonormal"/>
        <w:numPr>
          <w:ilvl w:val="0"/>
          <w:numId w:val="9"/>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operational-level behavioural research on the functioning UK Gift Aid scheme (included for completeness).</w:t>
      </w:r>
    </w:p>
    <w:p w:rsidR="001E16D5" w:rsidRDefault="001E16D5" w:rsidP="001E16D5">
      <w:pPr>
        <w:pStyle w:val="xxmsonormal"/>
        <w:shd w:val="clear" w:color="auto" w:fill="FFFFFF"/>
        <w:spacing w:before="0" w:beforeAutospacing="0" w:after="120" w:afterAutospacing="0"/>
        <w:rPr>
          <w:rFonts w:asciiTheme="minorHAnsi" w:hAnsiTheme="minorHAnsi" w:cstheme="minorHAnsi"/>
          <w:b/>
          <w:color w:val="212121"/>
          <w:sz w:val="22"/>
          <w:szCs w:val="22"/>
          <w:u w:val="single"/>
        </w:rPr>
      </w:pP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b/>
          <w:color w:val="212121"/>
          <w:sz w:val="22"/>
          <w:szCs w:val="22"/>
          <w:u w:val="single"/>
        </w:rPr>
      </w:pPr>
      <w:r w:rsidRPr="00E61A52">
        <w:rPr>
          <w:rFonts w:asciiTheme="minorHAnsi" w:hAnsiTheme="minorHAnsi" w:cstheme="minorHAnsi"/>
          <w:b/>
          <w:color w:val="212121"/>
          <w:sz w:val="22"/>
          <w:szCs w:val="22"/>
          <w:u w:val="single"/>
        </w:rPr>
        <w:t>Histor</w:t>
      </w:r>
      <w:r>
        <w:rPr>
          <w:rFonts w:asciiTheme="minorHAnsi" w:hAnsiTheme="minorHAnsi" w:cstheme="minorHAnsi"/>
          <w:b/>
          <w:color w:val="212121"/>
          <w:sz w:val="22"/>
          <w:szCs w:val="22"/>
          <w:u w:val="single"/>
        </w:rPr>
        <w:t>ical and comparative overviews and analyses</w:t>
      </w:r>
    </w:p>
    <w:p w:rsidR="001E16D5" w:rsidRPr="00D66C3E" w:rsidRDefault="001E16D5" w:rsidP="001E16D5">
      <w:pPr>
        <w:pStyle w:val="xxmsonormal"/>
        <w:shd w:val="clear" w:color="auto" w:fill="FFFFFF"/>
        <w:spacing w:before="0" w:beforeAutospacing="0" w:after="120" w:afterAutospacing="0"/>
        <w:rPr>
          <w:rFonts w:asciiTheme="minorHAnsi" w:hAnsiTheme="minorHAnsi" w:cstheme="minorHAnsi"/>
          <w:i/>
          <w:sz w:val="22"/>
          <w:szCs w:val="22"/>
          <w:shd w:val="clear" w:color="auto" w:fill="FFFFFF"/>
        </w:rPr>
      </w:pPr>
      <w:r w:rsidRPr="00D66C3E">
        <w:rPr>
          <w:rStyle w:val="Emphasis"/>
          <w:rFonts w:asciiTheme="minorHAnsi" w:hAnsiTheme="minorHAnsi" w:cstheme="minorHAnsi"/>
          <w:sz w:val="22"/>
          <w:szCs w:val="22"/>
          <w:u w:val="single"/>
          <w:shd w:val="clear" w:color="auto" w:fill="FFFFFF"/>
        </w:rPr>
        <w:t>Public Good by Private Means: How philanthropy shapes Britain</w:t>
      </w:r>
      <w:r w:rsidRPr="00D66C3E">
        <w:rPr>
          <w:rFonts w:asciiTheme="minorHAnsi" w:hAnsiTheme="minorHAnsi" w:cstheme="minorHAnsi"/>
          <w:i/>
          <w:sz w:val="22"/>
          <w:szCs w:val="22"/>
          <w:shd w:val="clear" w:color="auto" w:fill="FFFFFF"/>
        </w:rPr>
        <w:t xml:space="preserve"> </w:t>
      </w:r>
      <w:r w:rsidRPr="00D66C3E">
        <w:rPr>
          <w:rFonts w:asciiTheme="minorHAnsi" w:hAnsiTheme="minorHAnsi" w:cstheme="minorHAnsi"/>
          <w:sz w:val="22"/>
          <w:szCs w:val="22"/>
          <w:shd w:val="clear" w:color="auto" w:fill="FFFFFF"/>
        </w:rPr>
        <w:t>(2016)</w:t>
      </w:r>
      <w:r>
        <w:rPr>
          <w:rStyle w:val="FootnoteReference"/>
          <w:rFonts w:asciiTheme="minorHAnsi" w:hAnsiTheme="minorHAnsi" w:cstheme="minorHAnsi"/>
          <w:sz w:val="22"/>
          <w:szCs w:val="22"/>
          <w:shd w:val="clear" w:color="auto" w:fill="FFFFFF"/>
        </w:rPr>
        <w:footnoteReference w:id="38"/>
      </w:r>
      <w:r w:rsidRPr="00D66C3E">
        <w:rPr>
          <w:rFonts w:asciiTheme="minorHAnsi" w:hAnsiTheme="minorHAnsi" w:cstheme="minorHAnsi"/>
          <w:i/>
          <w:sz w:val="22"/>
          <w:szCs w:val="22"/>
          <w:shd w:val="clear" w:color="auto" w:fill="FFFFFF"/>
        </w:rPr>
        <w:t xml:space="preserve"> </w:t>
      </w: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b/>
          <w:color w:val="212121"/>
          <w:sz w:val="22"/>
          <w:szCs w:val="22"/>
          <w:u w:val="single"/>
        </w:rPr>
      </w:pPr>
      <w:r w:rsidRPr="00E61A52">
        <w:rPr>
          <w:rFonts w:asciiTheme="minorHAnsi" w:hAnsiTheme="minorHAnsi" w:cstheme="minorHAnsi"/>
          <w:sz w:val="22"/>
          <w:szCs w:val="22"/>
          <w:shd w:val="clear" w:color="auto" w:fill="FFFFFF"/>
        </w:rPr>
        <w:t xml:space="preserve">Chapter 3 </w:t>
      </w:r>
      <w:r>
        <w:rPr>
          <w:rFonts w:asciiTheme="minorHAnsi" w:hAnsiTheme="minorHAnsi" w:cstheme="minorHAnsi"/>
          <w:sz w:val="22"/>
          <w:szCs w:val="22"/>
          <w:shd w:val="clear" w:color="auto" w:fill="FFFFFF"/>
        </w:rPr>
        <w:t xml:space="preserve">of this book </w:t>
      </w:r>
      <w:r w:rsidRPr="00E61A52">
        <w:rPr>
          <w:rFonts w:asciiTheme="minorHAnsi" w:hAnsiTheme="minorHAnsi" w:cstheme="minorHAnsi"/>
          <w:sz w:val="22"/>
          <w:szCs w:val="22"/>
          <w:shd w:val="clear" w:color="auto" w:fill="FFFFFF"/>
        </w:rPr>
        <w:t>gives a detailed discussion of theoretical justifications for taxing philanthropy and a history of tax relief on donations, as well as discussing challenges to its implementation.</w:t>
      </w:r>
      <w:r w:rsidRPr="00E61A52">
        <w:rPr>
          <w:rFonts w:asciiTheme="minorHAnsi" w:hAnsiTheme="minorHAnsi" w:cstheme="minorHAnsi"/>
          <w:color w:val="444444"/>
          <w:sz w:val="22"/>
          <w:szCs w:val="22"/>
          <w:shd w:val="clear" w:color="auto" w:fill="FFFFFF"/>
        </w:rPr>
        <w:t> </w:t>
      </w:r>
    </w:p>
    <w:p w:rsidR="001E16D5" w:rsidRPr="00E61A52" w:rsidRDefault="001E16D5" w:rsidP="001E16D5">
      <w:pPr>
        <w:autoSpaceDE w:val="0"/>
        <w:autoSpaceDN w:val="0"/>
        <w:adjustRightInd w:val="0"/>
        <w:spacing w:after="0" w:line="240" w:lineRule="auto"/>
        <w:rPr>
          <w:rFonts w:cstheme="minorHAnsi"/>
        </w:rPr>
      </w:pPr>
    </w:p>
    <w:p w:rsidR="001E16D5" w:rsidRDefault="001E16D5" w:rsidP="001E16D5">
      <w:pPr>
        <w:autoSpaceDE w:val="0"/>
        <w:autoSpaceDN w:val="0"/>
        <w:adjustRightInd w:val="0"/>
        <w:spacing w:after="0" w:line="240" w:lineRule="auto"/>
        <w:rPr>
          <w:rFonts w:cs="CMCSC10"/>
        </w:rPr>
      </w:pPr>
      <w:r w:rsidRPr="000F755C">
        <w:rPr>
          <w:rFonts w:cs="CMCSC10"/>
          <w:i/>
          <w:u w:val="single"/>
        </w:rPr>
        <w:t>Charitable giving and tax policy: a historical and comparative perspective</w:t>
      </w:r>
      <w:r w:rsidRPr="003D1FCE">
        <w:rPr>
          <w:rFonts w:cs="CMCSC10"/>
        </w:rPr>
        <w:t xml:space="preserve"> </w:t>
      </w:r>
      <w:r>
        <w:rPr>
          <w:rFonts w:cs="CMTI12"/>
        </w:rPr>
        <w:t>(2012)</w:t>
      </w:r>
      <w:r>
        <w:rPr>
          <w:rStyle w:val="FootnoteReference"/>
          <w:rFonts w:cs="CMTI12"/>
        </w:rPr>
        <w:footnoteReference w:id="39"/>
      </w:r>
      <w:r w:rsidRPr="008E37ED">
        <w:rPr>
          <w:rFonts w:cs="CMTI12"/>
        </w:rPr>
        <w:t xml:space="preserve"> </w:t>
      </w:r>
      <w:r w:rsidRPr="008E37ED">
        <w:rPr>
          <w:rFonts w:cs="CMCSC10"/>
        </w:rPr>
        <w:t>is a collection of CEPR conference papers</w:t>
      </w:r>
      <w:r>
        <w:rPr>
          <w:rFonts w:cs="CMCSC10"/>
        </w:rPr>
        <w:t xml:space="preserve"> (also discussed in the accompanying international research document). The volume’s introduction (in addition to pr</w:t>
      </w:r>
      <w:r w:rsidRPr="007337B5">
        <w:rPr>
          <w:rFonts w:cs="CMCSC10"/>
        </w:rPr>
        <w:t>oviding a detailed analysis of tax incentives in the</w:t>
      </w:r>
      <w:r w:rsidRPr="007337B5">
        <w:rPr>
          <w:rFonts w:cstheme="minorHAnsi"/>
        </w:rPr>
        <w:t xml:space="preserve"> UK, the US, Canada, France and (briefly) Denmark), </w:t>
      </w:r>
      <w:r>
        <w:rPr>
          <w:rFonts w:cs="CMCSC10"/>
        </w:rPr>
        <w:t>echoes conclusions noted elsewhere, that [bold type added here and throughout document]:</w:t>
      </w:r>
      <w:r>
        <w:rPr>
          <w:rStyle w:val="FootnoteReference"/>
          <w:rFonts w:cs="CMCSC10"/>
        </w:rPr>
        <w:footnoteReference w:id="40"/>
      </w:r>
      <w:r>
        <w:rPr>
          <w:rFonts w:cs="CMCSC10"/>
        </w:rPr>
        <w:t xml:space="preserve"> </w:t>
      </w:r>
    </w:p>
    <w:p w:rsidR="001E16D5" w:rsidRDefault="001E16D5" w:rsidP="001E16D5">
      <w:pPr>
        <w:autoSpaceDE w:val="0"/>
        <w:autoSpaceDN w:val="0"/>
        <w:adjustRightInd w:val="0"/>
        <w:spacing w:after="0" w:line="240" w:lineRule="auto"/>
        <w:rPr>
          <w:rFonts w:cs="CMCSC10"/>
        </w:rPr>
      </w:pPr>
    </w:p>
    <w:p w:rsidR="001E16D5" w:rsidRDefault="001E16D5" w:rsidP="001E16D5">
      <w:pPr>
        <w:autoSpaceDE w:val="0"/>
        <w:autoSpaceDN w:val="0"/>
        <w:adjustRightInd w:val="0"/>
        <w:spacing w:after="0" w:line="240" w:lineRule="auto"/>
        <w:ind w:left="720"/>
        <w:rPr>
          <w:rFonts w:cs="CMCSC10"/>
        </w:rPr>
      </w:pPr>
      <w:r>
        <w:t xml:space="preserve">‘Because private charitable contributions finance many socially valuable activities (education, </w:t>
      </w:r>
      <w:proofErr w:type="gramStart"/>
      <w:r>
        <w:t>arts,...</w:t>
      </w:r>
      <w:proofErr w:type="gramEnd"/>
      <w:r>
        <w:t xml:space="preserve">), many governments have tried to boost private philanthropy through various active policy interventions, and this temptation of relying on private contributions to finance the provision of public goods has increased substantially in recent years as fiscal constraints have become tighter. </w:t>
      </w:r>
      <w:r w:rsidRPr="004A1120">
        <w:rPr>
          <w:b/>
        </w:rPr>
        <w:t>Despite this renewed interest, there is still very little practical and relevant policy guidance that policymakers can find in the economics literature.</w:t>
      </w:r>
      <w:r>
        <w:rPr>
          <w:b/>
        </w:rPr>
        <w:t>’</w:t>
      </w:r>
    </w:p>
    <w:p w:rsidR="001E16D5" w:rsidRDefault="001E16D5" w:rsidP="001E16D5">
      <w:pPr>
        <w:autoSpaceDE w:val="0"/>
        <w:autoSpaceDN w:val="0"/>
        <w:adjustRightInd w:val="0"/>
        <w:spacing w:after="0" w:line="240" w:lineRule="auto"/>
        <w:rPr>
          <w:rFonts w:cs="CMCSC10"/>
        </w:rPr>
      </w:pPr>
    </w:p>
    <w:p w:rsidR="001E16D5" w:rsidRDefault="001E16D5" w:rsidP="001E16D5">
      <w:pPr>
        <w:autoSpaceDE w:val="0"/>
        <w:autoSpaceDN w:val="0"/>
        <w:adjustRightInd w:val="0"/>
        <w:spacing w:after="0" w:line="240" w:lineRule="auto"/>
        <w:rPr>
          <w:rFonts w:cs="CMCSC10"/>
        </w:rPr>
      </w:pPr>
      <w:r>
        <w:rPr>
          <w:rFonts w:cs="CMCSC10"/>
        </w:rPr>
        <w:t>It goes on to state the purpose of the volume:</w:t>
      </w:r>
      <w:r>
        <w:rPr>
          <w:rStyle w:val="FootnoteReference"/>
          <w:rFonts w:cs="CMCSC10"/>
        </w:rPr>
        <w:footnoteReference w:id="41"/>
      </w:r>
    </w:p>
    <w:p w:rsidR="001E16D5" w:rsidRDefault="001E16D5" w:rsidP="001E16D5">
      <w:pPr>
        <w:autoSpaceDE w:val="0"/>
        <w:autoSpaceDN w:val="0"/>
        <w:adjustRightInd w:val="0"/>
        <w:spacing w:after="0" w:line="240" w:lineRule="auto"/>
        <w:rPr>
          <w:rFonts w:cs="CMCSC10"/>
        </w:rPr>
      </w:pPr>
    </w:p>
    <w:p w:rsidR="001E16D5" w:rsidRDefault="001E16D5" w:rsidP="001E16D5">
      <w:pPr>
        <w:autoSpaceDE w:val="0"/>
        <w:autoSpaceDN w:val="0"/>
        <w:adjustRightInd w:val="0"/>
        <w:spacing w:after="0" w:line="240" w:lineRule="auto"/>
        <w:ind w:left="720"/>
      </w:pPr>
      <w:r>
        <w:t xml:space="preserve">‘By providing an original comparative and historical analysis of tax policies towards private philanthropy across different countries, the essays gathered in this conference volume aim at shedding new light on the determinants of private philanthropy, and ultimately, </w:t>
      </w:r>
      <w:r w:rsidRPr="00C71410">
        <w:rPr>
          <w:b/>
        </w:rPr>
        <w:t>wish to provide interesting practical insights for improving tax policies towards charitable giving</w:t>
      </w:r>
      <w:r>
        <w:t>.</w:t>
      </w:r>
      <w:r w:rsidRPr="00556794">
        <w:t>’</w:t>
      </w:r>
    </w:p>
    <w:p w:rsidR="001E16D5" w:rsidRDefault="001E16D5" w:rsidP="001E16D5">
      <w:pPr>
        <w:autoSpaceDE w:val="0"/>
        <w:autoSpaceDN w:val="0"/>
        <w:adjustRightInd w:val="0"/>
        <w:spacing w:after="0" w:line="240" w:lineRule="auto"/>
      </w:pPr>
    </w:p>
    <w:p w:rsidR="001E16D5" w:rsidRDefault="001E16D5" w:rsidP="001E16D5">
      <w:pPr>
        <w:autoSpaceDE w:val="0"/>
        <w:autoSpaceDN w:val="0"/>
        <w:adjustRightInd w:val="0"/>
        <w:spacing w:after="0" w:line="240" w:lineRule="auto"/>
      </w:pPr>
      <w:r>
        <w:t>The volume’s editors go on to note that:</w:t>
      </w:r>
      <w:r>
        <w:rPr>
          <w:rStyle w:val="FootnoteReference"/>
        </w:rPr>
        <w:footnoteReference w:id="42"/>
      </w:r>
    </w:p>
    <w:p w:rsidR="001E16D5" w:rsidRDefault="001E16D5" w:rsidP="001E16D5">
      <w:pPr>
        <w:autoSpaceDE w:val="0"/>
        <w:autoSpaceDN w:val="0"/>
        <w:adjustRightInd w:val="0"/>
        <w:spacing w:after="0" w:line="240" w:lineRule="auto"/>
      </w:pPr>
    </w:p>
    <w:p w:rsidR="001E16D5" w:rsidRDefault="001E16D5" w:rsidP="001E16D5">
      <w:pPr>
        <w:autoSpaceDE w:val="0"/>
        <w:autoSpaceDN w:val="0"/>
        <w:adjustRightInd w:val="0"/>
        <w:spacing w:after="0" w:line="240" w:lineRule="auto"/>
        <w:ind w:left="720"/>
      </w:pPr>
      <w:r>
        <w:t xml:space="preserve">‘In most countries, tighter fiscal constraints have put into question the functioning of tax policies towards private charitable giving, but </w:t>
      </w:r>
      <w:r w:rsidRPr="00566AEA">
        <w:rPr>
          <w:b/>
        </w:rPr>
        <w:t>there seems to be little consensus as to how to improve these policies</w:t>
      </w:r>
      <w:r>
        <w:t>. In fact, the route that goes from positive to normative analysis is far from obvious when it comes to private philanthropy, but the essays gathered in this volume all aim at making this route a little easier.’</w:t>
      </w:r>
    </w:p>
    <w:p w:rsidR="001E16D5" w:rsidRDefault="001E16D5" w:rsidP="001E16D5">
      <w:pPr>
        <w:autoSpaceDE w:val="0"/>
        <w:autoSpaceDN w:val="0"/>
        <w:adjustRightInd w:val="0"/>
        <w:spacing w:after="0" w:line="240" w:lineRule="auto"/>
        <w:ind w:left="720"/>
      </w:pPr>
    </w:p>
    <w:p w:rsidR="001E16D5" w:rsidRDefault="001E16D5" w:rsidP="001E16D5">
      <w:pPr>
        <w:autoSpaceDE w:val="0"/>
        <w:autoSpaceDN w:val="0"/>
        <w:adjustRightInd w:val="0"/>
        <w:spacing w:after="0" w:line="240" w:lineRule="auto"/>
      </w:pPr>
      <w:r>
        <w:t>Specific papers within this volume are discussed further below.</w:t>
      </w:r>
    </w:p>
    <w:p w:rsidR="001E16D5" w:rsidRPr="00C71410" w:rsidRDefault="001E16D5" w:rsidP="001E16D5">
      <w:pPr>
        <w:autoSpaceDE w:val="0"/>
        <w:autoSpaceDN w:val="0"/>
        <w:adjustRightInd w:val="0"/>
        <w:spacing w:after="0" w:line="240" w:lineRule="auto"/>
        <w:rPr>
          <w:rFonts w:cs="CMCSC10"/>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b/>
          <w:sz w:val="22"/>
          <w:szCs w:val="22"/>
          <w:u w:val="single"/>
        </w:rPr>
      </w:pPr>
    </w:p>
    <w:p w:rsidR="001E16D5" w:rsidRDefault="000F755C"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b/>
          <w:sz w:val="22"/>
          <w:szCs w:val="22"/>
          <w:u w:val="single"/>
        </w:rPr>
        <w:t>Research on c</w:t>
      </w:r>
      <w:r w:rsidR="001E16D5" w:rsidRPr="00E61A52">
        <w:rPr>
          <w:rFonts w:asciiTheme="minorHAnsi" w:hAnsiTheme="minorHAnsi" w:cstheme="minorHAnsi"/>
          <w:b/>
          <w:sz w:val="22"/>
          <w:szCs w:val="22"/>
          <w:u w:val="single"/>
        </w:rPr>
        <w:t>harity donor tax incentives</w:t>
      </w:r>
      <w:r>
        <w:rPr>
          <w:rFonts w:asciiTheme="minorHAnsi" w:hAnsiTheme="minorHAnsi" w:cstheme="minorHAnsi"/>
          <w:b/>
          <w:sz w:val="22"/>
          <w:szCs w:val="22"/>
          <w:u w:val="single"/>
        </w:rPr>
        <w:t xml:space="preserve"> and donor behaviour</w:t>
      </w:r>
      <w:r w:rsidR="001E16D5" w:rsidRPr="00E61A52">
        <w:rPr>
          <w:rFonts w:asciiTheme="minorHAnsi" w:hAnsiTheme="minorHAnsi" w:cstheme="minorHAnsi"/>
          <w:sz w:val="22"/>
          <w:szCs w:val="22"/>
        </w:rPr>
        <w:t xml:space="preserve"> </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The literature in this area which analyses tax incentives at a systems level shows a clear focus on two key (interrelated) areas: first, the effect of tax incentives on </w:t>
      </w:r>
      <w:r w:rsidRPr="00491BAF">
        <w:rPr>
          <w:rFonts w:asciiTheme="minorHAnsi" w:hAnsiTheme="minorHAnsi" w:cstheme="minorHAnsi"/>
          <w:i/>
          <w:sz w:val="22"/>
          <w:szCs w:val="22"/>
        </w:rPr>
        <w:t>price elasticity of giving</w:t>
      </w:r>
      <w:r>
        <w:rPr>
          <w:rFonts w:asciiTheme="minorHAnsi" w:hAnsiTheme="minorHAnsi" w:cstheme="minorHAnsi"/>
          <w:sz w:val="22"/>
          <w:szCs w:val="22"/>
        </w:rPr>
        <w:t xml:space="preserve">; </w:t>
      </w:r>
      <w:r w:rsidR="00160B91">
        <w:rPr>
          <w:rFonts w:asciiTheme="minorHAnsi" w:hAnsiTheme="minorHAnsi" w:cstheme="minorHAnsi"/>
          <w:sz w:val="22"/>
          <w:szCs w:val="22"/>
        </w:rPr>
        <w:t>and second, the effects on donor behaviour</w:t>
      </w:r>
      <w:r>
        <w:rPr>
          <w:rFonts w:asciiTheme="minorHAnsi" w:hAnsiTheme="minorHAnsi" w:cstheme="minorHAnsi"/>
          <w:sz w:val="22"/>
          <w:szCs w:val="22"/>
        </w:rPr>
        <w:t xml:space="preserve"> of </w:t>
      </w:r>
      <w:r w:rsidRPr="00491BAF">
        <w:rPr>
          <w:rFonts w:asciiTheme="minorHAnsi" w:hAnsiTheme="minorHAnsi" w:cstheme="minorHAnsi"/>
          <w:i/>
          <w:sz w:val="22"/>
          <w:szCs w:val="22"/>
        </w:rPr>
        <w:t xml:space="preserve">matching systems </w:t>
      </w:r>
      <w:r>
        <w:rPr>
          <w:rFonts w:asciiTheme="minorHAnsi" w:hAnsiTheme="minorHAnsi" w:cstheme="minorHAnsi"/>
          <w:i/>
          <w:sz w:val="22"/>
          <w:szCs w:val="22"/>
        </w:rPr>
        <w:t>compared to</w:t>
      </w:r>
      <w:r w:rsidRPr="00491BAF">
        <w:rPr>
          <w:rFonts w:asciiTheme="minorHAnsi" w:hAnsiTheme="minorHAnsi" w:cstheme="minorHAnsi"/>
          <w:i/>
          <w:sz w:val="22"/>
          <w:szCs w:val="22"/>
        </w:rPr>
        <w:t xml:space="preserve"> rebate systems</w:t>
      </w:r>
      <w:r>
        <w:rPr>
          <w:rFonts w:asciiTheme="minorHAnsi" w:hAnsiTheme="minorHAnsi" w:cstheme="minorHAnsi"/>
          <w:sz w:val="22"/>
          <w:szCs w:val="22"/>
        </w:rPr>
        <w:t>.</w:t>
      </w:r>
    </w:p>
    <w:p w:rsidR="00160B91" w:rsidRDefault="00160B91" w:rsidP="00160B91">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There appears to be very little research relevant to tax incentives and donor behaviour in the context of specific forms of giving (such as payroll giving), </w:t>
      </w:r>
      <w:proofErr w:type="gramStart"/>
      <w:r>
        <w:rPr>
          <w:rFonts w:asciiTheme="minorHAnsi" w:hAnsiTheme="minorHAnsi" w:cstheme="minorHAnsi"/>
          <w:sz w:val="22"/>
          <w:szCs w:val="22"/>
        </w:rPr>
        <w:t>with the exception of</w:t>
      </w:r>
      <w:proofErr w:type="gramEnd"/>
      <w:r>
        <w:rPr>
          <w:rFonts w:asciiTheme="minorHAnsi" w:hAnsiTheme="minorHAnsi" w:cstheme="minorHAnsi"/>
          <w:sz w:val="22"/>
          <w:szCs w:val="22"/>
        </w:rPr>
        <w:t xml:space="preserve"> legacy giving. Relevant research in relation to legacies area is considered below.</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There is </w:t>
      </w:r>
      <w:r w:rsidR="00160B91">
        <w:rPr>
          <w:rFonts w:asciiTheme="minorHAnsi" w:hAnsiTheme="minorHAnsi" w:cstheme="minorHAnsi"/>
          <w:sz w:val="22"/>
          <w:szCs w:val="22"/>
        </w:rPr>
        <w:t>also a small body of relevant</w:t>
      </w:r>
      <w:r>
        <w:rPr>
          <w:rFonts w:asciiTheme="minorHAnsi" w:hAnsiTheme="minorHAnsi" w:cstheme="minorHAnsi"/>
          <w:sz w:val="22"/>
          <w:szCs w:val="22"/>
        </w:rPr>
        <w:t xml:space="preserve"> research focusing specifically on the </w:t>
      </w:r>
      <w:r w:rsidRPr="00491BAF">
        <w:rPr>
          <w:rFonts w:asciiTheme="minorHAnsi" w:hAnsiTheme="minorHAnsi" w:cstheme="minorHAnsi"/>
          <w:i/>
          <w:sz w:val="22"/>
          <w:szCs w:val="22"/>
        </w:rPr>
        <w:t>UK Gift Aid scheme</w:t>
      </w:r>
      <w:r>
        <w:rPr>
          <w:rFonts w:asciiTheme="minorHAnsi" w:hAnsiTheme="minorHAnsi" w:cstheme="minorHAnsi"/>
          <w:sz w:val="22"/>
          <w:szCs w:val="22"/>
        </w:rPr>
        <w:t>, although this tends to be focused more on analysis of the scheme’s operation than on questioning its efficacy as a system generally.</w:t>
      </w:r>
      <w:r w:rsidR="00160B91">
        <w:rPr>
          <w:rFonts w:asciiTheme="minorHAnsi" w:hAnsiTheme="minorHAnsi" w:cstheme="minorHAnsi"/>
          <w:sz w:val="22"/>
          <w:szCs w:val="22"/>
        </w:rPr>
        <w:t xml:space="preserve"> This is considered below.</w:t>
      </w:r>
    </w:p>
    <w:p w:rsidR="00160B91" w:rsidRDefault="00160B91" w:rsidP="001E16D5">
      <w:pPr>
        <w:pStyle w:val="xxmsonormal"/>
        <w:shd w:val="clear" w:color="auto" w:fill="FFFFFF"/>
        <w:spacing w:before="0" w:beforeAutospacing="0" w:after="120" w:afterAutospacing="0"/>
        <w:rPr>
          <w:rFonts w:asciiTheme="minorHAnsi" w:hAnsiTheme="minorHAnsi" w:cstheme="minorHAnsi"/>
          <w:b/>
          <w:i/>
          <w:sz w:val="22"/>
          <w:szCs w:val="22"/>
        </w:rPr>
      </w:pPr>
    </w:p>
    <w:p w:rsidR="001E16D5" w:rsidRPr="007337B5" w:rsidRDefault="001E16D5" w:rsidP="001E16D5">
      <w:pPr>
        <w:pStyle w:val="xxmsonormal"/>
        <w:shd w:val="clear" w:color="auto" w:fill="FFFFFF"/>
        <w:spacing w:before="0" w:beforeAutospacing="0" w:after="120" w:afterAutospacing="0"/>
        <w:rPr>
          <w:rFonts w:asciiTheme="minorHAnsi" w:hAnsiTheme="minorHAnsi" w:cstheme="minorHAnsi"/>
          <w:b/>
          <w:i/>
          <w:sz w:val="22"/>
          <w:szCs w:val="22"/>
        </w:rPr>
      </w:pPr>
      <w:r w:rsidRPr="007337B5">
        <w:rPr>
          <w:rFonts w:asciiTheme="minorHAnsi" w:hAnsiTheme="minorHAnsi" w:cstheme="minorHAnsi"/>
          <w:b/>
          <w:i/>
          <w:sz w:val="22"/>
          <w:szCs w:val="22"/>
        </w:rPr>
        <w:t>Price elasticity of giving</w:t>
      </w:r>
    </w:p>
    <w:p w:rsidR="001E16D5" w:rsidRPr="00042C3E"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042C3E">
        <w:rPr>
          <w:rFonts w:asciiTheme="minorHAnsi" w:hAnsiTheme="minorHAnsi" w:cstheme="minorHAnsi"/>
          <w:sz w:val="22"/>
          <w:szCs w:val="22"/>
        </w:rPr>
        <w:t>The editors of the CEPR volume discussed above provide a concise analysis of the</w:t>
      </w:r>
      <w:r>
        <w:rPr>
          <w:rFonts w:asciiTheme="minorHAnsi" w:hAnsiTheme="minorHAnsi" w:cstheme="minorHAnsi"/>
          <w:sz w:val="22"/>
          <w:szCs w:val="22"/>
        </w:rPr>
        <w:t xml:space="preserve"> focus of existing literature concerning</w:t>
      </w:r>
      <w:r w:rsidRPr="00042C3E">
        <w:rPr>
          <w:rFonts w:asciiTheme="minorHAnsi" w:hAnsiTheme="minorHAnsi" w:cstheme="minorHAnsi"/>
          <w:sz w:val="22"/>
          <w:szCs w:val="22"/>
        </w:rPr>
        <w:t xml:space="preserve"> charity donors’ b</w:t>
      </w:r>
      <w:r w:rsidR="0014414A">
        <w:rPr>
          <w:rFonts w:asciiTheme="minorHAnsi" w:hAnsiTheme="minorHAnsi" w:cstheme="minorHAnsi"/>
          <w:sz w:val="22"/>
          <w:szCs w:val="22"/>
        </w:rPr>
        <w:t>ehavioural responses to taxation and tax incentives</w:t>
      </w:r>
      <w:r>
        <w:rPr>
          <w:rFonts w:asciiTheme="minorHAnsi" w:hAnsiTheme="minorHAnsi" w:cstheme="minorHAnsi"/>
          <w:sz w:val="22"/>
          <w:szCs w:val="22"/>
        </w:rPr>
        <w:t xml:space="preserve"> (and of the volume’s further contribution to this literature)</w:t>
      </w:r>
      <w:r w:rsidRPr="00042C3E">
        <w:rPr>
          <w:rFonts w:asciiTheme="minorHAnsi" w:hAnsiTheme="minorHAnsi" w:cstheme="minorHAnsi"/>
          <w:sz w:val="22"/>
          <w:szCs w:val="22"/>
        </w:rPr>
        <w:t>. They note:</w:t>
      </w:r>
      <w:r>
        <w:rPr>
          <w:rStyle w:val="FootnoteReference"/>
          <w:rFonts w:asciiTheme="minorHAnsi" w:hAnsiTheme="minorHAnsi" w:cstheme="minorHAnsi"/>
          <w:sz w:val="22"/>
          <w:szCs w:val="22"/>
        </w:rPr>
        <w:footnoteReference w:id="43"/>
      </w:r>
    </w:p>
    <w:p w:rsidR="001E16D5" w:rsidRPr="00042C3E" w:rsidRDefault="001E16D5" w:rsidP="001E16D5">
      <w:pPr>
        <w:pStyle w:val="xxmsonormal"/>
        <w:shd w:val="clear" w:color="auto" w:fill="FFFFFF"/>
        <w:spacing w:before="0" w:beforeAutospacing="0" w:after="120" w:afterAutospacing="0"/>
        <w:ind w:left="720"/>
        <w:rPr>
          <w:rFonts w:asciiTheme="minorHAnsi" w:hAnsiTheme="minorHAnsi" w:cstheme="minorHAnsi"/>
          <w:b/>
          <w:sz w:val="22"/>
          <w:szCs w:val="22"/>
        </w:rPr>
      </w:pPr>
      <w:r w:rsidRPr="00566AEA">
        <w:rPr>
          <w:rFonts w:asciiTheme="minorHAnsi" w:hAnsiTheme="minorHAnsi" w:cstheme="minorHAnsi"/>
          <w:sz w:val="22"/>
          <w:szCs w:val="22"/>
        </w:rPr>
        <w:t xml:space="preserve">‘The positive analysis of the effect of tax incentives focuses on the behavioral responses to taxation. </w:t>
      </w:r>
      <w:r w:rsidRPr="00042C3E">
        <w:rPr>
          <w:rFonts w:asciiTheme="minorHAnsi" w:hAnsiTheme="minorHAnsi" w:cstheme="minorHAnsi"/>
          <w:b/>
          <w:sz w:val="22"/>
          <w:szCs w:val="22"/>
        </w:rPr>
        <w:t xml:space="preserve">The most discussed parameter in this literature is the price elasticity of giving, which measures how </w:t>
      </w:r>
      <w:proofErr w:type="gramStart"/>
      <w:r w:rsidRPr="00042C3E">
        <w:rPr>
          <w:rFonts w:asciiTheme="minorHAnsi" w:hAnsiTheme="minorHAnsi" w:cstheme="minorHAnsi"/>
          <w:b/>
          <w:sz w:val="22"/>
          <w:szCs w:val="22"/>
        </w:rPr>
        <w:t>taxpayers'</w:t>
      </w:r>
      <w:proofErr w:type="gramEnd"/>
      <w:r w:rsidRPr="00042C3E">
        <w:rPr>
          <w:rFonts w:asciiTheme="minorHAnsi" w:hAnsiTheme="minorHAnsi" w:cstheme="minorHAnsi"/>
          <w:b/>
          <w:sz w:val="22"/>
          <w:szCs w:val="22"/>
        </w:rPr>
        <w:t xml:space="preserve"> reported charitable contributions change as the “price of giving” changes due to changes</w:t>
      </w:r>
      <w:r>
        <w:rPr>
          <w:rFonts w:asciiTheme="minorHAnsi" w:hAnsiTheme="minorHAnsi" w:cstheme="minorHAnsi"/>
          <w:b/>
          <w:sz w:val="22"/>
          <w:szCs w:val="22"/>
        </w:rPr>
        <w:t xml:space="preserve"> [in]</w:t>
      </w:r>
      <w:r w:rsidRPr="00042C3E">
        <w:rPr>
          <w:rFonts w:asciiTheme="minorHAnsi" w:hAnsiTheme="minorHAnsi" w:cstheme="minorHAnsi"/>
          <w:b/>
          <w:sz w:val="22"/>
          <w:szCs w:val="22"/>
        </w:rPr>
        <w:t xml:space="preserve"> tax incentives</w:t>
      </w:r>
      <w:r w:rsidRPr="00566AEA">
        <w:rPr>
          <w:rFonts w:asciiTheme="minorHAnsi" w:hAnsiTheme="minorHAnsi" w:cstheme="minorHAnsi"/>
          <w:sz w:val="22"/>
          <w:szCs w:val="22"/>
        </w:rPr>
        <w:t xml:space="preserve">: for example, an elasticity of −1 means that a 1% decline in the tax price leads to a 1% increase in contributions. The responsiveness of </w:t>
      </w:r>
      <w:proofErr w:type="gramStart"/>
      <w:r w:rsidRPr="00566AEA">
        <w:rPr>
          <w:rFonts w:asciiTheme="minorHAnsi" w:hAnsiTheme="minorHAnsi" w:cstheme="minorHAnsi"/>
          <w:sz w:val="22"/>
          <w:szCs w:val="22"/>
        </w:rPr>
        <w:t>taxpayers</w:t>
      </w:r>
      <w:proofErr w:type="gramEnd"/>
      <w:r w:rsidRPr="00566AEA">
        <w:rPr>
          <w:rFonts w:asciiTheme="minorHAnsi" w:hAnsiTheme="minorHAnsi" w:cstheme="minorHAnsi"/>
          <w:sz w:val="22"/>
          <w:szCs w:val="22"/>
        </w:rPr>
        <w:t xml:space="preserve"> conditions the optimality of such tax incentives and most authors have focused on the “unit elasticity rule”, which states that tax incentives are efficient if the price elasticity of giving is equal or larger than one in absolute value. Indeed, in a simple model where the government’s objective is to maximize charitable contributions, with an elasticity larger than one in absolute value, the loss of tax revenue generated by an increase in tax deductions is </w:t>
      </w:r>
      <w:r w:rsidRPr="00566AEA">
        <w:rPr>
          <w:rFonts w:asciiTheme="minorHAnsi" w:hAnsiTheme="minorHAnsi" w:cstheme="minorHAnsi"/>
          <w:sz w:val="22"/>
          <w:szCs w:val="22"/>
        </w:rPr>
        <w:lastRenderedPageBreak/>
        <w:t xml:space="preserve">more than compensated by an increase in charitable contributions. </w:t>
      </w:r>
      <w:r w:rsidRPr="00042C3E">
        <w:rPr>
          <w:rFonts w:asciiTheme="minorHAnsi" w:hAnsiTheme="minorHAnsi" w:cstheme="minorHAnsi"/>
          <w:b/>
          <w:sz w:val="22"/>
          <w:szCs w:val="22"/>
        </w:rPr>
        <w:t>So far, as discussed in Chapters 3 and 4, the empirical literature trying to estimate this elasticity has produced mixed results.</w:t>
      </w:r>
    </w:p>
    <w:p w:rsidR="001E16D5" w:rsidRPr="00042C3E" w:rsidRDefault="001E16D5" w:rsidP="001E16D5">
      <w:pPr>
        <w:pStyle w:val="xxmsonormal"/>
        <w:shd w:val="clear" w:color="auto" w:fill="FFFFFF"/>
        <w:spacing w:before="0" w:beforeAutospacing="0" w:after="120" w:afterAutospacing="0"/>
        <w:ind w:left="720"/>
        <w:rPr>
          <w:rFonts w:asciiTheme="minorHAnsi" w:hAnsiTheme="minorHAnsi" w:cstheme="minorHAnsi"/>
          <w:b/>
          <w:sz w:val="22"/>
          <w:szCs w:val="22"/>
        </w:rPr>
      </w:pPr>
      <w:r w:rsidRPr="00042C3E">
        <w:rPr>
          <w:rFonts w:asciiTheme="minorHAnsi" w:hAnsiTheme="minorHAnsi" w:cstheme="minorHAnsi"/>
          <w:b/>
          <w:sz w:val="22"/>
          <w:szCs w:val="22"/>
        </w:rPr>
        <w:t>Chapters 4 and 5 however show that despite the importance of the estimation of the price elasticity of charitable giving in the literature, this single parameter appears to be insufficient to design optimal tax incentives.</w:t>
      </w:r>
      <w:r>
        <w:rPr>
          <w:rFonts w:asciiTheme="minorHAnsi" w:hAnsiTheme="minorHAnsi" w:cstheme="minorHAnsi"/>
          <w:b/>
          <w:sz w:val="22"/>
          <w:szCs w:val="22"/>
        </w:rPr>
        <w:t>’</w:t>
      </w:r>
      <w:r w:rsidRPr="00042C3E">
        <w:rPr>
          <w:rFonts w:asciiTheme="minorHAnsi" w:hAnsiTheme="minorHAnsi" w:cstheme="minorHAnsi"/>
          <w:b/>
          <w:sz w:val="22"/>
          <w:szCs w:val="22"/>
        </w:rPr>
        <w:t xml:space="preserve"> </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As an important additional point to note, the editors also draw attention to the issue (and effects) of t</w:t>
      </w:r>
      <w:r w:rsidRPr="00566AEA">
        <w:rPr>
          <w:rFonts w:asciiTheme="minorHAnsi" w:hAnsiTheme="minorHAnsi" w:cstheme="minorHAnsi"/>
          <w:sz w:val="22"/>
          <w:szCs w:val="22"/>
        </w:rPr>
        <w:t>ax cheating</w:t>
      </w:r>
      <w:r>
        <w:rPr>
          <w:rFonts w:asciiTheme="minorHAnsi" w:hAnsiTheme="minorHAnsi" w:cstheme="minorHAnsi"/>
          <w:sz w:val="22"/>
          <w:szCs w:val="22"/>
        </w:rPr>
        <w:t xml:space="preserve"> on price elasticity:</w:t>
      </w:r>
      <w:r>
        <w:rPr>
          <w:rStyle w:val="FootnoteReference"/>
          <w:rFonts w:asciiTheme="minorHAnsi" w:hAnsiTheme="minorHAnsi" w:cstheme="minorHAnsi"/>
          <w:sz w:val="22"/>
          <w:szCs w:val="22"/>
        </w:rPr>
        <w:footnoteReference w:id="44"/>
      </w:r>
      <w:r w:rsidRPr="00566AEA">
        <w:rPr>
          <w:rFonts w:asciiTheme="minorHAnsi" w:hAnsiTheme="minorHAnsi" w:cstheme="minorHAnsi"/>
          <w:sz w:val="22"/>
          <w:szCs w:val="22"/>
        </w:rPr>
        <w:t xml:space="preserve"> </w:t>
      </w:r>
    </w:p>
    <w:p w:rsidR="006550FE" w:rsidRPr="00566AEA" w:rsidRDefault="006550FE"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Pr>
          <w:rFonts w:asciiTheme="minorHAnsi" w:hAnsiTheme="minorHAnsi" w:cstheme="minorHAnsi"/>
          <w:sz w:val="22"/>
          <w:szCs w:val="22"/>
        </w:rPr>
        <w:t>‘</w:t>
      </w:r>
      <w:r w:rsidRPr="00566AEA">
        <w:rPr>
          <w:rFonts w:asciiTheme="minorHAnsi" w:hAnsiTheme="minorHAnsi" w:cstheme="minorHAnsi"/>
          <w:sz w:val="22"/>
          <w:szCs w:val="22"/>
        </w:rPr>
        <w:t xml:space="preserve">Chapter 4 also points out the limitations of the unit elasticity rule in the presence of tax cheating. As we already highlighted in our comparison of the existing incentives among countries, tax enforcement varies a lot across countries. We show in chapter 4 that, </w:t>
      </w:r>
      <w:r w:rsidRPr="007337B5">
        <w:rPr>
          <w:rFonts w:asciiTheme="minorHAnsi" w:hAnsiTheme="minorHAnsi" w:cstheme="minorHAnsi"/>
          <w:b/>
          <w:sz w:val="22"/>
          <w:szCs w:val="22"/>
        </w:rPr>
        <w:t>in the presence of tax cheating, the price elasticity of reported contributions is no longer a sufficient statistic to assess the optimality of tax incentives</w:t>
      </w:r>
      <w:r w:rsidRPr="00566AEA">
        <w:rPr>
          <w:rFonts w:asciiTheme="minorHAnsi" w:hAnsiTheme="minorHAnsi" w:cstheme="minorHAnsi"/>
          <w:sz w:val="22"/>
          <w:szCs w:val="22"/>
        </w:rPr>
        <w:t xml:space="preserve">. In this chapter, we also unveil the existence of substantial tax evasion carried out through charitable deductions using a natural experiment on tax enforcement in the US. We finally discuss </w:t>
      </w:r>
      <w:r w:rsidRPr="007337B5">
        <w:rPr>
          <w:rFonts w:asciiTheme="minorHAnsi" w:hAnsiTheme="minorHAnsi" w:cstheme="minorHAnsi"/>
          <w:b/>
          <w:sz w:val="22"/>
          <w:szCs w:val="22"/>
        </w:rPr>
        <w:t>how optimal tax policies for charitable contributions can be reassessed in the presence of tax cheating</w:t>
      </w:r>
      <w:r w:rsidRPr="00566AEA">
        <w:rPr>
          <w:rFonts w:asciiTheme="minorHAnsi" w:hAnsiTheme="minorHAnsi" w:cstheme="minorHAnsi"/>
          <w:sz w:val="22"/>
          <w:szCs w:val="22"/>
        </w:rPr>
        <w:t>.</w:t>
      </w:r>
      <w:r>
        <w:rPr>
          <w:rFonts w:asciiTheme="minorHAnsi" w:hAnsiTheme="minorHAnsi" w:cstheme="minorHAnsi"/>
          <w:sz w:val="22"/>
          <w:szCs w:val="22"/>
        </w:rPr>
        <w:t>’</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Another recent study on the tax-price elasticity of giving is </w:t>
      </w:r>
      <w:r w:rsidRPr="00645CCF">
        <w:rPr>
          <w:rFonts w:asciiTheme="minorHAnsi" w:hAnsiTheme="minorHAnsi" w:cstheme="minorHAnsi"/>
          <w:i/>
          <w:sz w:val="22"/>
          <w:szCs w:val="22"/>
          <w:u w:val="single"/>
        </w:rPr>
        <w:t>More Giving or More Givers? The Effects of Tax Incentives on Charitable Donations in the UK</w:t>
      </w:r>
      <w:r>
        <w:rPr>
          <w:rFonts w:asciiTheme="minorHAnsi" w:hAnsiTheme="minorHAnsi" w:cstheme="minorHAnsi"/>
          <w:sz w:val="22"/>
          <w:szCs w:val="22"/>
        </w:rPr>
        <w:t xml:space="preserve"> (</w:t>
      </w:r>
      <w:r w:rsidRPr="00645CCF">
        <w:rPr>
          <w:rFonts w:asciiTheme="minorHAnsi" w:hAnsiTheme="minorHAnsi" w:cstheme="minorHAnsi"/>
          <w:sz w:val="22"/>
          <w:szCs w:val="22"/>
        </w:rPr>
        <w:t>2017</w:t>
      </w:r>
      <w:r>
        <w:rPr>
          <w:rFonts w:asciiTheme="minorHAnsi" w:hAnsiTheme="minorHAnsi" w:cstheme="minorHAnsi"/>
          <w:sz w:val="22"/>
          <w:szCs w:val="22"/>
        </w:rPr>
        <w:t>)</w:t>
      </w:r>
      <w:r>
        <w:rPr>
          <w:rStyle w:val="FootnoteReference"/>
          <w:rFonts w:asciiTheme="minorHAnsi" w:hAnsiTheme="minorHAnsi" w:cstheme="minorHAnsi"/>
          <w:sz w:val="22"/>
          <w:szCs w:val="22"/>
        </w:rPr>
        <w:footnoteReference w:id="45"/>
      </w:r>
    </w:p>
    <w:p w:rsidR="001E16D5" w:rsidRDefault="001E16D5" w:rsidP="001E16D5">
      <w:pPr>
        <w:autoSpaceDE w:val="0"/>
        <w:autoSpaceDN w:val="0"/>
        <w:adjustRightInd w:val="0"/>
        <w:spacing w:after="0" w:line="240" w:lineRule="auto"/>
        <w:rPr>
          <w:rFonts w:ascii="SFRM1095" w:hAnsi="SFRM1095" w:cs="SFRM1095"/>
        </w:rPr>
      </w:pPr>
    </w:p>
    <w:p w:rsidR="001E16D5" w:rsidRDefault="001E16D5" w:rsidP="001E16D5">
      <w:pPr>
        <w:autoSpaceDE w:val="0"/>
        <w:autoSpaceDN w:val="0"/>
        <w:adjustRightInd w:val="0"/>
        <w:spacing w:after="0" w:line="240" w:lineRule="auto"/>
        <w:rPr>
          <w:rFonts w:cstheme="minorHAnsi"/>
          <w:color w:val="000000"/>
        </w:rPr>
      </w:pPr>
      <w:r w:rsidRPr="00EB7755">
        <w:rPr>
          <w:rFonts w:cstheme="minorHAnsi"/>
          <w:color w:val="000000"/>
        </w:rPr>
        <w:t xml:space="preserve">The study’s </w:t>
      </w:r>
      <w:r>
        <w:rPr>
          <w:rFonts w:cstheme="minorHAnsi"/>
          <w:color w:val="000000"/>
        </w:rPr>
        <w:t>i</w:t>
      </w:r>
      <w:r w:rsidRPr="00EB7755">
        <w:rPr>
          <w:rFonts w:cstheme="minorHAnsi"/>
          <w:color w:val="000000"/>
        </w:rPr>
        <w:t>ntroduction states:</w:t>
      </w:r>
      <w:r w:rsidRPr="00EB7755">
        <w:rPr>
          <w:rStyle w:val="FootnoteReference"/>
          <w:rFonts w:cstheme="minorHAnsi"/>
          <w:color w:val="000000"/>
        </w:rPr>
        <w:footnoteReference w:id="46"/>
      </w:r>
    </w:p>
    <w:p w:rsidR="001E16D5" w:rsidRDefault="001E16D5" w:rsidP="001E16D5">
      <w:pPr>
        <w:autoSpaceDE w:val="0"/>
        <w:autoSpaceDN w:val="0"/>
        <w:adjustRightInd w:val="0"/>
        <w:spacing w:after="0" w:line="240" w:lineRule="auto"/>
        <w:rPr>
          <w:rFonts w:cstheme="minorHAnsi"/>
          <w:color w:val="000000"/>
        </w:rPr>
      </w:pPr>
    </w:p>
    <w:p w:rsidR="001E16D5" w:rsidRPr="00EB7755" w:rsidRDefault="001E16D5" w:rsidP="001E16D5">
      <w:pPr>
        <w:autoSpaceDE w:val="0"/>
        <w:autoSpaceDN w:val="0"/>
        <w:adjustRightInd w:val="0"/>
        <w:spacing w:after="0" w:line="240" w:lineRule="auto"/>
        <w:ind w:left="720"/>
        <w:rPr>
          <w:rFonts w:cstheme="minorHAnsi"/>
          <w:color w:val="000000"/>
        </w:rPr>
      </w:pPr>
      <w:r>
        <w:rPr>
          <w:rFonts w:cstheme="minorHAnsi"/>
          <w:color w:val="000000"/>
        </w:rPr>
        <w:t>‘</w:t>
      </w:r>
      <w:r w:rsidRPr="00EB7755">
        <w:rPr>
          <w:rFonts w:cstheme="minorHAnsi"/>
          <w:color w:val="000000"/>
        </w:rPr>
        <w:t>Most tax systems provide preferential treatment to donations to private charity through deductions or tax credits. Typically, this tax relief is expensive for the government,</w:t>
      </w:r>
      <w:r>
        <w:rPr>
          <w:rFonts w:cstheme="minorHAnsi"/>
          <w:color w:val="000000"/>
        </w:rPr>
        <w:t xml:space="preserve"> </w:t>
      </w:r>
      <w:r w:rsidRPr="00EB7755">
        <w:rPr>
          <w:rFonts w:cstheme="minorHAnsi"/>
          <w:color w:val="000000"/>
        </w:rPr>
        <w:t>especially when deductions are fully deductible from tax as in the UK and the US. For</w:t>
      </w:r>
      <w:r>
        <w:rPr>
          <w:rFonts w:cstheme="minorHAnsi"/>
          <w:color w:val="000000"/>
        </w:rPr>
        <w:t xml:space="preserve"> </w:t>
      </w:r>
      <w:r w:rsidRPr="00EB7755">
        <w:rPr>
          <w:rFonts w:cstheme="minorHAnsi"/>
          <w:color w:val="000000"/>
        </w:rPr>
        <w:t>example, in the UK, the cost of this tax expenditure was £1.8 billion in 2015-16.</w:t>
      </w:r>
    </w:p>
    <w:p w:rsidR="001E16D5" w:rsidRDefault="001E16D5" w:rsidP="001E16D5">
      <w:pPr>
        <w:autoSpaceDE w:val="0"/>
        <w:autoSpaceDN w:val="0"/>
        <w:adjustRightInd w:val="0"/>
        <w:spacing w:after="0" w:line="240" w:lineRule="auto"/>
        <w:rPr>
          <w:rFonts w:cstheme="minorHAnsi"/>
          <w:color w:val="000000"/>
        </w:rPr>
      </w:pPr>
    </w:p>
    <w:p w:rsidR="001E16D5" w:rsidRPr="00EB7755" w:rsidRDefault="001E16D5" w:rsidP="001E16D5">
      <w:pPr>
        <w:autoSpaceDE w:val="0"/>
        <w:autoSpaceDN w:val="0"/>
        <w:adjustRightInd w:val="0"/>
        <w:spacing w:after="0" w:line="240" w:lineRule="auto"/>
        <w:ind w:left="720"/>
        <w:rPr>
          <w:rFonts w:cstheme="minorHAnsi"/>
          <w:color w:val="000000"/>
        </w:rPr>
      </w:pPr>
      <w:r w:rsidRPr="00EB7755">
        <w:rPr>
          <w:rFonts w:cstheme="minorHAnsi"/>
          <w:color w:val="000000"/>
        </w:rPr>
        <w:t>Of course, these subsidies can be desirable if they induce a large enough increase in</w:t>
      </w:r>
      <w:r>
        <w:rPr>
          <w:rFonts w:cstheme="minorHAnsi"/>
          <w:color w:val="000000"/>
        </w:rPr>
        <w:t xml:space="preserve"> donations. </w:t>
      </w:r>
      <w:r w:rsidRPr="00EB7755">
        <w:rPr>
          <w:rFonts w:cstheme="minorHAnsi"/>
          <w:color w:val="000000"/>
        </w:rPr>
        <w:t xml:space="preserve">Hence, </w:t>
      </w:r>
      <w:proofErr w:type="gramStart"/>
      <w:r w:rsidRPr="00EB7755">
        <w:rPr>
          <w:rFonts w:cstheme="minorHAnsi"/>
          <w:color w:val="000000"/>
        </w:rPr>
        <w:t>in order to</w:t>
      </w:r>
      <w:proofErr w:type="gramEnd"/>
      <w:r w:rsidRPr="00EB7755">
        <w:rPr>
          <w:rFonts w:cstheme="minorHAnsi"/>
          <w:color w:val="000000"/>
        </w:rPr>
        <w:t xml:space="preserve"> evaluate the welfare implications of these tax reliefs, one of</w:t>
      </w:r>
      <w:r>
        <w:rPr>
          <w:rFonts w:cstheme="minorHAnsi"/>
          <w:color w:val="000000"/>
        </w:rPr>
        <w:t xml:space="preserve"> </w:t>
      </w:r>
      <w:r w:rsidRPr="00EB7755">
        <w:rPr>
          <w:rFonts w:cstheme="minorHAnsi"/>
          <w:color w:val="000000"/>
        </w:rPr>
        <w:t>the key parameters is the elasticity of charitable donations with respect to their tax price</w:t>
      </w:r>
      <w:r>
        <w:rPr>
          <w:rFonts w:cstheme="minorHAnsi"/>
          <w:color w:val="000000"/>
        </w:rPr>
        <w:t xml:space="preserve"> </w:t>
      </w:r>
      <w:r w:rsidRPr="00EB7755">
        <w:rPr>
          <w:rFonts w:cstheme="minorHAnsi"/>
          <w:color w:val="000000"/>
        </w:rPr>
        <w:t>relative to consumption. Although there is a large empirical literature focused on this tax</w:t>
      </w:r>
      <w:r>
        <w:rPr>
          <w:rFonts w:cstheme="minorHAnsi"/>
          <w:color w:val="000000"/>
        </w:rPr>
        <w:t xml:space="preserve"> </w:t>
      </w:r>
      <w:r w:rsidRPr="00EB7755">
        <w:rPr>
          <w:rFonts w:cstheme="minorHAnsi"/>
          <w:color w:val="000000"/>
        </w:rPr>
        <w:t>price elasticity (</w:t>
      </w:r>
      <w:r w:rsidRPr="00CB3A15">
        <w:rPr>
          <w:rFonts w:cstheme="minorHAnsi"/>
          <w:color w:val="000000"/>
        </w:rPr>
        <w:t>Fack and Landais</w:t>
      </w:r>
      <w:r w:rsidRPr="00EB7755">
        <w:rPr>
          <w:rFonts w:cstheme="minorHAnsi"/>
          <w:color w:val="000000"/>
        </w:rPr>
        <w:t xml:space="preserve">, </w:t>
      </w:r>
      <w:r w:rsidRPr="00CB3A15">
        <w:rPr>
          <w:rFonts w:cstheme="minorHAnsi"/>
          <w:color w:val="000000"/>
        </w:rPr>
        <w:t>2016</w:t>
      </w:r>
      <w:r w:rsidRPr="00EB7755">
        <w:rPr>
          <w:rFonts w:cstheme="minorHAnsi"/>
          <w:color w:val="000000"/>
        </w:rPr>
        <w:t>), previous estimates have focused on intensive</w:t>
      </w:r>
      <w:r>
        <w:rPr>
          <w:rFonts w:cstheme="minorHAnsi"/>
          <w:color w:val="000000"/>
        </w:rPr>
        <w:t xml:space="preserve"> </w:t>
      </w:r>
      <w:r w:rsidRPr="00EB7755">
        <w:rPr>
          <w:rFonts w:cstheme="minorHAnsi"/>
          <w:color w:val="000000"/>
        </w:rPr>
        <w:t>margin donation responses, largely because of data limitations.</w:t>
      </w:r>
    </w:p>
    <w:p w:rsidR="001E16D5" w:rsidRDefault="001E16D5" w:rsidP="001E16D5">
      <w:pPr>
        <w:autoSpaceDE w:val="0"/>
        <w:autoSpaceDN w:val="0"/>
        <w:adjustRightInd w:val="0"/>
        <w:spacing w:after="0" w:line="240" w:lineRule="auto"/>
        <w:rPr>
          <w:rFonts w:cstheme="minorHAnsi"/>
          <w:color w:val="000000"/>
        </w:rPr>
      </w:pPr>
    </w:p>
    <w:p w:rsidR="001E16D5" w:rsidRPr="00EB7755" w:rsidRDefault="001E16D5" w:rsidP="001E16D5">
      <w:pPr>
        <w:autoSpaceDE w:val="0"/>
        <w:autoSpaceDN w:val="0"/>
        <w:adjustRightInd w:val="0"/>
        <w:spacing w:after="0" w:line="240" w:lineRule="auto"/>
        <w:ind w:left="720"/>
        <w:rPr>
          <w:rFonts w:cstheme="minorHAnsi"/>
          <w:color w:val="000000"/>
        </w:rPr>
      </w:pPr>
      <w:r w:rsidRPr="00EB7755">
        <w:rPr>
          <w:rFonts w:cstheme="minorHAnsi"/>
          <w:color w:val="000000"/>
        </w:rPr>
        <w:t>In this paper, we use administrative tax return data from the UK for the period 2005-13 and exploit a large tax reform in 2010 to study how charitable donations respond to tax</w:t>
      </w:r>
      <w:r>
        <w:rPr>
          <w:rFonts w:cstheme="minorHAnsi"/>
          <w:color w:val="000000"/>
        </w:rPr>
        <w:t xml:space="preserve"> </w:t>
      </w:r>
      <w:r w:rsidRPr="00EB7755">
        <w:rPr>
          <w:rFonts w:cstheme="minorHAnsi"/>
          <w:color w:val="000000"/>
        </w:rPr>
        <w:t>incentives at the extensive margin, as well as the intensive margin. To our knowledge, this</w:t>
      </w:r>
      <w:r>
        <w:rPr>
          <w:rFonts w:cstheme="minorHAnsi"/>
          <w:color w:val="000000"/>
        </w:rPr>
        <w:t xml:space="preserve"> </w:t>
      </w:r>
      <w:r w:rsidRPr="00EB7755">
        <w:rPr>
          <w:rFonts w:cstheme="minorHAnsi"/>
          <w:color w:val="000000"/>
        </w:rPr>
        <w:t>is the first paper to measure extensive-margin donation responses to tax-induced changes</w:t>
      </w:r>
      <w:r>
        <w:rPr>
          <w:rFonts w:cstheme="minorHAnsi"/>
          <w:color w:val="000000"/>
        </w:rPr>
        <w:t xml:space="preserve"> </w:t>
      </w:r>
      <w:r w:rsidRPr="00EB7755">
        <w:rPr>
          <w:rFonts w:cstheme="minorHAnsi"/>
          <w:color w:val="000000"/>
        </w:rPr>
        <w:t>in the price of giving, alongside the intensive-margin donation responses.</w:t>
      </w:r>
    </w:p>
    <w:p w:rsidR="001E16D5" w:rsidRPr="00EB7755" w:rsidRDefault="001E16D5" w:rsidP="001E16D5">
      <w:pPr>
        <w:pStyle w:val="xxmsonormal"/>
        <w:shd w:val="clear" w:color="auto" w:fill="FFFFFF"/>
        <w:spacing w:before="0" w:beforeAutospacing="0" w:after="120" w:afterAutospacing="0"/>
        <w:rPr>
          <w:rFonts w:asciiTheme="minorHAnsi" w:hAnsiTheme="minorHAnsi" w:cstheme="minorHAnsi"/>
          <w:color w:val="000000"/>
          <w:sz w:val="22"/>
          <w:szCs w:val="22"/>
        </w:rPr>
      </w:pPr>
    </w:p>
    <w:p w:rsidR="001E16D5" w:rsidRPr="00EB7755" w:rsidRDefault="001E16D5" w:rsidP="001E16D5">
      <w:pPr>
        <w:autoSpaceDE w:val="0"/>
        <w:autoSpaceDN w:val="0"/>
        <w:adjustRightInd w:val="0"/>
        <w:spacing w:after="0" w:line="240" w:lineRule="auto"/>
        <w:ind w:left="720"/>
        <w:rPr>
          <w:rFonts w:cstheme="minorHAnsi"/>
          <w:color w:val="000000"/>
        </w:rPr>
      </w:pPr>
      <w:r w:rsidRPr="00EB7755">
        <w:rPr>
          <w:rFonts w:cstheme="minorHAnsi"/>
          <w:color w:val="000000"/>
        </w:rPr>
        <w:lastRenderedPageBreak/>
        <w:t xml:space="preserve">We find that, consistent with results from the US (e.g., </w:t>
      </w:r>
      <w:r w:rsidRPr="00DE4E1D">
        <w:rPr>
          <w:rFonts w:cstheme="minorHAnsi"/>
          <w:color w:val="000000"/>
        </w:rPr>
        <w:t>Bakija and Heim</w:t>
      </w:r>
      <w:r w:rsidRPr="00EB7755">
        <w:rPr>
          <w:rFonts w:cstheme="minorHAnsi"/>
          <w:color w:val="000000"/>
        </w:rPr>
        <w:t xml:space="preserve">, </w:t>
      </w:r>
      <w:r w:rsidRPr="00DE4E1D">
        <w:rPr>
          <w:rFonts w:cstheme="minorHAnsi"/>
          <w:color w:val="000000"/>
        </w:rPr>
        <w:t>2011</w:t>
      </w:r>
      <w:r w:rsidRPr="00DE4E1D">
        <w:rPr>
          <w:rFonts w:cstheme="minorHAnsi"/>
          <w:b/>
          <w:color w:val="000000"/>
        </w:rPr>
        <w:t>), the intensive-margin price elasticity tends to increase as incomes rise. In contrast, we also find that extensive margin price and income elasticity falls as incomes rise</w:t>
      </w:r>
      <w:r>
        <w:rPr>
          <w:rFonts w:cstheme="minorHAnsi"/>
          <w:color w:val="000000"/>
        </w:rPr>
        <w:t xml:space="preserve"> […] </w:t>
      </w:r>
      <w:r w:rsidRPr="00EB7755">
        <w:rPr>
          <w:rFonts w:cstheme="minorHAnsi"/>
          <w:color w:val="000000"/>
        </w:rPr>
        <w:t xml:space="preserve">These results make clear that </w:t>
      </w:r>
      <w:r w:rsidRPr="00DE4E1D">
        <w:rPr>
          <w:rFonts w:cstheme="minorHAnsi"/>
          <w:b/>
          <w:color w:val="000000"/>
        </w:rPr>
        <w:t>focusing on the intensive margin only when estimating responses by income group may be misleading</w:t>
      </w:r>
      <w:r w:rsidRPr="00EB7755">
        <w:rPr>
          <w:rFonts w:cstheme="minorHAnsi"/>
          <w:color w:val="000000"/>
        </w:rPr>
        <w:t>.</w:t>
      </w:r>
    </w:p>
    <w:p w:rsidR="001E16D5" w:rsidRDefault="001E16D5" w:rsidP="001E16D5">
      <w:pPr>
        <w:autoSpaceDE w:val="0"/>
        <w:autoSpaceDN w:val="0"/>
        <w:adjustRightInd w:val="0"/>
        <w:spacing w:after="0" w:line="240" w:lineRule="auto"/>
        <w:rPr>
          <w:rFonts w:cstheme="minorHAnsi"/>
          <w:color w:val="000000"/>
        </w:rPr>
      </w:pPr>
    </w:p>
    <w:p w:rsidR="001E16D5" w:rsidRPr="00EB7755" w:rsidRDefault="001E16D5" w:rsidP="001E16D5">
      <w:pPr>
        <w:autoSpaceDE w:val="0"/>
        <w:autoSpaceDN w:val="0"/>
        <w:adjustRightInd w:val="0"/>
        <w:spacing w:after="0" w:line="240" w:lineRule="auto"/>
        <w:ind w:left="720"/>
        <w:rPr>
          <w:rFonts w:cstheme="minorHAnsi"/>
        </w:rPr>
      </w:pPr>
      <w:r w:rsidRPr="00DE4E1D">
        <w:rPr>
          <w:rFonts w:cstheme="minorHAnsi"/>
          <w:b/>
          <w:color w:val="000000"/>
        </w:rPr>
        <w:t>Our study speaks to the ongoing debate about whether government support to private charity disproportionately promotes the philanthropic aims of the rich</w:t>
      </w:r>
      <w:r w:rsidRPr="00EB7755">
        <w:rPr>
          <w:rFonts w:cstheme="minorHAnsi"/>
          <w:color w:val="000000"/>
        </w:rPr>
        <w:t>, a debate that is</w:t>
      </w:r>
      <w:r>
        <w:rPr>
          <w:rFonts w:cstheme="minorHAnsi"/>
          <w:color w:val="000000"/>
        </w:rPr>
        <w:t xml:space="preserve"> </w:t>
      </w:r>
      <w:r w:rsidRPr="00EB7755">
        <w:rPr>
          <w:rFonts w:cstheme="minorHAnsi"/>
          <w:color w:val="000000"/>
        </w:rPr>
        <w:t>increasingly taking center stage in the policy debate in many countries.</w:t>
      </w:r>
      <w:r>
        <w:rPr>
          <w:rStyle w:val="FootnoteReference"/>
          <w:rFonts w:cstheme="minorHAnsi"/>
          <w:color w:val="000000"/>
        </w:rPr>
        <w:footnoteReference w:id="47"/>
      </w:r>
      <w:r w:rsidRPr="00EB7755">
        <w:rPr>
          <w:rFonts w:cstheme="minorHAnsi"/>
          <w:color w:val="0000FF"/>
        </w:rPr>
        <w:t xml:space="preserve"> </w:t>
      </w:r>
      <w:r w:rsidRPr="00EB7755">
        <w:rPr>
          <w:rFonts w:cstheme="minorHAnsi"/>
          <w:color w:val="000000"/>
        </w:rPr>
        <w:t>Our results show</w:t>
      </w:r>
      <w:r>
        <w:rPr>
          <w:rFonts w:cstheme="minorHAnsi"/>
          <w:color w:val="000000"/>
        </w:rPr>
        <w:t xml:space="preserve"> </w:t>
      </w:r>
      <w:r w:rsidRPr="00EB7755">
        <w:rPr>
          <w:rFonts w:cstheme="minorHAnsi"/>
        </w:rPr>
        <w:t xml:space="preserve">that </w:t>
      </w:r>
      <w:r w:rsidRPr="00DE4E1D">
        <w:rPr>
          <w:rFonts w:cstheme="minorHAnsi"/>
          <w:b/>
        </w:rPr>
        <w:t>taking into account the extensive margin, lower-income groups appear to be more responsive to tax subsidies than the rich</w:t>
      </w:r>
      <w:r w:rsidRPr="00EB7755">
        <w:rPr>
          <w:rFonts w:cstheme="minorHAnsi"/>
        </w:rPr>
        <w:t>, suggesting that this effect may not be large.</w:t>
      </w:r>
      <w:r>
        <w:rPr>
          <w:rFonts w:cstheme="minorHAnsi"/>
        </w:rPr>
        <w:t xml:space="preserve"> </w:t>
      </w:r>
      <w:r w:rsidRPr="00EB7755">
        <w:rPr>
          <w:rFonts w:cstheme="minorHAnsi"/>
        </w:rPr>
        <w:t xml:space="preserve">However, note that </w:t>
      </w:r>
      <w:r w:rsidRPr="00DE4E1D">
        <w:rPr>
          <w:rFonts w:cstheme="minorHAnsi"/>
          <w:b/>
        </w:rPr>
        <w:t>high-income taxpayers still benefit disproportionately from the tax subsidies</w:t>
      </w:r>
      <w:r w:rsidRPr="00EB7755">
        <w:rPr>
          <w:rFonts w:cstheme="minorHAnsi"/>
        </w:rPr>
        <w:t>.</w:t>
      </w:r>
      <w:r>
        <w:rPr>
          <w:rFonts w:cstheme="minorHAnsi"/>
        </w:rPr>
        <w:t>’</w:t>
      </w:r>
    </w:p>
    <w:p w:rsidR="001E16D5" w:rsidRDefault="001E16D5" w:rsidP="001E16D5">
      <w:pPr>
        <w:autoSpaceDE w:val="0"/>
        <w:autoSpaceDN w:val="0"/>
        <w:adjustRightInd w:val="0"/>
        <w:spacing w:after="0" w:line="240" w:lineRule="auto"/>
        <w:rPr>
          <w:rFonts w:cstheme="minorHAnsi"/>
        </w:rPr>
      </w:pPr>
    </w:p>
    <w:p w:rsidR="001E16D5" w:rsidRDefault="001E16D5" w:rsidP="001E16D5">
      <w:pPr>
        <w:autoSpaceDE w:val="0"/>
        <w:autoSpaceDN w:val="0"/>
        <w:adjustRightInd w:val="0"/>
        <w:spacing w:after="0" w:line="240" w:lineRule="auto"/>
        <w:rPr>
          <w:rFonts w:cstheme="minorHAnsi"/>
        </w:rPr>
      </w:pPr>
      <w:r>
        <w:rPr>
          <w:rFonts w:cstheme="minorHAnsi"/>
        </w:rPr>
        <w:t>Some of the policy implications of these findings are outlined in the study’s conclusion:</w:t>
      </w:r>
      <w:r>
        <w:rPr>
          <w:rStyle w:val="FootnoteReference"/>
          <w:rFonts w:cstheme="minorHAnsi"/>
        </w:rPr>
        <w:footnoteReference w:id="48"/>
      </w:r>
    </w:p>
    <w:p w:rsidR="001E16D5" w:rsidRDefault="001E16D5" w:rsidP="001E16D5">
      <w:pPr>
        <w:autoSpaceDE w:val="0"/>
        <w:autoSpaceDN w:val="0"/>
        <w:adjustRightInd w:val="0"/>
        <w:spacing w:after="0" w:line="240" w:lineRule="auto"/>
        <w:ind w:left="720"/>
        <w:rPr>
          <w:rFonts w:cstheme="minorHAnsi"/>
        </w:rPr>
      </w:pPr>
    </w:p>
    <w:p w:rsidR="001E16D5" w:rsidRPr="00EB7755" w:rsidRDefault="001E16D5" w:rsidP="001E16D5">
      <w:pPr>
        <w:autoSpaceDE w:val="0"/>
        <w:autoSpaceDN w:val="0"/>
        <w:adjustRightInd w:val="0"/>
        <w:spacing w:after="0" w:line="240" w:lineRule="auto"/>
        <w:ind w:left="720"/>
        <w:rPr>
          <w:rFonts w:cstheme="minorHAnsi"/>
        </w:rPr>
      </w:pPr>
      <w:r>
        <w:rPr>
          <w:rFonts w:cstheme="minorHAnsi"/>
          <w:color w:val="000000"/>
        </w:rPr>
        <w:t>‘</w:t>
      </w:r>
      <w:r w:rsidRPr="00EB7755">
        <w:rPr>
          <w:rFonts w:cstheme="minorHAnsi"/>
          <w:color w:val="000000"/>
        </w:rPr>
        <w:t xml:space="preserve">For our welfare analysis, we extended the theoretical framework of </w:t>
      </w:r>
      <w:r w:rsidRPr="00DE4E1D">
        <w:rPr>
          <w:rFonts w:cstheme="minorHAnsi"/>
          <w:color w:val="000000"/>
        </w:rPr>
        <w:t xml:space="preserve">Saez </w:t>
      </w:r>
      <w:r w:rsidRPr="00EB7755">
        <w:rPr>
          <w:rFonts w:cstheme="minorHAnsi"/>
          <w:color w:val="000000"/>
        </w:rPr>
        <w:t>(</w:t>
      </w:r>
      <w:r w:rsidRPr="00DE4E1D">
        <w:rPr>
          <w:rFonts w:cstheme="minorHAnsi"/>
          <w:color w:val="000000"/>
        </w:rPr>
        <w:t>2004</w:t>
      </w:r>
      <w:r w:rsidRPr="00EB7755">
        <w:rPr>
          <w:rFonts w:cstheme="minorHAnsi"/>
          <w:color w:val="000000"/>
        </w:rPr>
        <w:t>) to</w:t>
      </w:r>
      <w:r>
        <w:rPr>
          <w:rFonts w:cstheme="minorHAnsi"/>
          <w:color w:val="000000"/>
        </w:rPr>
        <w:t xml:space="preserve"> </w:t>
      </w:r>
      <w:r w:rsidRPr="00EB7755">
        <w:rPr>
          <w:rFonts w:cstheme="minorHAnsi"/>
          <w:color w:val="000000"/>
        </w:rPr>
        <w:t>allow for extensive-margin giving responses and for the government to value donations</w:t>
      </w:r>
      <w:r>
        <w:rPr>
          <w:rFonts w:cstheme="minorHAnsi"/>
          <w:color w:val="000000"/>
        </w:rPr>
        <w:t xml:space="preserve"> </w:t>
      </w:r>
      <w:r w:rsidRPr="00EB7755">
        <w:rPr>
          <w:rFonts w:cstheme="minorHAnsi"/>
          <w:color w:val="000000"/>
        </w:rPr>
        <w:t>and a direct subsidy from the government differently. Then, we showed that the relevant</w:t>
      </w:r>
      <w:r>
        <w:rPr>
          <w:rFonts w:cstheme="minorHAnsi"/>
          <w:color w:val="000000"/>
        </w:rPr>
        <w:t xml:space="preserve"> </w:t>
      </w:r>
      <w:r w:rsidRPr="00EB7755">
        <w:rPr>
          <w:rFonts w:cstheme="minorHAnsi"/>
          <w:color w:val="000000"/>
        </w:rPr>
        <w:t>policy elasticity is the sum of the intensive and extensive-margin elasticities. Moreover,</w:t>
      </w:r>
      <w:r>
        <w:rPr>
          <w:rFonts w:cstheme="minorHAnsi"/>
          <w:color w:val="000000"/>
        </w:rPr>
        <w:t xml:space="preserve"> </w:t>
      </w:r>
      <w:r w:rsidRPr="00EB7755">
        <w:rPr>
          <w:rFonts w:cstheme="minorHAnsi"/>
          <w:color w:val="000000"/>
        </w:rPr>
        <w:t xml:space="preserve">we showed that </w:t>
      </w:r>
      <w:r w:rsidRPr="00DE4E1D">
        <w:rPr>
          <w:rFonts w:cstheme="minorHAnsi"/>
          <w:b/>
          <w:color w:val="000000"/>
        </w:rPr>
        <w:t>our elasticity estimates can only be rationalized as compatible with tax incentives being set optimally if the policymaker values the public goods provided by private donations less than government provision</w:t>
      </w:r>
      <w:r w:rsidRPr="00EB7755">
        <w:rPr>
          <w:rFonts w:cstheme="minorHAnsi"/>
          <w:color w:val="000000"/>
        </w:rPr>
        <w:t xml:space="preserve">. </w:t>
      </w:r>
      <w:r w:rsidRPr="00DE4E1D">
        <w:rPr>
          <w:rFonts w:cstheme="minorHAnsi"/>
          <w:b/>
          <w:color w:val="000000"/>
        </w:rPr>
        <w:t>Alternatively, the elasticity estimates we obtain can be taken as an indication that the incentives for charitable giving in the UK should, if anything, be extended rather than reduced.</w:t>
      </w:r>
      <w:r w:rsidRPr="0087491E">
        <w:rPr>
          <w:rFonts w:cstheme="minorHAnsi"/>
          <w:color w:val="000000"/>
        </w:rPr>
        <w:t>’</w:t>
      </w:r>
    </w:p>
    <w:p w:rsidR="001E16D5" w:rsidRDefault="001E16D5" w:rsidP="001E16D5">
      <w:pPr>
        <w:autoSpaceDE w:val="0"/>
        <w:autoSpaceDN w:val="0"/>
        <w:adjustRightInd w:val="0"/>
        <w:spacing w:after="0" w:line="240" w:lineRule="auto"/>
        <w:rPr>
          <w:rFonts w:ascii="SFBX1200" w:hAnsi="SFBX1200" w:cs="SFBX1200"/>
          <w:sz w:val="24"/>
          <w:szCs w:val="24"/>
          <w:highlight w:val="cyan"/>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b/>
          <w:i/>
          <w:sz w:val="22"/>
          <w:szCs w:val="22"/>
        </w:rPr>
      </w:pPr>
    </w:p>
    <w:p w:rsidR="001E16D5" w:rsidRPr="007337B5" w:rsidRDefault="001E16D5" w:rsidP="001E16D5">
      <w:pPr>
        <w:pStyle w:val="xxmsonormal"/>
        <w:shd w:val="clear" w:color="auto" w:fill="FFFFFF"/>
        <w:spacing w:before="0" w:beforeAutospacing="0" w:after="120" w:afterAutospacing="0"/>
        <w:rPr>
          <w:rFonts w:asciiTheme="minorHAnsi" w:hAnsiTheme="minorHAnsi" w:cstheme="minorHAnsi"/>
          <w:b/>
          <w:i/>
          <w:sz w:val="22"/>
          <w:szCs w:val="22"/>
        </w:rPr>
      </w:pPr>
      <w:r w:rsidRPr="007337B5">
        <w:rPr>
          <w:rFonts w:asciiTheme="minorHAnsi" w:hAnsiTheme="minorHAnsi" w:cstheme="minorHAnsi"/>
          <w:b/>
          <w:i/>
          <w:sz w:val="22"/>
          <w:szCs w:val="22"/>
        </w:rPr>
        <w:t xml:space="preserve">Matching vs rebate systems </w:t>
      </w:r>
    </w:p>
    <w:p w:rsidR="001E16D5" w:rsidRPr="000B39AB" w:rsidRDefault="001E16D5" w:rsidP="001E16D5">
      <w:pPr>
        <w:pStyle w:val="xxmsonormal"/>
        <w:shd w:val="clear" w:color="auto" w:fill="FFFFFF"/>
        <w:spacing w:before="0" w:beforeAutospacing="0" w:after="120" w:afterAutospacing="0"/>
        <w:rPr>
          <w:rFonts w:asciiTheme="minorHAnsi" w:hAnsiTheme="minorHAnsi" w:cstheme="minorHAnsi"/>
          <w:color w:val="0000FF"/>
          <w:sz w:val="22"/>
          <w:szCs w:val="22"/>
          <w:u w:val="single"/>
        </w:rPr>
      </w:pPr>
      <w:r w:rsidRPr="00956576">
        <w:rPr>
          <w:rFonts w:asciiTheme="minorHAnsi" w:hAnsiTheme="minorHAnsi" w:cstheme="minorHAnsi"/>
          <w:sz w:val="22"/>
          <w:szCs w:val="22"/>
        </w:rPr>
        <w:t>An overwhelming theme in current literature is the effectiveness of matches at inducing donations as compared to rebates, as noted by commentator David Reinstein.</w:t>
      </w:r>
      <w:r>
        <w:rPr>
          <w:rStyle w:val="FootnoteReference"/>
          <w:rFonts w:asciiTheme="minorHAnsi" w:hAnsiTheme="minorHAnsi" w:cstheme="minorHAnsi"/>
          <w:sz w:val="22"/>
          <w:szCs w:val="22"/>
        </w:rPr>
        <w:footnoteReference w:id="49"/>
      </w:r>
      <w:r w:rsidR="000F755C">
        <w:rPr>
          <w:rFonts w:asciiTheme="minorHAnsi" w:hAnsiTheme="minorHAnsi" w:cstheme="minorHAnsi"/>
          <w:sz w:val="22"/>
          <w:szCs w:val="22"/>
        </w:rPr>
        <w:t xml:space="preserve"> Some of t</w:t>
      </w:r>
      <w:r w:rsidRPr="000B39AB">
        <w:rPr>
          <w:rFonts w:asciiTheme="minorHAnsi" w:hAnsiTheme="minorHAnsi" w:cstheme="minorHAnsi"/>
          <w:sz w:val="22"/>
          <w:szCs w:val="22"/>
        </w:rPr>
        <w:t>he most relevant and</w:t>
      </w:r>
      <w:r>
        <w:rPr>
          <w:rFonts w:asciiTheme="minorHAnsi" w:hAnsiTheme="minorHAnsi" w:cstheme="minorHAnsi"/>
          <w:sz w:val="22"/>
          <w:szCs w:val="22"/>
        </w:rPr>
        <w:t xml:space="preserve"> recent </w:t>
      </w:r>
      <w:r w:rsidRPr="000B39AB">
        <w:rPr>
          <w:rFonts w:asciiTheme="minorHAnsi" w:hAnsiTheme="minorHAnsi" w:cstheme="minorHAnsi"/>
          <w:sz w:val="22"/>
          <w:szCs w:val="22"/>
        </w:rPr>
        <w:t xml:space="preserve">literature </w:t>
      </w:r>
      <w:r>
        <w:rPr>
          <w:rFonts w:asciiTheme="minorHAnsi" w:hAnsiTheme="minorHAnsi" w:cstheme="minorHAnsi"/>
          <w:sz w:val="22"/>
          <w:szCs w:val="22"/>
        </w:rPr>
        <w:t xml:space="preserve">on this topic </w:t>
      </w:r>
      <w:r w:rsidRPr="000B39AB">
        <w:rPr>
          <w:rFonts w:asciiTheme="minorHAnsi" w:hAnsiTheme="minorHAnsi" w:cstheme="minorHAnsi"/>
          <w:sz w:val="22"/>
          <w:szCs w:val="22"/>
        </w:rPr>
        <w:t>is outlined below.</w:t>
      </w:r>
    </w:p>
    <w:p w:rsidR="001E16D5" w:rsidRPr="000B39AB" w:rsidRDefault="001E16D5" w:rsidP="001E16D5">
      <w:pPr>
        <w:pStyle w:val="xxmsonormal"/>
        <w:shd w:val="clear" w:color="auto" w:fill="FFFFFF"/>
        <w:spacing w:before="0" w:beforeAutospacing="0" w:after="120" w:afterAutospacing="0"/>
        <w:rPr>
          <w:rFonts w:asciiTheme="minorHAnsi" w:hAnsiTheme="minorHAnsi" w:cstheme="minorHAnsi"/>
          <w:color w:val="0000FF"/>
          <w:sz w:val="22"/>
          <w:szCs w:val="22"/>
          <w:u w:val="single"/>
        </w:rPr>
      </w:pPr>
    </w:p>
    <w:p w:rsidR="001E16D5" w:rsidRDefault="001E16D5" w:rsidP="001E16D5">
      <w:pPr>
        <w:autoSpaceDE w:val="0"/>
        <w:autoSpaceDN w:val="0"/>
        <w:adjustRightInd w:val="0"/>
        <w:spacing w:after="0" w:line="240" w:lineRule="auto"/>
        <w:rPr>
          <w:rFonts w:cstheme="minorHAnsi"/>
        </w:rPr>
      </w:pPr>
      <w:r w:rsidRPr="000F755C">
        <w:rPr>
          <w:rFonts w:cstheme="minorHAnsi"/>
          <w:i/>
          <w:u w:val="single"/>
        </w:rPr>
        <w:lastRenderedPageBreak/>
        <w:t>Charitable donations and tax relief in the UK</w:t>
      </w:r>
      <w:r>
        <w:rPr>
          <w:rFonts w:cstheme="minorHAnsi"/>
        </w:rPr>
        <w:t xml:space="preserve"> (2016),</w:t>
      </w:r>
      <w:r>
        <w:rPr>
          <w:rStyle w:val="FootnoteReference"/>
          <w:rFonts w:cstheme="minorHAnsi"/>
        </w:rPr>
        <w:footnoteReference w:id="50"/>
      </w:r>
      <w:r>
        <w:rPr>
          <w:rFonts w:cstheme="minorHAnsi"/>
        </w:rPr>
        <w:t xml:space="preserve"> which comprises Chapter 5 of the volume discussed above,</w:t>
      </w:r>
      <w:r>
        <w:rPr>
          <w:rStyle w:val="FootnoteReference"/>
          <w:rFonts w:cstheme="minorHAnsi"/>
        </w:rPr>
        <w:footnoteReference w:id="51"/>
      </w:r>
      <w:r w:rsidRPr="00E61A52">
        <w:rPr>
          <w:rFonts w:cstheme="minorHAnsi"/>
        </w:rPr>
        <w:t xml:space="preserve"> </w:t>
      </w:r>
      <w:r>
        <w:rPr>
          <w:rFonts w:cstheme="minorHAnsi"/>
        </w:rPr>
        <w:t>is noted by the volume’s editors to:</w:t>
      </w:r>
      <w:r>
        <w:rPr>
          <w:rStyle w:val="FootnoteReference"/>
          <w:rFonts w:cstheme="minorHAnsi"/>
        </w:rPr>
        <w:footnoteReference w:id="52"/>
      </w:r>
    </w:p>
    <w:p w:rsidR="001E16D5" w:rsidRDefault="001E16D5" w:rsidP="001E16D5">
      <w:pPr>
        <w:autoSpaceDE w:val="0"/>
        <w:autoSpaceDN w:val="0"/>
        <w:adjustRightInd w:val="0"/>
        <w:spacing w:after="0" w:line="240" w:lineRule="auto"/>
        <w:rPr>
          <w:rFonts w:cstheme="minorHAnsi"/>
        </w:rPr>
      </w:pPr>
      <w:r w:rsidRPr="00E61A52">
        <w:rPr>
          <w:rFonts w:cstheme="minorHAnsi"/>
        </w:rPr>
        <w:t xml:space="preserve"> </w:t>
      </w:r>
    </w:p>
    <w:p w:rsidR="001E16D5" w:rsidRPr="00E61A52"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Pr>
          <w:rFonts w:asciiTheme="minorHAnsi" w:hAnsiTheme="minorHAnsi" w:cstheme="minorHAnsi"/>
          <w:sz w:val="22"/>
          <w:szCs w:val="22"/>
        </w:rPr>
        <w:t>‘</w:t>
      </w:r>
      <w:r w:rsidRPr="00E61A52">
        <w:rPr>
          <w:rFonts w:asciiTheme="minorHAnsi" w:hAnsiTheme="minorHAnsi" w:cstheme="minorHAnsi"/>
          <w:sz w:val="22"/>
          <w:szCs w:val="22"/>
        </w:rPr>
        <w:t xml:space="preserve">… give an interesting analysis of the UK system of tax incentives for charitable giving. They pay </w:t>
      </w:r>
      <w:proofErr w:type="gramStart"/>
      <w:r w:rsidRPr="00E61A52">
        <w:rPr>
          <w:rFonts w:asciiTheme="minorHAnsi" w:hAnsiTheme="minorHAnsi" w:cstheme="minorHAnsi"/>
          <w:sz w:val="22"/>
          <w:szCs w:val="22"/>
        </w:rPr>
        <w:t>particular attention</w:t>
      </w:r>
      <w:proofErr w:type="gramEnd"/>
      <w:r w:rsidRPr="00E61A52">
        <w:rPr>
          <w:rFonts w:asciiTheme="minorHAnsi" w:hAnsiTheme="minorHAnsi" w:cstheme="minorHAnsi"/>
          <w:sz w:val="22"/>
          <w:szCs w:val="22"/>
        </w:rPr>
        <w:t xml:space="preserve"> to how the framing of the tax incentive affects individual giving behaviors. </w:t>
      </w:r>
      <w:r w:rsidRPr="00B61B29">
        <w:rPr>
          <w:rFonts w:asciiTheme="minorHAnsi" w:hAnsiTheme="minorHAnsi" w:cstheme="minorHAnsi"/>
          <w:b/>
          <w:sz w:val="22"/>
          <w:szCs w:val="22"/>
        </w:rPr>
        <w:t>The UK tax incentive system has both a matching and a rebate component</w:t>
      </w:r>
      <w:r w:rsidRPr="00E61A52">
        <w:rPr>
          <w:rFonts w:asciiTheme="minorHAnsi" w:hAnsiTheme="minorHAnsi" w:cstheme="minorHAnsi"/>
          <w:sz w:val="22"/>
          <w:szCs w:val="22"/>
        </w:rPr>
        <w:t xml:space="preserve">. S. Smith and K. Scharf </w:t>
      </w:r>
      <w:r w:rsidRPr="00B61B29">
        <w:rPr>
          <w:rFonts w:asciiTheme="minorHAnsi" w:hAnsiTheme="minorHAnsi" w:cstheme="minorHAnsi"/>
          <w:b/>
          <w:sz w:val="22"/>
          <w:szCs w:val="22"/>
        </w:rPr>
        <w:t xml:space="preserve">use this ideal setting to investigate more precisely </w:t>
      </w:r>
      <w:r w:rsidRPr="00042C3E">
        <w:rPr>
          <w:rFonts w:asciiTheme="minorHAnsi" w:hAnsiTheme="minorHAnsi" w:cstheme="minorHAnsi"/>
          <w:b/>
          <w:sz w:val="22"/>
          <w:szCs w:val="22"/>
        </w:rPr>
        <w:t>whether individuals respond differently to similar changes in tax incentives when they are framed differently</w:t>
      </w:r>
      <w:r w:rsidRPr="00E61A52">
        <w:rPr>
          <w:rFonts w:asciiTheme="minorHAnsi" w:hAnsiTheme="minorHAnsi" w:cstheme="minorHAnsi"/>
          <w:sz w:val="22"/>
          <w:szCs w:val="22"/>
        </w:rPr>
        <w:t xml:space="preserve">. They show that </w:t>
      </w:r>
      <w:r w:rsidRPr="00042C3E">
        <w:rPr>
          <w:rFonts w:asciiTheme="minorHAnsi" w:hAnsiTheme="minorHAnsi" w:cstheme="minorHAnsi"/>
          <w:b/>
          <w:sz w:val="22"/>
          <w:szCs w:val="22"/>
        </w:rPr>
        <w:t>individuals are indeed more responsive to price variations in a matching system than in a rebate system</w:t>
      </w:r>
      <w:r w:rsidRPr="00E61A52">
        <w:rPr>
          <w:rFonts w:asciiTheme="minorHAnsi" w:hAnsiTheme="minorHAnsi" w:cstheme="minorHAnsi"/>
          <w:sz w:val="22"/>
          <w:szCs w:val="22"/>
        </w:rPr>
        <w:t xml:space="preserve">. This empirical evidence demonstrates that price elasticities are fundamentally contextual statistics, that depend a lot on the institutional details of the tax system. The authors then </w:t>
      </w:r>
      <w:r w:rsidRPr="004309AF">
        <w:rPr>
          <w:rFonts w:asciiTheme="minorHAnsi" w:hAnsiTheme="minorHAnsi" w:cstheme="minorHAnsi"/>
          <w:b/>
          <w:sz w:val="22"/>
          <w:szCs w:val="22"/>
        </w:rPr>
        <w:t>discuss the consequences of their empirical findings for the optimal design of tax incentives</w:t>
      </w:r>
      <w:r>
        <w:rPr>
          <w:rFonts w:asciiTheme="minorHAnsi" w:hAnsiTheme="minorHAnsi" w:cstheme="minorHAnsi"/>
          <w:sz w:val="22"/>
          <w:szCs w:val="22"/>
        </w:rPr>
        <w:t>.’</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The chapter itself concludes that:</w:t>
      </w:r>
      <w:r>
        <w:rPr>
          <w:rStyle w:val="FootnoteReference"/>
          <w:rFonts w:asciiTheme="minorHAnsi" w:hAnsiTheme="minorHAnsi" w:cstheme="minorHAnsi"/>
          <w:sz w:val="22"/>
          <w:szCs w:val="22"/>
        </w:rPr>
        <w:footnoteReference w:id="53"/>
      </w:r>
    </w:p>
    <w:p w:rsidR="001E16D5" w:rsidRPr="00E61A52" w:rsidRDefault="001E16D5" w:rsidP="001E16D5">
      <w:pPr>
        <w:autoSpaceDE w:val="0"/>
        <w:autoSpaceDN w:val="0"/>
        <w:adjustRightInd w:val="0"/>
        <w:spacing w:after="0" w:line="240" w:lineRule="auto"/>
        <w:ind w:left="720"/>
        <w:rPr>
          <w:rFonts w:cstheme="minorHAnsi"/>
        </w:rPr>
      </w:pPr>
      <w:r>
        <w:rPr>
          <w:rFonts w:cstheme="minorHAnsi"/>
        </w:rPr>
        <w:t>‘</w:t>
      </w:r>
      <w:r w:rsidRPr="00E61A52">
        <w:rPr>
          <w:rFonts w:cstheme="minorHAnsi"/>
        </w:rPr>
        <w:t>The survey evidence presented here complements the existing experimental studies in</w:t>
      </w:r>
      <w:r>
        <w:rPr>
          <w:rFonts w:cstheme="minorHAnsi"/>
        </w:rPr>
        <w:t xml:space="preserve"> </w:t>
      </w:r>
      <w:r w:rsidRPr="00073598">
        <w:rPr>
          <w:rFonts w:cstheme="minorHAnsi"/>
          <w:b/>
        </w:rPr>
        <w:t xml:space="preserve">confirming the differential effect of match and rebate subsidies - </w:t>
      </w:r>
      <w:proofErr w:type="gramStart"/>
      <w:r w:rsidRPr="00073598">
        <w:rPr>
          <w:rFonts w:cstheme="minorHAnsi"/>
          <w:b/>
        </w:rPr>
        <w:t>in particular by</w:t>
      </w:r>
      <w:proofErr w:type="gramEnd"/>
      <w:r w:rsidRPr="00073598">
        <w:rPr>
          <w:rFonts w:cstheme="minorHAnsi"/>
          <w:b/>
        </w:rPr>
        <w:t xml:space="preserve"> showing that this difference holds when the incentives are offered through the tax system</w:t>
      </w:r>
      <w:r w:rsidRPr="00E61A52">
        <w:rPr>
          <w:rFonts w:cstheme="minorHAnsi"/>
        </w:rPr>
        <w:t>. This has</w:t>
      </w:r>
      <w:r>
        <w:rPr>
          <w:rFonts w:cstheme="minorHAnsi"/>
        </w:rPr>
        <w:t xml:space="preserve"> </w:t>
      </w:r>
      <w:r w:rsidRPr="00073598">
        <w:rPr>
          <w:rFonts w:cstheme="minorHAnsi"/>
          <w:b/>
        </w:rPr>
        <w:t>clear policy implications. The asymmetry of responses strongly suggests that match-style tax incentives are likely to be more effective than rebate-style incentives if the objective is to increase total contributions</w:t>
      </w:r>
      <w:r w:rsidRPr="00E61A52">
        <w:rPr>
          <w:rFonts w:cstheme="minorHAnsi"/>
        </w:rPr>
        <w:t>.</w:t>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E61A52">
        <w:rPr>
          <w:rFonts w:cstheme="minorHAnsi"/>
        </w:rPr>
        <w:t xml:space="preserve">However, </w:t>
      </w:r>
      <w:r w:rsidRPr="00073598">
        <w:rPr>
          <w:rFonts w:cstheme="minorHAnsi"/>
          <w:b/>
        </w:rPr>
        <w:t>replacing the current match and rebate elements of Gift Aid with a higher match rate could come at a higher cost for the government</w:t>
      </w:r>
      <w:r w:rsidRPr="00E61A52">
        <w:rPr>
          <w:rFonts w:cstheme="minorHAnsi"/>
        </w:rPr>
        <w:t xml:space="preserve"> not only because a higher</w:t>
      </w:r>
      <w:r>
        <w:rPr>
          <w:rFonts w:cstheme="minorHAnsi"/>
        </w:rPr>
        <w:t xml:space="preserve"> </w:t>
      </w:r>
      <w:r w:rsidRPr="00E61A52">
        <w:rPr>
          <w:rFonts w:cstheme="minorHAnsi"/>
        </w:rPr>
        <w:t xml:space="preserve">match would more generous than the current system for </w:t>
      </w:r>
      <w:proofErr w:type="gramStart"/>
      <w:r w:rsidRPr="00E61A52">
        <w:rPr>
          <w:rFonts w:cstheme="minorHAnsi"/>
        </w:rPr>
        <w:t>non reclaimers</w:t>
      </w:r>
      <w:proofErr w:type="gramEnd"/>
      <w:r w:rsidRPr="00E61A52">
        <w:rPr>
          <w:rFonts w:cstheme="minorHAnsi"/>
        </w:rPr>
        <w:t xml:space="preserve"> but also because</w:t>
      </w:r>
      <w:r>
        <w:rPr>
          <w:rFonts w:cstheme="minorHAnsi"/>
        </w:rPr>
        <w:t xml:space="preserve"> </w:t>
      </w:r>
      <w:r w:rsidRPr="00E61A52">
        <w:rPr>
          <w:rFonts w:cstheme="minorHAnsi"/>
        </w:rPr>
        <w:t xml:space="preserve">reclaimers do not reduce their checkbook donations. </w:t>
      </w:r>
      <w:r w:rsidRPr="00073598">
        <w:rPr>
          <w:rFonts w:cstheme="minorHAnsi"/>
          <w:b/>
        </w:rPr>
        <w:t xml:space="preserve">A key question for policy-makers is whether it is possible to introduce a revenue-neutral policy change that will lead to an increase </w:t>
      </w:r>
      <w:r>
        <w:rPr>
          <w:rFonts w:cstheme="minorHAnsi"/>
          <w:b/>
        </w:rPr>
        <w:t xml:space="preserve">[in] </w:t>
      </w:r>
      <w:r w:rsidRPr="00073598">
        <w:rPr>
          <w:rFonts w:cstheme="minorHAnsi"/>
          <w:b/>
        </w:rPr>
        <w:t>the amount of money going to charities</w:t>
      </w:r>
      <w:r w:rsidRPr="00E61A52">
        <w:rPr>
          <w:rFonts w:cstheme="minorHAnsi"/>
        </w:rPr>
        <w:t>.</w:t>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firstLine="720"/>
        <w:rPr>
          <w:rFonts w:cstheme="minorHAnsi"/>
        </w:rPr>
      </w:pPr>
      <w:r>
        <w:rPr>
          <w:rFonts w:cstheme="minorHAnsi"/>
        </w:rPr>
        <w:t>[…]</w:t>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006D51">
        <w:rPr>
          <w:rFonts w:cstheme="minorHAnsi"/>
          <w:b/>
        </w:rPr>
        <w:t>The results [of the study] give an indication that it would be possible to increase gross donations, without increasing the cost of tax relief compared to the current system</w:t>
      </w:r>
      <w:r w:rsidRPr="00E61A52">
        <w:rPr>
          <w:rFonts w:cstheme="minorHAnsi"/>
        </w:rPr>
        <w:t xml:space="preserve"> - by withdrawing</w:t>
      </w:r>
      <w:r>
        <w:rPr>
          <w:rFonts w:cstheme="minorHAnsi"/>
        </w:rPr>
        <w:t xml:space="preserve"> </w:t>
      </w:r>
      <w:r w:rsidRPr="00E61A52">
        <w:rPr>
          <w:rFonts w:cstheme="minorHAnsi"/>
        </w:rPr>
        <w:t>the rebate and replacing it with a match in the range £0.42 to £0.47, depending on the</w:t>
      </w:r>
      <w:r>
        <w:rPr>
          <w:rFonts w:cstheme="minorHAnsi"/>
        </w:rPr>
        <w:t xml:space="preserve"> </w:t>
      </w:r>
      <w:r w:rsidRPr="00E61A52">
        <w:rPr>
          <w:rFonts w:cstheme="minorHAnsi"/>
        </w:rPr>
        <w:t>proportion of higher-rate reclaimers. Alternatively, there is a possible policy change that</w:t>
      </w:r>
      <w:r>
        <w:rPr>
          <w:rFonts w:cstheme="minorHAnsi"/>
        </w:rPr>
        <w:t xml:space="preserve"> </w:t>
      </w:r>
      <w:r w:rsidRPr="00E61A52">
        <w:rPr>
          <w:rFonts w:cstheme="minorHAnsi"/>
        </w:rPr>
        <w:t>maintains the current level of gross donations but with a cost saving (a match of £0.35).</w:t>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073598">
        <w:rPr>
          <w:rFonts w:cstheme="minorHAnsi"/>
          <w:b/>
        </w:rPr>
        <w:lastRenderedPageBreak/>
        <w:t xml:space="preserve">The form of tax incentive – and the differential responses to match and rebate – therefore should be </w:t>
      </w:r>
      <w:proofErr w:type="gramStart"/>
      <w:r w:rsidRPr="00073598">
        <w:rPr>
          <w:rFonts w:cstheme="minorHAnsi"/>
          <w:b/>
        </w:rPr>
        <w:t>taken into account</w:t>
      </w:r>
      <w:proofErr w:type="gramEnd"/>
      <w:r w:rsidRPr="00073598">
        <w:rPr>
          <w:rFonts w:cstheme="minorHAnsi"/>
          <w:b/>
        </w:rPr>
        <w:t xml:space="preserve"> in the design of public policy</w:t>
      </w:r>
      <w:r w:rsidRPr="00E61A52">
        <w:rPr>
          <w:rFonts w:cstheme="minorHAnsi"/>
        </w:rPr>
        <w:t>.</w:t>
      </w:r>
      <w:r>
        <w:rPr>
          <w:rFonts w:cstheme="minorHAnsi"/>
        </w:rPr>
        <w:t>’</w:t>
      </w:r>
    </w:p>
    <w:p w:rsidR="001E16D5" w:rsidRDefault="001E16D5" w:rsidP="001E16D5">
      <w:pPr>
        <w:autoSpaceDE w:val="0"/>
        <w:autoSpaceDN w:val="0"/>
        <w:adjustRightInd w:val="0"/>
        <w:spacing w:after="0" w:line="240" w:lineRule="auto"/>
        <w:rPr>
          <w:rFonts w:cstheme="minorHAnsi"/>
        </w:rPr>
      </w:pPr>
    </w:p>
    <w:p w:rsidR="001E16D5" w:rsidRDefault="001E16D5" w:rsidP="001E16D5">
      <w:pPr>
        <w:autoSpaceDE w:val="0"/>
        <w:autoSpaceDN w:val="0"/>
        <w:adjustRightInd w:val="0"/>
        <w:spacing w:after="0" w:line="240" w:lineRule="auto"/>
        <w:rPr>
          <w:rFonts w:cstheme="minorHAnsi"/>
        </w:rPr>
      </w:pPr>
      <w:r>
        <w:rPr>
          <w:rFonts w:cstheme="minorHAnsi"/>
        </w:rPr>
        <w:t>It goes on to note that:</w:t>
      </w:r>
      <w:r>
        <w:rPr>
          <w:rStyle w:val="FootnoteReference"/>
          <w:rFonts w:cstheme="minorHAnsi"/>
        </w:rPr>
        <w:footnoteReference w:id="54"/>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Pr>
          <w:rFonts w:cstheme="minorHAnsi"/>
        </w:rPr>
        <w:t>‘“Rational inattention” –</w:t>
      </w:r>
      <w:r w:rsidRPr="00E61A52">
        <w:rPr>
          <w:rFonts w:cstheme="minorHAnsi"/>
        </w:rPr>
        <w:t xml:space="preserve"> the idea that small processing and adjustment costs may stop</w:t>
      </w:r>
      <w:r>
        <w:rPr>
          <w:rFonts w:cstheme="minorHAnsi"/>
        </w:rPr>
        <w:t xml:space="preserve"> </w:t>
      </w:r>
      <w:r w:rsidRPr="00E61A52">
        <w:rPr>
          <w:rFonts w:cstheme="minorHAnsi"/>
        </w:rPr>
        <w:t>donors from adjus</w:t>
      </w:r>
      <w:r>
        <w:rPr>
          <w:rFonts w:cstheme="minorHAnsi"/>
        </w:rPr>
        <w:t>ting their checkbook donations –</w:t>
      </w:r>
      <w:r w:rsidRPr="00E61A52">
        <w:rPr>
          <w:rFonts w:cstheme="minorHAnsi"/>
        </w:rPr>
        <w:t xml:space="preserve"> also has a number of other implications</w:t>
      </w:r>
      <w:r>
        <w:rPr>
          <w:rFonts w:cstheme="minorHAnsi"/>
        </w:rPr>
        <w:t xml:space="preserve"> </w:t>
      </w:r>
      <w:r w:rsidRPr="00E61A52">
        <w:rPr>
          <w:rFonts w:cstheme="minorHAnsi"/>
        </w:rPr>
        <w:t xml:space="preserve">for policy. </w:t>
      </w:r>
      <w:r w:rsidRPr="007D2BB1">
        <w:rPr>
          <w:rFonts w:cstheme="minorHAnsi"/>
          <w:b/>
        </w:rPr>
        <w:t>The evidence shows that contributions from larger donors are more sensitive to changes in tax incentives than contributions from smaller donors hence targeting incentives on this group is likely to be more cost-effective.</w:t>
      </w:r>
      <w:r w:rsidRPr="00E61A52">
        <w:rPr>
          <w:rFonts w:cstheme="minorHAnsi"/>
        </w:rPr>
        <w:t xml:space="preserve"> Bigger changes in tax rates are also</w:t>
      </w:r>
      <w:r>
        <w:rPr>
          <w:rFonts w:cstheme="minorHAnsi"/>
        </w:rPr>
        <w:t xml:space="preserve"> </w:t>
      </w:r>
      <w:r w:rsidRPr="00E61A52">
        <w:rPr>
          <w:rFonts w:cstheme="minorHAnsi"/>
        </w:rPr>
        <w:t>likely to have relatively more impact. Relevant to this, the UK government announced</w:t>
      </w:r>
      <w:r>
        <w:rPr>
          <w:rFonts w:cstheme="minorHAnsi"/>
        </w:rPr>
        <w:t xml:space="preserve"> </w:t>
      </w:r>
      <w:r w:rsidRPr="00E61A52">
        <w:rPr>
          <w:rFonts w:cstheme="minorHAnsi"/>
        </w:rPr>
        <w:t>a £50,000 cap on tax relief for donations in the most recent UK Budget in March 2012.</w:t>
      </w:r>
    </w:p>
    <w:p w:rsidR="001E16D5" w:rsidRPr="00E61A52"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E61A52">
        <w:rPr>
          <w:rFonts w:cstheme="minorHAnsi"/>
        </w:rPr>
        <w:t xml:space="preserve">This would withdraw tax relief for donations </w:t>
      </w:r>
      <w:proofErr w:type="gramStart"/>
      <w:r w:rsidRPr="00E61A52">
        <w:rPr>
          <w:rFonts w:cstheme="minorHAnsi"/>
        </w:rPr>
        <w:t>in excess of</w:t>
      </w:r>
      <w:proofErr w:type="gramEnd"/>
      <w:r w:rsidRPr="00E61A52">
        <w:rPr>
          <w:rFonts w:cstheme="minorHAnsi"/>
        </w:rPr>
        <w:t xml:space="preserve"> £200,000 a year, which would</w:t>
      </w:r>
      <w:r>
        <w:rPr>
          <w:rFonts w:cstheme="minorHAnsi"/>
        </w:rPr>
        <w:t xml:space="preserve"> </w:t>
      </w:r>
      <w:r w:rsidRPr="00E61A52">
        <w:rPr>
          <w:rFonts w:cstheme="minorHAnsi"/>
        </w:rPr>
        <w:t>be precisely the group that would be likely to be more responsive to tax incentives (in our</w:t>
      </w:r>
      <w:r>
        <w:rPr>
          <w:rFonts w:cstheme="minorHAnsi"/>
        </w:rPr>
        <w:t xml:space="preserve"> </w:t>
      </w:r>
      <w:r w:rsidRPr="00E61A52">
        <w:rPr>
          <w:rFonts w:cstheme="minorHAnsi"/>
        </w:rPr>
        <w:t>survey the rebate elasticity among donors giving more than £100,000 a year was more than</w:t>
      </w:r>
      <w:r>
        <w:rPr>
          <w:rFonts w:cstheme="minorHAnsi"/>
        </w:rPr>
        <w:t xml:space="preserve"> </w:t>
      </w:r>
      <w:r w:rsidRPr="00E61A52">
        <w:rPr>
          <w:rFonts w:cstheme="minorHAnsi"/>
        </w:rPr>
        <w:t>one in absolute val</w:t>
      </w:r>
      <w:r>
        <w:rPr>
          <w:rFonts w:cstheme="minorHAnsi"/>
        </w:rPr>
        <w:t>ue). Two months later, after a fi</w:t>
      </w:r>
      <w:r w:rsidRPr="00E61A52">
        <w:rPr>
          <w:rFonts w:cstheme="minorHAnsi"/>
        </w:rPr>
        <w:t>erce debate, the proposal was dropped.</w:t>
      </w:r>
      <w:r>
        <w:rPr>
          <w:rFonts w:cstheme="minorHAnsi"/>
        </w:rPr>
        <w:t>’</w:t>
      </w:r>
    </w:p>
    <w:p w:rsidR="001E16D5" w:rsidRDefault="001E16D5" w:rsidP="001E16D5">
      <w:pPr>
        <w:pStyle w:val="xxmsonormal"/>
        <w:shd w:val="clear" w:color="auto" w:fill="FFFFFF"/>
        <w:spacing w:before="0" w:beforeAutospacing="0" w:after="120" w:afterAutospacing="0"/>
        <w:rPr>
          <w:rFonts w:asciiTheme="minorHAnsi" w:hAnsiTheme="minorHAnsi" w:cstheme="minorHAnsi"/>
          <w:b/>
          <w:color w:val="212121"/>
          <w:sz w:val="22"/>
          <w:szCs w:val="22"/>
          <w:u w:val="single"/>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F72E26">
        <w:rPr>
          <w:rFonts w:asciiTheme="minorHAnsi" w:hAnsiTheme="minorHAnsi" w:cstheme="minorHAnsi"/>
          <w:sz w:val="22"/>
          <w:szCs w:val="22"/>
        </w:rPr>
        <w:t xml:space="preserve">Aside from the research outlined above which explores match funding (and the comparative effectiveness of rebates) specifically in the context of government policy on charitable donation tax incentive schemes, there exists a much more an extensive body of literature </w:t>
      </w:r>
      <w:r>
        <w:rPr>
          <w:rFonts w:asciiTheme="minorHAnsi" w:hAnsiTheme="minorHAnsi" w:cstheme="minorHAnsi"/>
          <w:sz w:val="22"/>
          <w:szCs w:val="22"/>
        </w:rPr>
        <w:t xml:space="preserve">which explores </w:t>
      </w:r>
      <w:r w:rsidRPr="00F72E26">
        <w:rPr>
          <w:rFonts w:asciiTheme="minorHAnsi" w:hAnsiTheme="minorHAnsi" w:cstheme="minorHAnsi"/>
          <w:sz w:val="22"/>
          <w:szCs w:val="22"/>
        </w:rPr>
        <w:t>match funding</w:t>
      </w:r>
      <w:r>
        <w:rPr>
          <w:rFonts w:asciiTheme="minorHAnsi" w:hAnsiTheme="minorHAnsi" w:cstheme="minorHAnsi"/>
          <w:sz w:val="22"/>
          <w:szCs w:val="22"/>
        </w:rPr>
        <w:t xml:space="preserve"> from a wider (including a fundraising) perspective, usually through experimental and field research. The titles/abstracts of the studies most frequently cited in the bibliographies of relevant literature (and which consider, at least to some extent, the relevance of their own findings to government tax incentive policies) are provided below.</w:t>
      </w:r>
    </w:p>
    <w:p w:rsidR="001E16D5" w:rsidRDefault="001E16D5" w:rsidP="001E16D5">
      <w:pPr>
        <w:pStyle w:val="xxmsonormal"/>
        <w:shd w:val="clear" w:color="auto" w:fill="FFFFFF"/>
        <w:spacing w:before="0" w:beforeAutospacing="0" w:after="120" w:afterAutospacing="0"/>
        <w:rPr>
          <w:u w:val="single"/>
        </w:rPr>
      </w:pPr>
    </w:p>
    <w:p w:rsidR="001E16D5" w:rsidRDefault="00496447" w:rsidP="001E16D5">
      <w:pPr>
        <w:pStyle w:val="xxmsonormal"/>
        <w:shd w:val="clear" w:color="auto" w:fill="FFFFFF"/>
        <w:spacing w:before="0" w:beforeAutospacing="0" w:after="120" w:afterAutospacing="0"/>
        <w:rPr>
          <w:rFonts w:asciiTheme="minorHAnsi" w:hAnsiTheme="minorHAnsi" w:cstheme="minorHAnsi"/>
          <w:sz w:val="22"/>
          <w:szCs w:val="22"/>
        </w:rPr>
      </w:pPr>
      <w:hyperlink r:id="rId10" w:history="1">
        <w:r w:rsidR="001E16D5" w:rsidRPr="000F755C">
          <w:rPr>
            <w:rFonts w:asciiTheme="minorHAnsi" w:hAnsiTheme="minorHAnsi" w:cstheme="minorHAnsi"/>
            <w:i/>
            <w:sz w:val="22"/>
            <w:szCs w:val="22"/>
            <w:u w:val="single"/>
          </w:rPr>
          <w:t>Comparing rebate and matching subsidies controlling for donors’ awareness: Evidence from the field</w:t>
        </w:r>
      </w:hyperlink>
      <w:r w:rsidR="001E16D5" w:rsidRPr="00084BA5">
        <w:rPr>
          <w:rFonts w:asciiTheme="minorHAnsi" w:hAnsiTheme="minorHAnsi" w:cstheme="minorHAnsi"/>
          <w:sz w:val="22"/>
          <w:szCs w:val="22"/>
        </w:rPr>
        <w:t> (February 2017)</w:t>
      </w:r>
      <w:r w:rsidR="001E16D5" w:rsidRPr="00084BA5">
        <w:rPr>
          <w:rStyle w:val="FootnoteReference"/>
          <w:rFonts w:asciiTheme="minorHAnsi" w:hAnsiTheme="minorHAnsi" w:cstheme="minorHAnsi"/>
          <w:sz w:val="22"/>
          <w:szCs w:val="22"/>
        </w:rPr>
        <w:footnoteReference w:id="55"/>
      </w:r>
    </w:p>
    <w:p w:rsidR="001E16D5" w:rsidRPr="00084BA5"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sidRPr="00084BA5">
        <w:rPr>
          <w:rFonts w:asciiTheme="minorHAnsi" w:hAnsiTheme="minorHAnsi" w:cstheme="minorHAnsi"/>
          <w:bCs/>
        </w:rPr>
        <w:t>Abstract: ‘</w:t>
      </w:r>
      <w:r w:rsidRPr="00084BA5">
        <w:rPr>
          <w:rFonts w:asciiTheme="minorHAnsi" w:hAnsiTheme="minorHAnsi" w:cstheme="minorHAnsi"/>
          <w:sz w:val="22"/>
          <w:szCs w:val="22"/>
        </w:rPr>
        <w:t>This paper compares the effectiveness of rebate and matching subsidies in the field and, to our knowledge, is the first to control for potential bias introduced by the failure to account for donors’ awareness of the offered subsidies. Where previous field experiments have typically been limited to either rebate subsidies or matching subsidies, we study both types and determine whether donors are aware of any offered subsidy. We provide evidence that this methodological shortcoming (i.e., the loss of control) is not trivial. Our findings suggest the assumption in earlier field studies, that the offered price is equal to the perceived or actual price, is likely incorrect and may result in underestimation of the price elasticities of giving. This set of results has strong implications for the design of effective subsidies in a variety of decision settings. In addition, our results serve to validate the lab studies’ finding that matching subsidies are more powerful than rebate subsidies of equivalent cost at increasing total giving to charities.</w:t>
      </w:r>
      <w:r w:rsidRPr="00084BA5">
        <w:rPr>
          <w:rFonts w:asciiTheme="minorHAnsi" w:hAnsiTheme="minorHAnsi" w:cstheme="minorHAnsi"/>
        </w:rPr>
        <w:t>’</w:t>
      </w:r>
    </w:p>
    <w:p w:rsidR="001E16D5" w:rsidRPr="00084BA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Conclusions of this paper that are relevant to government policy:</w:t>
      </w:r>
      <w:r>
        <w:rPr>
          <w:rStyle w:val="FootnoteReference"/>
          <w:rFonts w:asciiTheme="minorHAnsi" w:hAnsiTheme="minorHAnsi" w:cstheme="minorHAnsi"/>
          <w:sz w:val="22"/>
          <w:szCs w:val="22"/>
        </w:rPr>
        <w:footnoteReference w:id="56"/>
      </w:r>
    </w:p>
    <w:p w:rsidR="001E16D5" w:rsidRPr="00E61A52"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Pr>
          <w:rFonts w:asciiTheme="minorHAnsi" w:hAnsiTheme="minorHAnsi" w:cstheme="minorHAnsi"/>
          <w:sz w:val="22"/>
          <w:szCs w:val="22"/>
        </w:rPr>
        <w:lastRenderedPageBreak/>
        <w:t>‘</w:t>
      </w:r>
      <w:r w:rsidRPr="00E61A52">
        <w:rPr>
          <w:rFonts w:asciiTheme="minorHAnsi" w:hAnsiTheme="minorHAnsi" w:cstheme="minorHAnsi"/>
          <w:sz w:val="22"/>
          <w:szCs w:val="22"/>
        </w:rPr>
        <w:t xml:space="preserve">Assuming our results are confirmed, the findings have important implications for fundraisers, </w:t>
      </w:r>
      <w:r w:rsidRPr="00881742">
        <w:rPr>
          <w:rFonts w:asciiTheme="minorHAnsi" w:hAnsiTheme="minorHAnsi" w:cstheme="minorHAnsi"/>
          <w:sz w:val="22"/>
          <w:szCs w:val="22"/>
        </w:rPr>
        <w:t xml:space="preserve">and for government policies toward subsidization of nonprofit and charitable organizations. </w:t>
      </w:r>
      <w:r w:rsidRPr="00E61A52">
        <w:rPr>
          <w:rFonts w:asciiTheme="minorHAnsi" w:hAnsiTheme="minorHAnsi" w:cstheme="minorHAnsi"/>
          <w:sz w:val="22"/>
          <w:szCs w:val="22"/>
        </w:rPr>
        <w:t>[…]</w:t>
      </w:r>
    </w:p>
    <w:p w:rsidR="001E16D5" w:rsidRPr="00E61A52" w:rsidRDefault="001E16D5" w:rsidP="001E16D5">
      <w:pPr>
        <w:pStyle w:val="NormalWeb"/>
        <w:spacing w:before="0" w:beforeAutospacing="0" w:after="0" w:afterAutospacing="0"/>
        <w:ind w:left="720"/>
        <w:rPr>
          <w:rFonts w:asciiTheme="minorHAnsi" w:hAnsiTheme="minorHAnsi" w:cstheme="minorHAnsi"/>
          <w:sz w:val="22"/>
          <w:szCs w:val="22"/>
        </w:rPr>
      </w:pPr>
      <w:r w:rsidRPr="00E61A52">
        <w:rPr>
          <w:rFonts w:asciiTheme="minorHAnsi" w:hAnsiTheme="minorHAnsi" w:cstheme="minorHAnsi"/>
          <w:sz w:val="22"/>
          <w:szCs w:val="22"/>
        </w:rPr>
        <w:t>In the policy realm, the results also suggest that replacing the current system of tax rebates with an equivalent-cost matching subsidy system could increase overall contributions to charitable organizations. The UK has a system (Gift Aid) introduced in 1990 that combines both a rebate for the donor and a match for the charity (</w:t>
      </w:r>
      <w:bookmarkStart w:id="4" w:name="bbib0008"/>
      <w:r w:rsidRPr="00E61A52">
        <w:rPr>
          <w:rFonts w:asciiTheme="minorHAnsi" w:hAnsiTheme="minorHAnsi" w:cstheme="minorHAnsi"/>
          <w:sz w:val="22"/>
          <w:szCs w:val="22"/>
        </w:rPr>
        <w:fldChar w:fldCharType="begin"/>
      </w:r>
      <w:r w:rsidRPr="00E61A52">
        <w:rPr>
          <w:rFonts w:asciiTheme="minorHAnsi" w:hAnsiTheme="minorHAnsi" w:cstheme="minorHAnsi"/>
          <w:sz w:val="22"/>
          <w:szCs w:val="22"/>
        </w:rPr>
        <w:instrText xml:space="preserve"> HYPERLINK "https://www-sciencedirect-com.liverpool.idm.oclc.org/science/article/pii/S2214804316300301" \l "bib0008" </w:instrText>
      </w:r>
      <w:r w:rsidRPr="00E61A52">
        <w:rPr>
          <w:rFonts w:asciiTheme="minorHAnsi" w:hAnsiTheme="minorHAnsi" w:cstheme="minorHAnsi"/>
          <w:sz w:val="22"/>
          <w:szCs w:val="22"/>
        </w:rPr>
        <w:fldChar w:fldCharType="separate"/>
      </w:r>
      <w:r w:rsidRPr="00E61A52">
        <w:rPr>
          <w:rStyle w:val="Hyperlink"/>
          <w:rFonts w:asciiTheme="minorHAnsi" w:hAnsiTheme="minorHAnsi" w:cstheme="minorHAnsi"/>
          <w:color w:val="auto"/>
          <w:sz w:val="22"/>
          <w:szCs w:val="22"/>
          <w:u w:val="none"/>
        </w:rPr>
        <w:t>Chennells, Dinot, and Roback, 2000</w:t>
      </w:r>
      <w:r w:rsidRPr="00E61A52">
        <w:rPr>
          <w:rFonts w:asciiTheme="minorHAnsi" w:hAnsiTheme="minorHAnsi" w:cstheme="minorHAnsi"/>
          <w:sz w:val="22"/>
          <w:szCs w:val="22"/>
        </w:rPr>
        <w:fldChar w:fldCharType="end"/>
      </w:r>
      <w:bookmarkEnd w:id="4"/>
      <w:r w:rsidRPr="00E61A52">
        <w:rPr>
          <w:rFonts w:asciiTheme="minorHAnsi" w:hAnsiTheme="minorHAnsi" w:cstheme="minorHAnsi"/>
          <w:sz w:val="22"/>
          <w:szCs w:val="22"/>
        </w:rPr>
        <w:t xml:space="preserve">). Under the Gift Aid scheme, donors effectively rebated the taxes owed on the “grossed-up” amount of the donation and the charity receives a match at the basic-rate </w:t>
      </w:r>
      <w:proofErr w:type="gramStart"/>
      <w:r w:rsidRPr="00E61A52">
        <w:rPr>
          <w:rFonts w:asciiTheme="minorHAnsi" w:hAnsiTheme="minorHAnsi" w:cstheme="minorHAnsi"/>
          <w:sz w:val="22"/>
          <w:szCs w:val="22"/>
        </w:rPr>
        <w:t>tax.</w:t>
      </w:r>
      <w:r w:rsidRPr="00881742">
        <w:rPr>
          <w:rFonts w:asciiTheme="minorHAnsi" w:hAnsiTheme="minorHAnsi" w:cstheme="minorHAnsi"/>
          <w:sz w:val="22"/>
          <w:szCs w:val="22"/>
          <w:vertAlign w:val="superscript"/>
        </w:rPr>
        <w:t>[</w:t>
      </w:r>
      <w:proofErr w:type="gramEnd"/>
      <w:r w:rsidRPr="00881742">
        <w:rPr>
          <w:rFonts w:asciiTheme="minorHAnsi" w:hAnsiTheme="minorHAnsi" w:cstheme="minorHAnsi"/>
          <w:sz w:val="22"/>
          <w:szCs w:val="22"/>
          <w:vertAlign w:val="superscript"/>
        </w:rPr>
        <w:t>…]</w:t>
      </w:r>
      <w:r w:rsidRPr="00E61A52">
        <w:rPr>
          <w:rFonts w:asciiTheme="minorHAnsi" w:hAnsiTheme="minorHAnsi" w:cstheme="minorHAnsi"/>
          <w:sz w:val="22"/>
          <w:szCs w:val="22"/>
        </w:rPr>
        <w:t xml:space="preserve"> </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Pr="00E61A52" w:rsidRDefault="001E16D5" w:rsidP="001E16D5">
      <w:pPr>
        <w:pStyle w:val="xxmsonormal"/>
        <w:shd w:val="clear" w:color="auto" w:fill="FFFFFF"/>
        <w:spacing w:before="0" w:beforeAutospacing="0" w:after="120" w:afterAutospacing="0"/>
        <w:ind w:left="720"/>
        <w:rPr>
          <w:rFonts w:asciiTheme="minorHAnsi" w:hAnsiTheme="minorHAnsi" w:cstheme="minorHAnsi"/>
          <w:b/>
          <w:sz w:val="22"/>
          <w:szCs w:val="22"/>
        </w:rPr>
      </w:pPr>
      <w:r w:rsidRPr="00E61A52">
        <w:rPr>
          <w:rFonts w:asciiTheme="minorHAnsi" w:hAnsiTheme="minorHAnsi" w:cstheme="minorHAnsi"/>
          <w:sz w:val="22"/>
          <w:szCs w:val="22"/>
        </w:rPr>
        <w:t xml:space="preserve">If LSS contributors are typical, and matching subsidies increase giving nearly as much as rebate subsidies, then substituting matches could increase total giving. This implication relies on the inference from these results that the presence of a subsidy is the critical factor in stimulating contributions. Considerably more work would be necessary to confirm this possibility before changes in </w:t>
      </w:r>
      <w:r>
        <w:rPr>
          <w:rFonts w:asciiTheme="minorHAnsi" w:hAnsiTheme="minorHAnsi" w:cstheme="minorHAnsi"/>
          <w:sz w:val="22"/>
          <w:szCs w:val="22"/>
        </w:rPr>
        <w:t>the tax system were considered.’</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u w:val="single"/>
        </w:rPr>
      </w:pPr>
    </w:p>
    <w:p w:rsidR="001E16D5" w:rsidRPr="00B502A9"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0F755C">
        <w:rPr>
          <w:rFonts w:asciiTheme="minorHAnsi" w:hAnsiTheme="minorHAnsi" w:cstheme="minorHAnsi"/>
          <w:i/>
          <w:sz w:val="22"/>
          <w:szCs w:val="22"/>
          <w:u w:val="single"/>
        </w:rPr>
        <w:t>When and Why Matches are More Effective Subsidies Than Rebates</w:t>
      </w:r>
      <w:r w:rsidRPr="00B502A9">
        <w:rPr>
          <w:rFonts w:asciiTheme="minorHAnsi" w:hAnsiTheme="minorHAnsi" w:cstheme="minorHAnsi"/>
          <w:sz w:val="22"/>
          <w:szCs w:val="22"/>
        </w:rPr>
        <w:t xml:space="preserve"> </w:t>
      </w:r>
      <w:r>
        <w:rPr>
          <w:rFonts w:asciiTheme="minorHAnsi" w:hAnsiTheme="minorHAnsi" w:cstheme="minorHAnsi"/>
          <w:sz w:val="22"/>
          <w:szCs w:val="22"/>
        </w:rPr>
        <w:t>(2015)</w:t>
      </w:r>
      <w:r>
        <w:rPr>
          <w:rStyle w:val="FootnoteReference"/>
          <w:rFonts w:asciiTheme="minorHAnsi" w:hAnsiTheme="minorHAnsi" w:cstheme="minorHAnsi"/>
          <w:sz w:val="22"/>
          <w:szCs w:val="22"/>
        </w:rPr>
        <w:footnoteReference w:id="57"/>
      </w:r>
      <w:r w:rsidRPr="00B502A9">
        <w:rPr>
          <w:rFonts w:asciiTheme="minorHAnsi" w:hAnsiTheme="minorHAnsi" w:cstheme="minorHAnsi"/>
          <w:sz w:val="22"/>
          <w:szCs w:val="22"/>
        </w:rPr>
        <w:t xml:space="preserve"> </w:t>
      </w:r>
    </w:p>
    <w:p w:rsidR="001E16D5" w:rsidRDefault="001E16D5" w:rsidP="001E16D5">
      <w:pPr>
        <w:shd w:val="clear" w:color="auto" w:fill="FFFFFF"/>
        <w:spacing w:after="0" w:line="240" w:lineRule="auto"/>
        <w:ind w:left="720"/>
        <w:textAlignment w:val="baseline"/>
      </w:pPr>
      <w:r>
        <w:t xml:space="preserve">Abstract: ‘Donations to nonprofit organizations may be subsidized in various ways. Eckel and Grossman (2003, 2004) showed that subsidies of a rebate type are less effective than matching subsidies. Meier (2005) found that subsidies decrease subsequent giving when subsidies are no longer provided. This paper provides additional insights in the effects of rebates and matching subsidies for charitable donations from a </w:t>
      </w:r>
      <w:proofErr w:type="gramStart"/>
      <w:r>
        <w:t>survey based</w:t>
      </w:r>
      <w:proofErr w:type="gramEnd"/>
      <w:r>
        <w:t xml:space="preserve"> field experiment with health charities. I show that the greater effectiveness of matching subsidies found in laboratory experiments with university students also occurs in a natural context among a large, nationally representative sample of the Dutch population. I also provide some evidence on why matches are more effective than rebates. Matches attract a larger pool of donors, in part because donors expect more people to make donations and ‘join in’. Matches also increase the amount contributed among specific subgroups (higher educated, higher income households and large donors). Subsidies of either type do not decrease subsequent giving in a campaign for tsunami relief.’</w:t>
      </w:r>
    </w:p>
    <w:p w:rsidR="001E16D5" w:rsidRDefault="001E16D5" w:rsidP="001E16D5">
      <w:pPr>
        <w:pStyle w:val="xxmsonormal"/>
        <w:shd w:val="clear" w:color="auto" w:fill="FFFFFF"/>
        <w:spacing w:before="0" w:beforeAutospacing="0" w:after="120" w:afterAutospacing="0"/>
      </w:pPr>
    </w:p>
    <w:p w:rsidR="001E16D5" w:rsidRDefault="001E16D5" w:rsidP="001E16D5">
      <w:pPr>
        <w:pStyle w:val="xxmsonormal"/>
        <w:shd w:val="clear" w:color="auto" w:fill="FFFFFF"/>
        <w:spacing w:before="0" w:beforeAutospacing="0" w:after="120" w:afterAutospacing="0"/>
      </w:pPr>
      <w:r>
        <w:rPr>
          <w:rFonts w:asciiTheme="minorHAnsi" w:hAnsiTheme="minorHAnsi" w:cstheme="minorHAnsi"/>
          <w:sz w:val="22"/>
          <w:szCs w:val="22"/>
        </w:rPr>
        <w:t>Conclusions of this paper that are relevant to government policy:</w:t>
      </w:r>
      <w:r>
        <w:rPr>
          <w:rStyle w:val="FootnoteReference"/>
          <w:rFonts w:asciiTheme="minorHAnsi" w:hAnsiTheme="minorHAnsi" w:cstheme="minorHAnsi"/>
          <w:sz w:val="22"/>
          <w:szCs w:val="22"/>
        </w:rPr>
        <w:footnoteReference w:id="58"/>
      </w:r>
    </w:p>
    <w:p w:rsidR="001E16D5" w:rsidRPr="00881742"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Pr>
          <w:rFonts w:asciiTheme="minorHAnsi" w:hAnsiTheme="minorHAnsi" w:cstheme="minorHAnsi"/>
          <w:sz w:val="22"/>
          <w:szCs w:val="22"/>
        </w:rPr>
        <w:t>‘</w:t>
      </w:r>
      <w:r w:rsidRPr="00881742">
        <w:rPr>
          <w:rFonts w:asciiTheme="minorHAnsi" w:hAnsiTheme="minorHAnsi" w:cstheme="minorHAnsi"/>
          <w:sz w:val="22"/>
          <w:szCs w:val="22"/>
        </w:rPr>
        <w:t xml:space="preserve">In sum, matches are more effective than rebates among three groups in the population that are very important for philanthropy: large donors, the higher educated, and higher incomes. Households with higher levels of education and household income give more than household with lower levels of education and income. Controlling for the amount donated in 2001, matches are still more effective than rebates among these groups. This is an important result: it suggests that matches can be used to increase giving among these groups even further. Finally, there could be alternative reasons why matches are more effective than rebates that have little to do with the expectations about the behaviour of others. One reason could be that matches benefit a non-profit organization directly, while rebates do so indirectly by transferring money to the donor </w:t>
      </w:r>
      <w:proofErr w:type="gramStart"/>
      <w:r w:rsidRPr="00881742">
        <w:rPr>
          <w:rFonts w:asciiTheme="minorHAnsi" w:hAnsiTheme="minorHAnsi" w:cstheme="minorHAnsi"/>
          <w:sz w:val="22"/>
          <w:szCs w:val="22"/>
        </w:rPr>
        <w:t>making a contribution</w:t>
      </w:r>
      <w:proofErr w:type="gramEnd"/>
      <w:r w:rsidRPr="00881742">
        <w:rPr>
          <w:rFonts w:asciiTheme="minorHAnsi" w:hAnsiTheme="minorHAnsi" w:cstheme="minorHAnsi"/>
          <w:sz w:val="22"/>
          <w:szCs w:val="22"/>
        </w:rPr>
        <w:t xml:space="preserve">. Thus, the match makes it more </w:t>
      </w:r>
      <w:r w:rsidRPr="00881742">
        <w:rPr>
          <w:rFonts w:asciiTheme="minorHAnsi" w:hAnsiTheme="minorHAnsi" w:cstheme="minorHAnsi"/>
          <w:sz w:val="22"/>
          <w:szCs w:val="22"/>
        </w:rPr>
        <w:lastRenderedPageBreak/>
        <w:t>evident that the third party is also sponsoring the cause. This may have the psychological effect of focusing the donor’s attention on the benefits of a donation to the cause. A rebate, in contrast, focuses the donor’s attention on the costs of the gift to herself. As the present experiment did not allow for a test of this hypothesis, it should be teste</w:t>
      </w:r>
      <w:r>
        <w:rPr>
          <w:rFonts w:asciiTheme="minorHAnsi" w:hAnsiTheme="minorHAnsi" w:cstheme="minorHAnsi"/>
          <w:sz w:val="22"/>
          <w:szCs w:val="22"/>
        </w:rPr>
        <w:t>d in future experiments.</w:t>
      </w:r>
    </w:p>
    <w:p w:rsidR="001E16D5" w:rsidRDefault="001E16D5" w:rsidP="001E16D5">
      <w:pPr>
        <w:autoSpaceDE w:val="0"/>
        <w:autoSpaceDN w:val="0"/>
        <w:adjustRightInd w:val="0"/>
        <w:spacing w:after="0" w:line="240" w:lineRule="auto"/>
        <w:rPr>
          <w:rFonts w:cstheme="minorHAnsi"/>
          <w:b/>
          <w:i/>
          <w:color w:val="000000"/>
        </w:rPr>
      </w:pPr>
    </w:p>
    <w:p w:rsidR="001E16D5" w:rsidRPr="009C6C7D" w:rsidRDefault="00160B91" w:rsidP="001E16D5">
      <w:pPr>
        <w:pStyle w:val="xxmsonormal"/>
        <w:shd w:val="clear" w:color="auto" w:fill="FFFFFF"/>
        <w:spacing w:before="0" w:beforeAutospacing="0" w:after="120" w:afterAutospacing="0"/>
        <w:rPr>
          <w:rFonts w:asciiTheme="minorHAnsi" w:hAnsiTheme="minorHAnsi" w:cstheme="minorHAnsi"/>
          <w:b/>
          <w:i/>
          <w:sz w:val="22"/>
          <w:szCs w:val="22"/>
        </w:rPr>
      </w:pPr>
      <w:r w:rsidRPr="009C6C7D">
        <w:rPr>
          <w:rFonts w:asciiTheme="minorHAnsi" w:hAnsiTheme="minorHAnsi" w:cstheme="minorHAnsi"/>
          <w:b/>
          <w:i/>
          <w:sz w:val="22"/>
          <w:szCs w:val="22"/>
        </w:rPr>
        <w:t>Legacy giving</w:t>
      </w:r>
    </w:p>
    <w:p w:rsidR="00DF2C1D" w:rsidRDefault="009C6C7D" w:rsidP="001E16D5">
      <w:pPr>
        <w:pStyle w:val="xxmsonormal"/>
        <w:shd w:val="clear" w:color="auto" w:fill="FFFFFF"/>
        <w:spacing w:before="0" w:beforeAutospacing="0" w:after="120" w:afterAutospacing="0"/>
        <w:rPr>
          <w:rFonts w:asciiTheme="minorHAnsi" w:hAnsiTheme="minorHAnsi" w:cstheme="minorHAnsi"/>
          <w:sz w:val="22"/>
          <w:szCs w:val="22"/>
        </w:rPr>
      </w:pPr>
      <w:r w:rsidRPr="009C6C7D">
        <w:rPr>
          <w:rFonts w:asciiTheme="minorHAnsi" w:hAnsiTheme="minorHAnsi" w:cstheme="minorHAnsi"/>
          <w:sz w:val="22"/>
          <w:szCs w:val="22"/>
        </w:rPr>
        <w:t xml:space="preserve">Following the general trend, the most relevant research (i.e. that which links tax incentives to donor behaviour rather than studying </w:t>
      </w:r>
      <w:r>
        <w:rPr>
          <w:rFonts w:asciiTheme="minorHAnsi" w:hAnsiTheme="minorHAnsi" w:cstheme="minorHAnsi"/>
          <w:sz w:val="22"/>
          <w:szCs w:val="22"/>
        </w:rPr>
        <w:t>donor behaviour</w:t>
      </w:r>
      <w:r w:rsidRPr="009C6C7D">
        <w:rPr>
          <w:rFonts w:asciiTheme="minorHAnsi" w:hAnsiTheme="minorHAnsi" w:cstheme="minorHAnsi"/>
          <w:sz w:val="22"/>
          <w:szCs w:val="22"/>
        </w:rPr>
        <w:t xml:space="preserve"> </w:t>
      </w:r>
      <w:r>
        <w:rPr>
          <w:rFonts w:asciiTheme="minorHAnsi" w:hAnsiTheme="minorHAnsi" w:cstheme="minorHAnsi"/>
          <w:sz w:val="22"/>
          <w:szCs w:val="22"/>
        </w:rPr>
        <w:t>in relation to legacies more generally</w:t>
      </w:r>
      <w:r w:rsidRPr="009C6C7D">
        <w:rPr>
          <w:rFonts w:asciiTheme="minorHAnsi" w:hAnsiTheme="minorHAnsi" w:cstheme="minorHAnsi"/>
          <w:sz w:val="22"/>
          <w:szCs w:val="22"/>
        </w:rPr>
        <w:t>) originates in the US</w:t>
      </w:r>
      <w:r w:rsidR="00DF2C1D">
        <w:rPr>
          <w:rFonts w:asciiTheme="minorHAnsi" w:hAnsiTheme="minorHAnsi" w:cstheme="minorHAnsi"/>
          <w:sz w:val="22"/>
          <w:szCs w:val="22"/>
        </w:rPr>
        <w:t>. One of the more recent relevant</w:t>
      </w:r>
      <w:r>
        <w:rPr>
          <w:rFonts w:asciiTheme="minorHAnsi" w:hAnsiTheme="minorHAnsi" w:cstheme="minorHAnsi"/>
          <w:sz w:val="22"/>
          <w:szCs w:val="22"/>
        </w:rPr>
        <w:t xml:space="preserve"> example</w:t>
      </w:r>
      <w:r w:rsidR="00DF2C1D">
        <w:rPr>
          <w:rFonts w:asciiTheme="minorHAnsi" w:hAnsiTheme="minorHAnsi" w:cstheme="minorHAnsi"/>
          <w:sz w:val="22"/>
          <w:szCs w:val="22"/>
        </w:rPr>
        <w:t xml:space="preserve">s is: </w:t>
      </w:r>
    </w:p>
    <w:p w:rsidR="009C6C7D" w:rsidRDefault="00B96D5C" w:rsidP="001E16D5">
      <w:pPr>
        <w:pStyle w:val="xxmsonormal"/>
        <w:shd w:val="clear" w:color="auto" w:fill="FFFFFF"/>
        <w:spacing w:before="0" w:beforeAutospacing="0" w:after="120" w:afterAutospacing="0"/>
        <w:rPr>
          <w:rFonts w:asciiTheme="minorHAnsi" w:hAnsiTheme="minorHAnsi" w:cstheme="minorHAnsi"/>
          <w:sz w:val="22"/>
          <w:szCs w:val="22"/>
        </w:rPr>
      </w:pPr>
      <w:r w:rsidRPr="009C6C7D">
        <w:rPr>
          <w:rFonts w:asciiTheme="minorHAnsi" w:hAnsiTheme="minorHAnsi" w:cstheme="minorHAnsi"/>
          <w:i/>
          <w:sz w:val="22"/>
          <w:szCs w:val="22"/>
          <w:u w:val="single"/>
        </w:rPr>
        <w:t>Estate Taxes and Charitable Bequests by the Wealthy</w:t>
      </w:r>
      <w:r w:rsidR="009C6C7D" w:rsidRPr="009C6C7D">
        <w:rPr>
          <w:rStyle w:val="FootnoteReference"/>
          <w:rFonts w:asciiTheme="minorHAnsi" w:hAnsiTheme="minorHAnsi" w:cstheme="minorHAnsi"/>
          <w:sz w:val="22"/>
          <w:szCs w:val="22"/>
        </w:rPr>
        <w:footnoteReference w:id="59"/>
      </w:r>
      <w:r w:rsidRPr="009C6C7D">
        <w:rPr>
          <w:rFonts w:asciiTheme="minorHAnsi" w:hAnsiTheme="minorHAnsi" w:cstheme="minorHAnsi"/>
          <w:sz w:val="22"/>
          <w:szCs w:val="22"/>
        </w:rPr>
        <w:t xml:space="preserve"> </w:t>
      </w:r>
    </w:p>
    <w:p w:rsidR="006C0A26" w:rsidRDefault="00B96D5C" w:rsidP="006C0A26">
      <w:pPr>
        <w:pStyle w:val="xxmsonormal"/>
        <w:shd w:val="clear" w:color="auto" w:fill="FFFFFF"/>
        <w:spacing w:before="0" w:beforeAutospacing="0" w:after="120" w:afterAutospacing="0"/>
        <w:rPr>
          <w:rFonts w:asciiTheme="minorHAnsi" w:hAnsiTheme="minorHAnsi" w:cstheme="minorHAnsi"/>
          <w:sz w:val="22"/>
          <w:szCs w:val="22"/>
        </w:rPr>
      </w:pPr>
      <w:r w:rsidRPr="009C6C7D">
        <w:rPr>
          <w:rFonts w:asciiTheme="minorHAnsi" w:hAnsiTheme="minorHAnsi" w:cstheme="minorHAnsi"/>
          <w:sz w:val="22"/>
          <w:szCs w:val="22"/>
        </w:rPr>
        <w:t>A</w:t>
      </w:r>
      <w:r w:rsidR="009C6C7D">
        <w:rPr>
          <w:rFonts w:asciiTheme="minorHAnsi" w:hAnsiTheme="minorHAnsi" w:cstheme="minorHAnsi"/>
          <w:sz w:val="22"/>
          <w:szCs w:val="22"/>
        </w:rPr>
        <w:t>bstract:</w:t>
      </w:r>
      <w:r w:rsidRPr="009C6C7D">
        <w:rPr>
          <w:rFonts w:asciiTheme="minorHAnsi" w:hAnsiTheme="minorHAnsi" w:cstheme="minorHAnsi"/>
          <w:sz w:val="22"/>
          <w:szCs w:val="22"/>
        </w:rPr>
        <w:t xml:space="preserve"> </w:t>
      </w:r>
      <w:r w:rsidR="009C6C7D">
        <w:rPr>
          <w:rFonts w:asciiTheme="minorHAnsi" w:hAnsiTheme="minorHAnsi" w:cstheme="minorHAnsi"/>
          <w:sz w:val="22"/>
          <w:szCs w:val="22"/>
        </w:rPr>
        <w:t>‘</w:t>
      </w:r>
      <w:r w:rsidRPr="009C6C7D">
        <w:rPr>
          <w:rFonts w:asciiTheme="minorHAnsi" w:hAnsiTheme="minorHAnsi" w:cstheme="minorHAnsi"/>
          <w:sz w:val="22"/>
          <w:szCs w:val="22"/>
        </w:rPr>
        <w:t xml:space="preserve">Charitable bequests are an important source of philanthropic support. Unlike bequests to children which can be taxed at a maximum statutory rate of 0.55, such transfers are exempt from estate taxation. </w:t>
      </w:r>
      <w:r w:rsidRPr="009C6C7D">
        <w:rPr>
          <w:rFonts w:asciiTheme="minorHAnsi" w:hAnsiTheme="minorHAnsi" w:cstheme="minorHAnsi"/>
          <w:b/>
          <w:sz w:val="22"/>
          <w:szCs w:val="22"/>
        </w:rPr>
        <w:t>Thus, by lowering the price of charitable giving, the estate tax may influence the disposition of terminal wealth.</w:t>
      </w:r>
      <w:r w:rsidRPr="009C6C7D">
        <w:rPr>
          <w:rFonts w:asciiTheme="minorHAnsi" w:hAnsiTheme="minorHAnsi" w:cstheme="minorHAnsi"/>
          <w:sz w:val="22"/>
          <w:szCs w:val="22"/>
        </w:rPr>
        <w:t xml:space="preserve"> In this paper, I examine the effects of estate taxation on charitable bequests using data from estate tax returns of decedents in 1992. </w:t>
      </w:r>
      <w:r w:rsidRPr="009C6C7D">
        <w:rPr>
          <w:rFonts w:asciiTheme="minorHAnsi" w:hAnsiTheme="minorHAnsi" w:cstheme="minorHAnsi"/>
          <w:b/>
          <w:sz w:val="22"/>
          <w:szCs w:val="22"/>
        </w:rPr>
        <w:t>The results suggest that the estate tax deduction is “budget” efficient. The overall effects of the estate tax, however, are likely to be modest as charitable bequests are wealth elastic.</w:t>
      </w:r>
      <w:r w:rsidR="009C6C7D">
        <w:rPr>
          <w:rFonts w:asciiTheme="minorHAnsi" w:hAnsiTheme="minorHAnsi" w:cstheme="minorHAnsi"/>
          <w:sz w:val="22"/>
          <w:szCs w:val="22"/>
        </w:rPr>
        <w:t>’</w:t>
      </w:r>
    </w:p>
    <w:p w:rsidR="006C0A26" w:rsidRPr="006C0A26" w:rsidRDefault="00DF2C1D" w:rsidP="006C0A26">
      <w:pPr>
        <w:pStyle w:val="xxmsonormal"/>
        <w:shd w:val="clear" w:color="auto" w:fill="FFFFFF"/>
        <w:spacing w:before="0" w:beforeAutospacing="0" w:after="120" w:afterAutospacing="0"/>
        <w:rPr>
          <w:rFonts w:asciiTheme="minorHAnsi" w:hAnsiTheme="minorHAnsi" w:cstheme="minorHAnsi"/>
          <w:sz w:val="22"/>
          <w:szCs w:val="22"/>
        </w:rPr>
      </w:pPr>
      <w:r w:rsidRPr="006C0A26">
        <w:rPr>
          <w:rFonts w:asciiTheme="minorHAnsi" w:hAnsiTheme="minorHAnsi" w:cstheme="minorHAnsi"/>
          <w:sz w:val="22"/>
          <w:szCs w:val="22"/>
        </w:rPr>
        <w:t>In terms of UK-based resear</w:t>
      </w:r>
      <w:r w:rsidR="006C0A26">
        <w:rPr>
          <w:rFonts w:asciiTheme="minorHAnsi" w:hAnsiTheme="minorHAnsi" w:cstheme="minorHAnsi"/>
          <w:sz w:val="22"/>
          <w:szCs w:val="22"/>
        </w:rPr>
        <w:t>ch, the mos</w:t>
      </w:r>
      <w:r w:rsidR="008B3886">
        <w:rPr>
          <w:rFonts w:asciiTheme="minorHAnsi" w:hAnsiTheme="minorHAnsi" w:cstheme="minorHAnsi"/>
          <w:sz w:val="22"/>
          <w:szCs w:val="22"/>
        </w:rPr>
        <w:t>t</w:t>
      </w:r>
      <w:bookmarkStart w:id="5" w:name="_GoBack"/>
      <w:bookmarkEnd w:id="5"/>
      <w:r w:rsidRPr="006C0A26">
        <w:rPr>
          <w:rFonts w:asciiTheme="minorHAnsi" w:hAnsiTheme="minorHAnsi" w:cstheme="minorHAnsi"/>
          <w:sz w:val="22"/>
          <w:szCs w:val="22"/>
        </w:rPr>
        <w:t xml:space="preserve"> relevant and recent example is:</w:t>
      </w:r>
    </w:p>
    <w:p w:rsidR="00DF2C1D" w:rsidRPr="00DF2C1D" w:rsidRDefault="00DF2C1D" w:rsidP="00DF2C1D">
      <w:pPr>
        <w:autoSpaceDE w:val="0"/>
        <w:autoSpaceDN w:val="0"/>
        <w:adjustRightInd w:val="0"/>
        <w:spacing w:after="0" w:line="240" w:lineRule="auto"/>
        <w:jc w:val="left"/>
        <w:rPr>
          <w:rFonts w:cstheme="minorHAnsi"/>
        </w:rPr>
      </w:pPr>
      <w:r w:rsidRPr="00DF2C1D">
        <w:rPr>
          <w:rFonts w:cstheme="minorHAnsi"/>
          <w:i/>
          <w:u w:val="single"/>
        </w:rPr>
        <w:t>Charitable Bequests and Wealth at Death</w:t>
      </w:r>
      <w:r>
        <w:rPr>
          <w:rStyle w:val="FootnoteReference"/>
          <w:rFonts w:cstheme="minorHAnsi"/>
        </w:rPr>
        <w:footnoteReference w:id="60"/>
      </w:r>
    </w:p>
    <w:p w:rsidR="009C6C7D" w:rsidRPr="00DF2C1D" w:rsidRDefault="00DF2C1D" w:rsidP="00DF2C1D">
      <w:pPr>
        <w:autoSpaceDE w:val="0"/>
        <w:autoSpaceDN w:val="0"/>
        <w:adjustRightInd w:val="0"/>
        <w:spacing w:after="0" w:line="240" w:lineRule="auto"/>
        <w:rPr>
          <w:rFonts w:cstheme="minorHAnsi"/>
        </w:rPr>
      </w:pPr>
      <w:r>
        <w:rPr>
          <w:rFonts w:cstheme="minorHAnsi"/>
          <w:shd w:val="clear" w:color="auto" w:fill="FFFFFF"/>
        </w:rPr>
        <w:t xml:space="preserve">Abstract: </w:t>
      </w:r>
      <w:r w:rsidR="001418BC">
        <w:rPr>
          <w:rFonts w:cstheme="minorHAnsi"/>
          <w:shd w:val="clear" w:color="auto" w:fill="FFFFFF"/>
        </w:rPr>
        <w:t>‘</w:t>
      </w:r>
      <w:r w:rsidR="009C6C7D" w:rsidRPr="00DF2C1D">
        <w:rPr>
          <w:rFonts w:cstheme="minorHAnsi"/>
          <w:shd w:val="clear" w:color="auto" w:fill="FFFFFF"/>
        </w:rPr>
        <w:t>Charitable bequests are a major source of income for charities but surprisingly little is known about them. We propose a multi‐stage framework for analysing the bequest decision and examine the evidence for Britain provided by new data on estates. The novelty of the framework is that it distinguishes between five different steps that lead to a charitable bequest. Our new data for Britain have the advantages of covering the whole population of non‐trivial estates, in contrast to much of the US literature based on the small fraction of the population covered by estate tax returns, and of containing fuller information on charitable intent. We use this unique data set to explore the relationship with wealth at death of testacy, of leaving a charitable bequest, and of the form of the bequests.</w:t>
      </w:r>
      <w:r w:rsidR="001418BC">
        <w:rPr>
          <w:rFonts w:cstheme="minorHAnsi"/>
          <w:shd w:val="clear" w:color="auto" w:fill="FFFFFF"/>
        </w:rPr>
        <w:t>’</w:t>
      </w:r>
    </w:p>
    <w:p w:rsidR="00DF2C1D" w:rsidRDefault="00DF2C1D" w:rsidP="00DF2C1D">
      <w:pPr>
        <w:autoSpaceDE w:val="0"/>
        <w:autoSpaceDN w:val="0"/>
        <w:adjustRightInd w:val="0"/>
        <w:spacing w:after="0" w:line="240" w:lineRule="auto"/>
        <w:rPr>
          <w:rFonts w:cstheme="minorHAnsi"/>
        </w:rPr>
      </w:pPr>
    </w:p>
    <w:p w:rsidR="00DF2C1D" w:rsidRDefault="00DF2C1D" w:rsidP="00DF2C1D">
      <w:pPr>
        <w:autoSpaceDE w:val="0"/>
        <w:autoSpaceDN w:val="0"/>
        <w:adjustRightInd w:val="0"/>
        <w:spacing w:after="0" w:line="240" w:lineRule="auto"/>
        <w:rPr>
          <w:rFonts w:cstheme="minorHAnsi"/>
        </w:rPr>
      </w:pPr>
      <w:r>
        <w:rPr>
          <w:rFonts w:cstheme="minorHAnsi"/>
        </w:rPr>
        <w:t>The most relevant conclusion of this study for the present purposes is:</w:t>
      </w:r>
      <w:r>
        <w:rPr>
          <w:rStyle w:val="FootnoteReference"/>
          <w:rFonts w:cstheme="minorHAnsi"/>
        </w:rPr>
        <w:footnoteReference w:id="61"/>
      </w:r>
      <w:r>
        <w:rPr>
          <w:rFonts w:cstheme="minorHAnsi"/>
        </w:rPr>
        <w:t xml:space="preserve"> </w:t>
      </w:r>
    </w:p>
    <w:p w:rsidR="009C6C7D" w:rsidRPr="00DF2C1D" w:rsidRDefault="001418BC" w:rsidP="00DF2C1D">
      <w:pPr>
        <w:autoSpaceDE w:val="0"/>
        <w:autoSpaceDN w:val="0"/>
        <w:adjustRightInd w:val="0"/>
        <w:spacing w:after="0" w:line="240" w:lineRule="auto"/>
        <w:ind w:left="720"/>
        <w:rPr>
          <w:rFonts w:cstheme="minorHAnsi"/>
          <w:b/>
          <w:i/>
          <w:sz w:val="20"/>
          <w:szCs w:val="20"/>
        </w:rPr>
      </w:pPr>
      <w:r>
        <w:rPr>
          <w:rFonts w:cstheme="minorHAnsi"/>
        </w:rPr>
        <w:t>‘</w:t>
      </w:r>
      <w:r w:rsidR="009C6C7D" w:rsidRPr="00DF2C1D">
        <w:rPr>
          <w:rFonts w:cstheme="minorHAnsi"/>
        </w:rPr>
        <w:t>16% of wills included a charitable bequest; the figure rises substantially with estate</w:t>
      </w:r>
      <w:r w:rsidR="00DF2C1D">
        <w:rPr>
          <w:rFonts w:cstheme="minorHAnsi"/>
        </w:rPr>
        <w:t xml:space="preserve"> </w:t>
      </w:r>
      <w:r w:rsidR="009C6C7D" w:rsidRPr="00DF2C1D">
        <w:rPr>
          <w:rFonts w:cstheme="minorHAnsi"/>
        </w:rPr>
        <w:t>size – from 10% for the smallest estates in our data to 50% for the largest of over</w:t>
      </w:r>
      <w:r w:rsidR="00DF2C1D">
        <w:rPr>
          <w:rFonts w:cstheme="minorHAnsi"/>
        </w:rPr>
        <w:t xml:space="preserve"> </w:t>
      </w:r>
      <w:r w:rsidR="009C6C7D" w:rsidRPr="00DF2C1D">
        <w:rPr>
          <w:rFonts w:cstheme="minorHAnsi"/>
        </w:rPr>
        <w:t xml:space="preserve">£3 million; </w:t>
      </w:r>
      <w:r w:rsidR="009C6C7D" w:rsidRPr="006C0A26">
        <w:rPr>
          <w:rFonts w:cstheme="minorHAnsi"/>
          <w:b/>
        </w:rPr>
        <w:t>there seems a sharper increase around the Inheritance Tax threshold,</w:t>
      </w:r>
      <w:r w:rsidR="00DF2C1D" w:rsidRPr="006C0A26">
        <w:rPr>
          <w:rFonts w:cstheme="minorHAnsi"/>
          <w:b/>
        </w:rPr>
        <w:t xml:space="preserve"> </w:t>
      </w:r>
      <w:r w:rsidR="009C6C7D" w:rsidRPr="006C0A26">
        <w:rPr>
          <w:rFonts w:cstheme="minorHAnsi"/>
          <w:b/>
        </w:rPr>
        <w:t>consistent with a theoretical model of the tax’s impact, of about 2 percentage</w:t>
      </w:r>
      <w:r w:rsidR="00DF2C1D" w:rsidRPr="006C0A26">
        <w:rPr>
          <w:rFonts w:cstheme="minorHAnsi"/>
          <w:b/>
        </w:rPr>
        <w:t xml:space="preserve"> </w:t>
      </w:r>
      <w:r w:rsidR="009C6C7D" w:rsidRPr="006C0A26">
        <w:rPr>
          <w:rFonts w:cstheme="minorHAnsi"/>
          <w:b/>
        </w:rPr>
        <w:t>points</w:t>
      </w:r>
      <w:r w:rsidR="00DF2C1D">
        <w:rPr>
          <w:rFonts w:cstheme="minorHAnsi"/>
        </w:rPr>
        <w:t>.</w:t>
      </w:r>
      <w:r w:rsidRPr="001418BC">
        <w:rPr>
          <w:rFonts w:cstheme="minorHAnsi"/>
        </w:rPr>
        <w:t>’</w:t>
      </w:r>
    </w:p>
    <w:p w:rsidR="00DF2C1D" w:rsidRDefault="00DF2C1D" w:rsidP="001E16D5">
      <w:pPr>
        <w:pStyle w:val="xxmsonormal"/>
        <w:shd w:val="clear" w:color="auto" w:fill="FFFFFF"/>
        <w:spacing w:before="0" w:beforeAutospacing="0" w:after="120" w:afterAutospacing="0"/>
        <w:rPr>
          <w:rFonts w:asciiTheme="minorHAnsi" w:hAnsiTheme="minorHAnsi" w:cstheme="minorHAnsi"/>
          <w:b/>
          <w:i/>
          <w:sz w:val="22"/>
          <w:szCs w:val="22"/>
        </w:rPr>
      </w:pPr>
    </w:p>
    <w:p w:rsidR="00160B91" w:rsidRDefault="00DF2C1D"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b/>
          <w:i/>
          <w:sz w:val="22"/>
          <w:szCs w:val="22"/>
        </w:rPr>
        <w:t>Legacies and b</w:t>
      </w:r>
      <w:r w:rsidR="009C6C7D">
        <w:rPr>
          <w:rFonts w:asciiTheme="minorHAnsi" w:hAnsiTheme="minorHAnsi" w:cstheme="minorHAnsi"/>
          <w:b/>
          <w:i/>
          <w:sz w:val="22"/>
          <w:szCs w:val="22"/>
        </w:rPr>
        <w:t>ehavioural n</w:t>
      </w:r>
      <w:r w:rsidR="00160B91">
        <w:rPr>
          <w:rFonts w:asciiTheme="minorHAnsi" w:hAnsiTheme="minorHAnsi" w:cstheme="minorHAnsi"/>
          <w:b/>
          <w:i/>
          <w:sz w:val="22"/>
          <w:szCs w:val="22"/>
        </w:rPr>
        <w:t>udges</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Behavioural nudges are a common feature of fundraising research, and an example of their application in a context relevant to taxation, whilst somewhat tangential, is included here for completeness of coverage.</w:t>
      </w:r>
    </w:p>
    <w:p w:rsidR="001E16D5" w:rsidRPr="00E61A52"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E61A52">
        <w:rPr>
          <w:rFonts w:asciiTheme="minorHAnsi" w:hAnsiTheme="minorHAnsi" w:cstheme="minorHAnsi"/>
          <w:sz w:val="22"/>
          <w:szCs w:val="22"/>
          <w:u w:val="single"/>
        </w:rPr>
        <w:lastRenderedPageBreak/>
        <w:t xml:space="preserve">BIT </w:t>
      </w:r>
      <w:r w:rsidRPr="00E61A52">
        <w:rPr>
          <w:rFonts w:asciiTheme="minorHAnsi" w:hAnsiTheme="minorHAnsi" w:cstheme="minorHAnsi"/>
          <w:i/>
          <w:color w:val="212121"/>
          <w:sz w:val="22"/>
          <w:szCs w:val="22"/>
          <w:u w:val="single"/>
        </w:rPr>
        <w:t>Legacy Giving and Behavioural Insights</w:t>
      </w:r>
      <w:r w:rsidRPr="00E61A52">
        <w:rPr>
          <w:rFonts w:asciiTheme="minorHAnsi" w:hAnsiTheme="minorHAnsi" w:cstheme="minorHAnsi"/>
          <w:color w:val="212121"/>
          <w:sz w:val="22"/>
          <w:szCs w:val="22"/>
          <w:u w:val="single"/>
        </w:rPr>
        <w:t xml:space="preserve"> (2016)</w:t>
      </w:r>
      <w:r w:rsidRPr="007B493D">
        <w:rPr>
          <w:rStyle w:val="FootnoteReference"/>
          <w:rFonts w:asciiTheme="minorHAnsi" w:hAnsiTheme="minorHAnsi" w:cstheme="minorHAnsi"/>
          <w:color w:val="212121"/>
          <w:sz w:val="22"/>
          <w:szCs w:val="22"/>
        </w:rPr>
        <w:footnoteReference w:id="62"/>
      </w:r>
      <w:r w:rsidRPr="00E61A52">
        <w:rPr>
          <w:rFonts w:asciiTheme="minorHAnsi" w:hAnsiTheme="minorHAnsi" w:cstheme="minorHAnsi"/>
          <w:sz w:val="22"/>
          <w:szCs w:val="22"/>
        </w:rPr>
        <w:t xml:space="preserve"> details the initial (2012) RCT into legacy giving, conducted as one of five studies that made up the ‘behavioural insights’ report (</w:t>
      </w:r>
      <w:r w:rsidRPr="00E61A52">
        <w:rPr>
          <w:rFonts w:asciiTheme="minorHAnsi" w:hAnsiTheme="minorHAnsi" w:cstheme="minorHAnsi"/>
          <w:i/>
          <w:color w:val="212121"/>
          <w:sz w:val="22"/>
          <w:szCs w:val="22"/>
          <w:u w:val="single"/>
        </w:rPr>
        <w:t>Applying Behavioural Insights to Charitable Giving</w:t>
      </w:r>
      <w:r w:rsidRPr="00E61A52">
        <w:rPr>
          <w:rFonts w:asciiTheme="minorHAnsi" w:hAnsiTheme="minorHAnsi" w:cstheme="minorHAnsi"/>
          <w:color w:val="212121"/>
          <w:sz w:val="22"/>
          <w:szCs w:val="22"/>
          <w:u w:val="single"/>
        </w:rPr>
        <w:t xml:space="preserve"> (2013)</w:t>
      </w:r>
      <w:r>
        <w:rPr>
          <w:rFonts w:asciiTheme="minorHAnsi" w:hAnsiTheme="minorHAnsi" w:cstheme="minorHAnsi"/>
          <w:color w:val="212121"/>
          <w:sz w:val="22"/>
          <w:szCs w:val="22"/>
          <w:u w:val="single"/>
        </w:rPr>
        <w:t>)</w:t>
      </w:r>
      <w:r w:rsidRPr="00E61A52">
        <w:rPr>
          <w:rFonts w:asciiTheme="minorHAnsi" w:hAnsiTheme="minorHAnsi" w:cstheme="minorHAnsi"/>
          <w:color w:val="212121"/>
          <w:sz w:val="22"/>
          <w:szCs w:val="22"/>
        </w:rPr>
        <w:t xml:space="preserve"> which </w:t>
      </w:r>
      <w:r w:rsidRPr="00E61A52">
        <w:rPr>
          <w:rFonts w:asciiTheme="minorHAnsi" w:hAnsiTheme="minorHAnsi" w:cstheme="minorHAnsi"/>
          <w:sz w:val="22"/>
          <w:szCs w:val="22"/>
        </w:rPr>
        <w:t xml:space="preserve">reviewed ‘what the behavioural science literature suggests ‘works’ in relation to increasing charitable giving’, and then goes about ‘testing and trialling these insights in practice through the use of randomised controlled trials’. The study </w:t>
      </w:r>
      <w:r>
        <w:rPr>
          <w:rFonts w:asciiTheme="minorHAnsi" w:hAnsiTheme="minorHAnsi" w:cstheme="minorHAnsi"/>
          <w:sz w:val="22"/>
          <w:szCs w:val="22"/>
        </w:rPr>
        <w:t>performed</w:t>
      </w:r>
      <w:r w:rsidRPr="00E61A52">
        <w:rPr>
          <w:rFonts w:asciiTheme="minorHAnsi" w:hAnsiTheme="minorHAnsi" w:cstheme="minorHAnsi"/>
          <w:sz w:val="22"/>
          <w:szCs w:val="22"/>
        </w:rPr>
        <w:t xml:space="preserve"> eight RCTs in the legacy study</w:t>
      </w:r>
      <w:r>
        <w:rPr>
          <w:rFonts w:asciiTheme="minorHAnsi" w:hAnsiTheme="minorHAnsi" w:cstheme="minorHAnsi"/>
          <w:sz w:val="22"/>
          <w:szCs w:val="22"/>
        </w:rPr>
        <w:t>, one of which</w:t>
      </w:r>
      <w:r w:rsidRPr="00E61A52">
        <w:rPr>
          <w:rFonts w:asciiTheme="minorHAnsi" w:hAnsiTheme="minorHAnsi" w:cstheme="minorHAnsi"/>
          <w:sz w:val="22"/>
          <w:szCs w:val="22"/>
        </w:rPr>
        <w:t xml:space="preserve"> tested for the effect of the UK government’s policy of exempting legacy </w:t>
      </w:r>
      <w:r>
        <w:rPr>
          <w:rFonts w:asciiTheme="minorHAnsi" w:hAnsiTheme="minorHAnsi" w:cstheme="minorHAnsi"/>
          <w:sz w:val="22"/>
          <w:szCs w:val="22"/>
        </w:rPr>
        <w:t>donations. Test No. 5</w:t>
      </w:r>
      <w:r>
        <w:rPr>
          <w:rStyle w:val="FootnoteReference"/>
          <w:rFonts w:asciiTheme="minorHAnsi" w:hAnsiTheme="minorHAnsi" w:cstheme="minorHAnsi"/>
          <w:sz w:val="22"/>
          <w:szCs w:val="22"/>
        </w:rPr>
        <w:footnoteReference w:id="63"/>
      </w:r>
      <w:r w:rsidRPr="00093240">
        <w:rPr>
          <w:rFonts w:asciiTheme="minorHAnsi" w:hAnsiTheme="minorHAnsi" w:cstheme="minorHAnsi"/>
          <w:sz w:val="22"/>
          <w:szCs w:val="22"/>
        </w:rPr>
        <w:t xml:space="preserve"> tested four behavioural prompts:</w:t>
      </w:r>
    </w:p>
    <w:p w:rsidR="001E16D5" w:rsidRDefault="001E16D5" w:rsidP="001E16D5">
      <w:pPr>
        <w:pStyle w:val="xmsonormal"/>
        <w:shd w:val="clear" w:color="auto" w:fill="FFFFFF"/>
        <w:spacing w:before="0" w:beforeAutospacing="0" w:after="0" w:afterAutospacing="0"/>
        <w:ind w:left="720"/>
        <w:jc w:val="both"/>
        <w:rPr>
          <w:rFonts w:asciiTheme="minorHAnsi" w:hAnsiTheme="minorHAnsi" w:cstheme="minorHAnsi"/>
          <w:sz w:val="22"/>
          <w:szCs w:val="22"/>
        </w:rPr>
      </w:pPr>
    </w:p>
    <w:p w:rsidR="001E16D5" w:rsidRPr="00E61A52" w:rsidRDefault="001E16D5" w:rsidP="001E16D5">
      <w:pPr>
        <w:pStyle w:val="xmsonormal"/>
        <w:shd w:val="clear" w:color="auto" w:fill="FFFFFF"/>
        <w:spacing w:before="0" w:beforeAutospacing="0" w:after="0" w:afterAutospacing="0"/>
        <w:ind w:left="720"/>
        <w:jc w:val="both"/>
        <w:rPr>
          <w:rFonts w:asciiTheme="minorHAnsi" w:hAnsiTheme="minorHAnsi" w:cstheme="minorHAnsi"/>
          <w:sz w:val="22"/>
          <w:szCs w:val="22"/>
        </w:rPr>
      </w:pPr>
      <w:r w:rsidRPr="00E61A52">
        <w:rPr>
          <w:rFonts w:asciiTheme="minorHAnsi" w:hAnsiTheme="minorHAnsi" w:cstheme="minorHAnsi"/>
          <w:sz w:val="22"/>
          <w:szCs w:val="22"/>
        </w:rPr>
        <w:t xml:space="preserve">‘Prompt 1 included mention of posthumous benefit. Prompt 2 included emotional framing but involved a reciprocity ask’ designed to draw the individual’s attention towards charities they may have benefitted from personally throughout their life thus suggesting ideas of reciprocity and social obligation. Prompt 3 was </w:t>
      </w:r>
      <w:proofErr w:type="gramStart"/>
      <w:r w:rsidRPr="00E61A52">
        <w:rPr>
          <w:rFonts w:asciiTheme="minorHAnsi" w:hAnsiTheme="minorHAnsi" w:cstheme="minorHAnsi"/>
          <w:sz w:val="22"/>
          <w:szCs w:val="22"/>
        </w:rPr>
        <w:t>similar to</w:t>
      </w:r>
      <w:proofErr w:type="gramEnd"/>
      <w:r w:rsidRPr="00E61A52">
        <w:rPr>
          <w:rFonts w:asciiTheme="minorHAnsi" w:hAnsiTheme="minorHAnsi" w:cstheme="minorHAnsi"/>
          <w:sz w:val="22"/>
          <w:szCs w:val="22"/>
        </w:rPr>
        <w:t xml:space="preserve"> prompt 1 but included an </w:t>
      </w:r>
      <w:r w:rsidRPr="00E61A52">
        <w:rPr>
          <w:rFonts w:asciiTheme="minorHAnsi" w:hAnsiTheme="minorHAnsi" w:cstheme="minorHAnsi"/>
          <w:b/>
          <w:sz w:val="22"/>
          <w:szCs w:val="22"/>
        </w:rPr>
        <w:t>additional reminder that charitable gifts are free from inheritance tax</w:t>
      </w:r>
      <w:r w:rsidRPr="00E61A52">
        <w:rPr>
          <w:rFonts w:asciiTheme="minorHAnsi" w:hAnsiTheme="minorHAnsi" w:cstheme="minorHAnsi"/>
          <w:sz w:val="22"/>
          <w:szCs w:val="22"/>
        </w:rPr>
        <w:t xml:space="preserve">. Prompt 4 repeated prompt 2 but </w:t>
      </w:r>
      <w:r w:rsidRPr="00E61A52">
        <w:rPr>
          <w:rFonts w:asciiTheme="minorHAnsi" w:hAnsiTheme="minorHAnsi" w:cstheme="minorHAnsi"/>
          <w:b/>
          <w:sz w:val="22"/>
          <w:szCs w:val="22"/>
        </w:rPr>
        <w:t>mentioned the tax benefits of giving</w:t>
      </w:r>
      <w:r>
        <w:rPr>
          <w:rFonts w:asciiTheme="minorHAnsi" w:hAnsiTheme="minorHAnsi" w:cstheme="minorHAnsi"/>
          <w:sz w:val="22"/>
          <w:szCs w:val="22"/>
        </w:rPr>
        <w:t xml:space="preserve">.’ </w:t>
      </w:r>
    </w:p>
    <w:p w:rsidR="001E16D5" w:rsidRPr="00E61A52" w:rsidRDefault="001E16D5" w:rsidP="001E16D5">
      <w:pPr>
        <w:pStyle w:val="xmsonormal"/>
        <w:shd w:val="clear" w:color="auto" w:fill="FFFFFF"/>
        <w:spacing w:before="0" w:beforeAutospacing="0" w:after="0" w:afterAutospacing="0"/>
        <w:jc w:val="both"/>
        <w:rPr>
          <w:rFonts w:asciiTheme="minorHAnsi" w:hAnsiTheme="minorHAnsi" w:cstheme="minorHAnsi"/>
          <w:sz w:val="22"/>
          <w:szCs w:val="22"/>
        </w:rPr>
      </w:pPr>
    </w:p>
    <w:p w:rsidR="001E16D5" w:rsidRDefault="001E16D5" w:rsidP="001E16D5">
      <w:pPr>
        <w:pStyle w:val="xmsonormal"/>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The study’s findings were that</w:t>
      </w:r>
      <w:r w:rsidRPr="00E61A52">
        <w:rPr>
          <w:rFonts w:asciiTheme="minorHAnsi" w:hAnsiTheme="minorHAnsi" w:cstheme="minorHAnsi"/>
          <w:sz w:val="22"/>
          <w:szCs w:val="22"/>
        </w:rPr>
        <w:t>:</w:t>
      </w:r>
      <w:r>
        <w:rPr>
          <w:rStyle w:val="FootnoteReference"/>
          <w:rFonts w:asciiTheme="minorHAnsi" w:hAnsiTheme="minorHAnsi" w:cstheme="minorHAnsi"/>
          <w:sz w:val="22"/>
          <w:szCs w:val="22"/>
        </w:rPr>
        <w:footnoteReference w:id="64"/>
      </w:r>
    </w:p>
    <w:p w:rsidR="001E16D5" w:rsidRPr="00E61A52" w:rsidRDefault="001E16D5" w:rsidP="001E16D5">
      <w:pPr>
        <w:pStyle w:val="xmsonormal"/>
        <w:shd w:val="clear" w:color="auto" w:fill="FFFFFF"/>
        <w:spacing w:before="0" w:beforeAutospacing="0" w:after="0" w:afterAutospacing="0"/>
        <w:jc w:val="both"/>
        <w:rPr>
          <w:rFonts w:asciiTheme="minorHAnsi" w:hAnsiTheme="minorHAnsi" w:cstheme="minorHAnsi"/>
          <w:sz w:val="22"/>
          <w:szCs w:val="22"/>
        </w:rPr>
      </w:pPr>
      <w:r w:rsidRPr="00E61A52">
        <w:rPr>
          <w:rFonts w:asciiTheme="minorHAnsi" w:hAnsiTheme="minorHAnsi" w:cstheme="minorHAnsi"/>
          <w:sz w:val="22"/>
          <w:szCs w:val="22"/>
        </w:rPr>
        <w:t xml:space="preserve"> </w:t>
      </w:r>
    </w:p>
    <w:p w:rsidR="001E16D5" w:rsidRPr="00E61A52" w:rsidRDefault="001E16D5" w:rsidP="001E16D5">
      <w:pPr>
        <w:pStyle w:val="xmsonormal"/>
        <w:shd w:val="clear" w:color="auto" w:fill="FFFFFF"/>
        <w:spacing w:before="0" w:beforeAutospacing="0" w:after="0" w:afterAutospacing="0"/>
        <w:ind w:left="720"/>
        <w:jc w:val="both"/>
        <w:rPr>
          <w:rFonts w:asciiTheme="minorHAnsi" w:hAnsiTheme="minorHAnsi" w:cstheme="minorHAnsi"/>
          <w:sz w:val="22"/>
          <w:szCs w:val="22"/>
        </w:rPr>
      </w:pPr>
      <w:r w:rsidRPr="00E61A52">
        <w:rPr>
          <w:rFonts w:asciiTheme="minorHAnsi" w:hAnsiTheme="minorHAnsi" w:cstheme="minorHAnsi"/>
          <w:sz w:val="22"/>
          <w:szCs w:val="22"/>
        </w:rPr>
        <w:t xml:space="preserve">‘… The emotional framing with reciprocity message increased the donation rate from 5.1% to 13.7%, suggesting that participants are indeed motivated by reciprocity. </w:t>
      </w:r>
      <w:r w:rsidRPr="00B96D5C">
        <w:rPr>
          <w:rFonts w:asciiTheme="minorHAnsi" w:hAnsiTheme="minorHAnsi" w:cstheme="minorHAnsi"/>
          <w:b/>
          <w:sz w:val="22"/>
          <w:szCs w:val="22"/>
        </w:rPr>
        <w:t>However, mentioning the tax benefits of legacy bequests alongside the reciprocity message lowered the donation rate compared to the reciprocity only condition (10.2% vs. 13.7%). Although this difference was not statistically significant, it does accord with research showing that the social motivation derived from reciprocity can be ‘crowded out’ by financial motivations, such as tax benefits</w:t>
      </w:r>
      <w:r w:rsidRPr="00093240">
        <w:rPr>
          <w:rFonts w:asciiTheme="minorHAnsi" w:hAnsiTheme="minorHAnsi" w:cstheme="minorHAnsi"/>
          <w:sz w:val="22"/>
          <w:szCs w:val="22"/>
        </w:rPr>
        <w:t xml:space="preserve"> (Ariely, Bacha and Meier, 2009).</w:t>
      </w:r>
      <w:r w:rsidRPr="00E61A52">
        <w:rPr>
          <w:rFonts w:asciiTheme="minorHAnsi" w:hAnsiTheme="minorHAnsi" w:cstheme="minorHAnsi"/>
          <w:sz w:val="22"/>
          <w:szCs w:val="22"/>
        </w:rPr>
        <w:t xml:space="preserve"> Lastly, adding the tax message to the legacy message </w:t>
      </w:r>
      <w:r w:rsidRPr="00E61A52">
        <w:rPr>
          <w:rFonts w:asciiTheme="minorHAnsi" w:hAnsiTheme="minorHAnsi" w:cstheme="minorHAnsi"/>
          <w:i/>
          <w:sz w:val="22"/>
          <w:szCs w:val="22"/>
        </w:rPr>
        <w:t>increased</w:t>
      </w:r>
      <w:r w:rsidRPr="00E61A52">
        <w:rPr>
          <w:rFonts w:asciiTheme="minorHAnsi" w:hAnsiTheme="minorHAnsi" w:cstheme="minorHAnsi"/>
          <w:sz w:val="22"/>
          <w:szCs w:val="22"/>
        </w:rPr>
        <w:t xml:space="preserve"> the proportion of people donating from 5.1% to 14.5%. Overall, the tax messages combined performed better than the posthumous benefit in Prompt 1, suggesting that participants may be motivated by tax concerns.’</w:t>
      </w:r>
    </w:p>
    <w:p w:rsidR="001E16D5" w:rsidRDefault="001E16D5" w:rsidP="001E16D5">
      <w:pPr>
        <w:autoSpaceDE w:val="0"/>
        <w:autoSpaceDN w:val="0"/>
        <w:adjustRightInd w:val="0"/>
        <w:spacing w:after="0" w:line="240" w:lineRule="auto"/>
        <w:rPr>
          <w:rFonts w:cstheme="minorHAnsi"/>
          <w:b/>
          <w:i/>
          <w:color w:val="000000"/>
        </w:rPr>
      </w:pPr>
    </w:p>
    <w:p w:rsidR="001E16D5" w:rsidRDefault="001E16D5" w:rsidP="001E16D5">
      <w:pPr>
        <w:autoSpaceDE w:val="0"/>
        <w:autoSpaceDN w:val="0"/>
        <w:adjustRightInd w:val="0"/>
        <w:spacing w:after="0" w:line="240" w:lineRule="auto"/>
        <w:rPr>
          <w:rFonts w:cstheme="minorHAnsi"/>
          <w:b/>
          <w:i/>
          <w:color w:val="000000"/>
        </w:rPr>
      </w:pPr>
    </w:p>
    <w:p w:rsidR="001E16D5" w:rsidRPr="00160B91" w:rsidRDefault="001E16D5" w:rsidP="001E16D5">
      <w:pPr>
        <w:autoSpaceDE w:val="0"/>
        <w:autoSpaceDN w:val="0"/>
        <w:adjustRightInd w:val="0"/>
        <w:spacing w:after="0" w:line="240" w:lineRule="auto"/>
        <w:rPr>
          <w:rFonts w:cstheme="minorHAnsi"/>
          <w:b/>
          <w:i/>
          <w:color w:val="000000"/>
          <w:u w:val="single"/>
        </w:rPr>
      </w:pPr>
      <w:r w:rsidRPr="00160B91">
        <w:rPr>
          <w:rFonts w:cstheme="minorHAnsi"/>
          <w:b/>
          <w:i/>
          <w:color w:val="000000"/>
          <w:u w:val="single"/>
        </w:rPr>
        <w:t>The UK Gift Aid scheme</w:t>
      </w:r>
      <w:r w:rsidR="006A324A" w:rsidRPr="00160B91">
        <w:rPr>
          <w:rFonts w:cstheme="minorHAnsi"/>
          <w:b/>
          <w:i/>
          <w:color w:val="000000"/>
          <w:u w:val="single"/>
        </w:rPr>
        <w:t>: operational-level research</w:t>
      </w:r>
    </w:p>
    <w:p w:rsidR="001E16D5" w:rsidRDefault="001E16D5" w:rsidP="001E16D5">
      <w:pPr>
        <w:autoSpaceDE w:val="0"/>
        <w:autoSpaceDN w:val="0"/>
        <w:adjustRightInd w:val="0"/>
        <w:spacing w:after="0" w:line="240" w:lineRule="auto"/>
        <w:rPr>
          <w:rFonts w:cstheme="minorHAnsi"/>
        </w:rPr>
      </w:pPr>
    </w:p>
    <w:p w:rsidR="001E16D5" w:rsidRDefault="001E16D5" w:rsidP="001E16D5">
      <w:pPr>
        <w:autoSpaceDE w:val="0"/>
        <w:autoSpaceDN w:val="0"/>
        <w:adjustRightInd w:val="0"/>
        <w:spacing w:after="0" w:line="240" w:lineRule="auto"/>
        <w:rPr>
          <w:rFonts w:cstheme="minorHAnsi"/>
        </w:rPr>
      </w:pPr>
      <w:r>
        <w:rPr>
          <w:rFonts w:cstheme="minorHAnsi"/>
        </w:rPr>
        <w:t xml:space="preserve">The research outlined here focuses more on the functioning of the Gift Aid system that its core </w:t>
      </w:r>
      <w:proofErr w:type="gramStart"/>
      <w:r>
        <w:rPr>
          <w:rFonts w:cstheme="minorHAnsi"/>
        </w:rPr>
        <w:t>validity, but</w:t>
      </w:r>
      <w:proofErr w:type="gramEnd"/>
      <w:r>
        <w:rPr>
          <w:rFonts w:cstheme="minorHAnsi"/>
        </w:rPr>
        <w:t xml:space="preserve"> is included here for completeness.</w:t>
      </w:r>
    </w:p>
    <w:p w:rsidR="001E16D5" w:rsidRPr="006E322B" w:rsidRDefault="001E16D5" w:rsidP="001E16D5">
      <w:pPr>
        <w:autoSpaceDE w:val="0"/>
        <w:autoSpaceDN w:val="0"/>
        <w:adjustRightInd w:val="0"/>
        <w:spacing w:after="0" w:line="240" w:lineRule="auto"/>
        <w:rPr>
          <w:rFonts w:cstheme="minorHAnsi"/>
        </w:rPr>
      </w:pPr>
    </w:p>
    <w:p w:rsidR="001E16D5" w:rsidRPr="000C578B" w:rsidRDefault="001E16D5" w:rsidP="001E16D5">
      <w:pPr>
        <w:autoSpaceDE w:val="0"/>
        <w:autoSpaceDN w:val="0"/>
        <w:adjustRightInd w:val="0"/>
        <w:spacing w:after="0" w:line="240" w:lineRule="auto"/>
        <w:rPr>
          <w:rFonts w:cstheme="minorHAnsi"/>
        </w:rPr>
      </w:pPr>
      <w:r>
        <w:rPr>
          <w:rFonts w:cstheme="minorHAnsi"/>
        </w:rPr>
        <w:t xml:space="preserve">A Directory of Social Change research report, </w:t>
      </w:r>
      <w:r w:rsidRPr="006E322B">
        <w:rPr>
          <w:rFonts w:cstheme="minorHAnsi"/>
          <w:i/>
          <w:u w:val="single"/>
        </w:rPr>
        <w:t>21 years of Gift Aid Charity Fundraising Comes of Age</w:t>
      </w:r>
      <w:r>
        <w:rPr>
          <w:rFonts w:cstheme="minorHAnsi"/>
        </w:rPr>
        <w:t xml:space="preserve"> (20</w:t>
      </w:r>
      <w:r w:rsidRPr="00E61A52">
        <w:rPr>
          <w:rFonts w:cstheme="minorHAnsi"/>
        </w:rPr>
        <w:t>12</w:t>
      </w:r>
      <w:r>
        <w:rPr>
          <w:rFonts w:cstheme="minorHAnsi"/>
        </w:rPr>
        <w:t>)</w:t>
      </w:r>
      <w:r>
        <w:rPr>
          <w:rStyle w:val="FootnoteReference"/>
          <w:rFonts w:cstheme="minorHAnsi"/>
        </w:rPr>
        <w:footnoteReference w:id="65"/>
      </w:r>
      <w:r>
        <w:rPr>
          <w:rFonts w:cstheme="minorHAnsi"/>
        </w:rPr>
        <w:t xml:space="preserve"> noted</w:t>
      </w:r>
      <w:r w:rsidRPr="00E61A52">
        <w:rPr>
          <w:rFonts w:cstheme="minorHAnsi"/>
        </w:rPr>
        <w:t xml:space="preserve"> </w:t>
      </w:r>
      <w:r>
        <w:rPr>
          <w:rFonts w:cstheme="minorHAnsi"/>
        </w:rPr>
        <w:t>‘</w:t>
      </w:r>
      <w:r w:rsidRPr="00E61A52">
        <w:rPr>
          <w:rFonts w:cstheme="minorHAnsi"/>
        </w:rPr>
        <w:t xml:space="preserve">the </w:t>
      </w:r>
      <w:r w:rsidRPr="006E322B">
        <w:rPr>
          <w:rFonts w:cstheme="minorHAnsi"/>
          <w:b/>
        </w:rPr>
        <w:t xml:space="preserve">paucity of evidence </w:t>
      </w:r>
      <w:proofErr w:type="gramStart"/>
      <w:r w:rsidRPr="006E322B">
        <w:rPr>
          <w:rFonts w:cstheme="minorHAnsi"/>
          <w:b/>
        </w:rPr>
        <w:t>in the area of</w:t>
      </w:r>
      <w:proofErr w:type="gramEnd"/>
      <w:r w:rsidRPr="006E322B">
        <w:rPr>
          <w:rFonts w:cstheme="minorHAnsi"/>
          <w:b/>
        </w:rPr>
        <w:t xml:space="preserve"> tax efficient giving and the role of tax incentives in the UK</w:t>
      </w:r>
      <w:r w:rsidRPr="000C578B">
        <w:rPr>
          <w:rFonts w:cstheme="minorHAnsi"/>
        </w:rPr>
        <w:t>’</w:t>
      </w:r>
      <w:r>
        <w:rPr>
          <w:rFonts w:cstheme="minorHAnsi"/>
        </w:rPr>
        <w:t>.</w:t>
      </w:r>
      <w:r w:rsidRPr="000C578B">
        <w:rPr>
          <w:rFonts w:cstheme="minorHAnsi"/>
        </w:rPr>
        <w:t xml:space="preserve"> </w:t>
      </w:r>
      <w:r>
        <w:rPr>
          <w:rFonts w:cstheme="minorHAnsi"/>
        </w:rPr>
        <w:t>Based on the data the research had collected, the report concluded</w:t>
      </w:r>
      <w:r w:rsidRPr="000C578B">
        <w:rPr>
          <w:rFonts w:cstheme="minorHAnsi"/>
        </w:rPr>
        <w:t xml:space="preserve"> that:</w:t>
      </w:r>
    </w:p>
    <w:p w:rsidR="001E16D5" w:rsidRDefault="001E16D5" w:rsidP="001E16D5">
      <w:pPr>
        <w:autoSpaceDE w:val="0"/>
        <w:autoSpaceDN w:val="0"/>
        <w:adjustRightInd w:val="0"/>
        <w:spacing w:after="0" w:line="240" w:lineRule="auto"/>
        <w:rPr>
          <w:rFonts w:cstheme="minorHAnsi"/>
          <w:b/>
        </w:rPr>
      </w:pPr>
    </w:p>
    <w:p w:rsidR="001E16D5" w:rsidRDefault="001E16D5" w:rsidP="001E16D5">
      <w:pPr>
        <w:autoSpaceDE w:val="0"/>
        <w:autoSpaceDN w:val="0"/>
        <w:adjustRightInd w:val="0"/>
        <w:spacing w:after="0" w:line="240" w:lineRule="auto"/>
        <w:ind w:left="720"/>
        <w:rPr>
          <w:rFonts w:cstheme="minorHAnsi"/>
        </w:rPr>
      </w:pPr>
      <w:r>
        <w:rPr>
          <w:rFonts w:cstheme="minorHAnsi"/>
        </w:rPr>
        <w:t>‘</w:t>
      </w:r>
      <w:r w:rsidRPr="00E61A52">
        <w:rPr>
          <w:rFonts w:cstheme="minorHAnsi"/>
        </w:rPr>
        <w:t>The fact that higher rate tax payers’ donations make up only one third of all</w:t>
      </w:r>
      <w:r>
        <w:rPr>
          <w:rFonts w:cstheme="minorHAnsi"/>
        </w:rPr>
        <w:t xml:space="preserve"> </w:t>
      </w:r>
      <w:r w:rsidRPr="00E61A52">
        <w:rPr>
          <w:rFonts w:cstheme="minorHAnsi"/>
        </w:rPr>
        <w:t>donations is not necessarily a negative finding, as it may mean that more charities are benefitting from smaller</w:t>
      </w:r>
      <w:r>
        <w:rPr>
          <w:rFonts w:cstheme="minorHAnsi"/>
        </w:rPr>
        <w:t xml:space="preserve"> </w:t>
      </w:r>
      <w:r w:rsidRPr="00E61A52">
        <w:rPr>
          <w:rFonts w:cstheme="minorHAnsi"/>
        </w:rPr>
        <w:t>donations; and since we know that higher rate tax payers/bigger donors tend to give to a relatively small subset</w:t>
      </w:r>
      <w:r>
        <w:rPr>
          <w:rFonts w:cstheme="minorHAnsi"/>
        </w:rPr>
        <w:t xml:space="preserve"> </w:t>
      </w:r>
      <w:r w:rsidRPr="00E61A52">
        <w:rPr>
          <w:rFonts w:cstheme="minorHAnsi"/>
        </w:rPr>
        <w:t xml:space="preserve">of causes, </w:t>
      </w:r>
      <w:r w:rsidRPr="006E322B">
        <w:rPr>
          <w:rFonts w:cstheme="minorHAnsi"/>
          <w:b/>
        </w:rPr>
        <w:t>for a vibrant and diverse voluntary sector, the proliferation of smaller donations is more democratic</w:t>
      </w:r>
      <w:r w:rsidRPr="00E61A52">
        <w:rPr>
          <w:rFonts w:cstheme="minorHAnsi"/>
        </w:rPr>
        <w:t>.</w:t>
      </w:r>
    </w:p>
    <w:p w:rsidR="001E16D5" w:rsidRPr="00E61A52"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E61A52">
        <w:rPr>
          <w:rFonts w:cstheme="minorHAnsi"/>
        </w:rPr>
        <w:t>It does however, indicate a potential growth area, especially if some HRTPs would give more if they realised that</w:t>
      </w:r>
      <w:r>
        <w:rPr>
          <w:rFonts w:cstheme="minorHAnsi"/>
        </w:rPr>
        <w:t xml:space="preserve"> </w:t>
      </w:r>
      <w:r w:rsidRPr="00E61A52">
        <w:rPr>
          <w:rFonts w:cstheme="minorHAnsi"/>
        </w:rPr>
        <w:t>they could claim back the higher rate amount.</w:t>
      </w:r>
    </w:p>
    <w:p w:rsidR="001E16D5" w:rsidRDefault="001E16D5" w:rsidP="001E16D5">
      <w:pPr>
        <w:autoSpaceDE w:val="0"/>
        <w:autoSpaceDN w:val="0"/>
        <w:adjustRightInd w:val="0"/>
        <w:spacing w:after="0" w:line="240" w:lineRule="auto"/>
        <w:rPr>
          <w:rFonts w:cstheme="minorHAnsi"/>
        </w:rPr>
      </w:pPr>
    </w:p>
    <w:p w:rsidR="001E16D5" w:rsidRPr="00E61A52" w:rsidRDefault="001E16D5" w:rsidP="001E16D5">
      <w:pPr>
        <w:autoSpaceDE w:val="0"/>
        <w:autoSpaceDN w:val="0"/>
        <w:adjustRightInd w:val="0"/>
        <w:spacing w:after="0" w:line="240" w:lineRule="auto"/>
        <w:ind w:left="720"/>
        <w:rPr>
          <w:rFonts w:cstheme="minorHAnsi"/>
        </w:rPr>
      </w:pPr>
      <w:r w:rsidRPr="00E61A52">
        <w:rPr>
          <w:rFonts w:cstheme="minorHAnsi"/>
        </w:rPr>
        <w:t>Growth in the overall number of charities claiming Gift Aid on donations is stagnant and even in decline, standing</w:t>
      </w:r>
      <w:r>
        <w:rPr>
          <w:rFonts w:cstheme="minorHAnsi"/>
        </w:rPr>
        <w:t xml:space="preserve"> </w:t>
      </w:r>
      <w:r w:rsidRPr="00E61A52">
        <w:rPr>
          <w:rFonts w:cstheme="minorHAnsi"/>
        </w:rPr>
        <w:t>at around 20% of all Gift Aid-eligible voluntary organisations. This is also heavily concentrated on larger</w:t>
      </w:r>
      <w:r>
        <w:rPr>
          <w:rFonts w:cstheme="minorHAnsi"/>
        </w:rPr>
        <w:t xml:space="preserve"> </w:t>
      </w:r>
      <w:r w:rsidRPr="00E61A52">
        <w:rPr>
          <w:rFonts w:cstheme="minorHAnsi"/>
        </w:rPr>
        <w:t>organisations suggesting that Gift Aid income is not making it to the smallest ‘grass roots’ community groups.</w:t>
      </w:r>
    </w:p>
    <w:p w:rsidR="001E16D5" w:rsidRDefault="001E16D5" w:rsidP="001E16D5">
      <w:pPr>
        <w:autoSpaceDE w:val="0"/>
        <w:autoSpaceDN w:val="0"/>
        <w:adjustRightInd w:val="0"/>
        <w:spacing w:after="0" w:line="240" w:lineRule="auto"/>
        <w:rPr>
          <w:rFonts w:cstheme="minorHAnsi"/>
        </w:rPr>
      </w:pPr>
    </w:p>
    <w:p w:rsidR="001E16D5" w:rsidRPr="00B61B29" w:rsidRDefault="001E16D5" w:rsidP="001E16D5">
      <w:pPr>
        <w:autoSpaceDE w:val="0"/>
        <w:autoSpaceDN w:val="0"/>
        <w:adjustRightInd w:val="0"/>
        <w:spacing w:after="0" w:line="240" w:lineRule="auto"/>
        <w:ind w:left="720"/>
        <w:rPr>
          <w:rFonts w:cstheme="minorHAnsi"/>
        </w:rPr>
      </w:pPr>
      <w:r w:rsidRPr="00E61A52">
        <w:rPr>
          <w:rFonts w:cstheme="minorHAnsi"/>
        </w:rPr>
        <w:t xml:space="preserve">It is our belief that Gift Aid is a good and successful system. Yet </w:t>
      </w:r>
      <w:r w:rsidRPr="006E322B">
        <w:rPr>
          <w:rFonts w:cstheme="minorHAnsi"/>
          <w:b/>
        </w:rPr>
        <w:t xml:space="preserve">it </w:t>
      </w:r>
      <w:proofErr w:type="gramStart"/>
      <w:r w:rsidRPr="006E322B">
        <w:rPr>
          <w:rFonts w:cstheme="minorHAnsi"/>
          <w:b/>
        </w:rPr>
        <w:t>is in need of</w:t>
      </w:r>
      <w:proofErr w:type="gramEnd"/>
      <w:r w:rsidRPr="006E322B">
        <w:rPr>
          <w:rFonts w:cstheme="minorHAnsi"/>
          <w:b/>
        </w:rPr>
        <w:t xml:space="preserve"> reform to make it easier for donors and charities to apply it to donations more broadly and to engrain it even more fully in the UK giving culture</w:t>
      </w:r>
      <w:r w:rsidRPr="00E61A52">
        <w:rPr>
          <w:rFonts w:cstheme="minorHAnsi"/>
        </w:rPr>
        <w:t>.</w:t>
      </w:r>
      <w:r>
        <w:rPr>
          <w:rFonts w:cstheme="minorHAnsi"/>
        </w:rPr>
        <w:t>’</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6D3034" w:rsidRPr="006D3034" w:rsidRDefault="006D3034"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It should be noted that soon after this report was published (in 2013), the Gift Aid Small Donations Scheme was introduced. The repor</w:t>
      </w:r>
      <w:r w:rsidR="006A324A">
        <w:rPr>
          <w:rFonts w:asciiTheme="minorHAnsi" w:hAnsiTheme="minorHAnsi" w:cstheme="minorHAnsi"/>
          <w:sz w:val="22"/>
          <w:szCs w:val="22"/>
        </w:rPr>
        <w:t>t acknowledges its likely impact and criticisms levelled at the measure before it was enacted</w:t>
      </w:r>
      <w:r>
        <w:rPr>
          <w:rFonts w:asciiTheme="minorHAnsi" w:hAnsiTheme="minorHAnsi" w:cstheme="minorHAnsi"/>
          <w:sz w:val="22"/>
          <w:szCs w:val="22"/>
        </w:rPr>
        <w:t>:</w:t>
      </w:r>
      <w:r>
        <w:rPr>
          <w:rStyle w:val="FootnoteReference"/>
          <w:rFonts w:asciiTheme="minorHAnsi" w:hAnsiTheme="minorHAnsi" w:cstheme="minorHAnsi"/>
          <w:sz w:val="22"/>
          <w:szCs w:val="22"/>
        </w:rPr>
        <w:footnoteReference w:id="66"/>
      </w:r>
    </w:p>
    <w:p w:rsidR="006D3034" w:rsidRPr="006D3034" w:rsidRDefault="006D3034" w:rsidP="006D3034">
      <w:pPr>
        <w:autoSpaceDE w:val="0"/>
        <w:autoSpaceDN w:val="0"/>
        <w:adjustRightInd w:val="0"/>
        <w:spacing w:after="0" w:line="240" w:lineRule="auto"/>
        <w:ind w:left="720"/>
        <w:rPr>
          <w:rFonts w:cstheme="minorHAnsi"/>
          <w:i/>
          <w:iCs/>
        </w:rPr>
      </w:pPr>
      <w:r w:rsidRPr="006D3034">
        <w:rPr>
          <w:rFonts w:cstheme="minorHAnsi"/>
          <w:i/>
          <w:iCs/>
        </w:rPr>
        <w:t>‘Gift Aid Small Donations Scheme – As announced at Budget 2011, the Government will introduce a new Gift Aid small donations scheme from April 2013 to enable charities to claim a Gift Aid style top-up payment on up to £5,000 of small donations, without the need to collect Gift Aid declarations. Charities will be able to claim the new payment on donations of £20 or less.</w:t>
      </w:r>
    </w:p>
    <w:p w:rsidR="006D3034" w:rsidRPr="006D3034" w:rsidRDefault="006D3034" w:rsidP="006D3034">
      <w:pPr>
        <w:autoSpaceDE w:val="0"/>
        <w:autoSpaceDN w:val="0"/>
        <w:adjustRightInd w:val="0"/>
        <w:spacing w:after="0" w:line="240" w:lineRule="auto"/>
        <w:rPr>
          <w:rFonts w:cstheme="minorHAnsi"/>
        </w:rPr>
      </w:pPr>
    </w:p>
    <w:p w:rsidR="006A324A" w:rsidRDefault="006D3034" w:rsidP="006A324A">
      <w:pPr>
        <w:autoSpaceDE w:val="0"/>
        <w:autoSpaceDN w:val="0"/>
        <w:adjustRightInd w:val="0"/>
        <w:spacing w:after="0" w:line="240" w:lineRule="auto"/>
        <w:ind w:left="720"/>
        <w:rPr>
          <w:rFonts w:cstheme="minorHAnsi"/>
        </w:rPr>
      </w:pPr>
      <w:r w:rsidRPr="006D3034">
        <w:rPr>
          <w:rFonts w:cstheme="minorHAnsi"/>
        </w:rPr>
        <w:t>This […] is a radical departure for HMRC as it severs the sacred link between Gift Aid payments and tax paid – it presumes enough tax will have been paid by enough of the donors to cover the relief.</w:t>
      </w:r>
      <w:r w:rsidR="006A324A">
        <w:rPr>
          <w:rFonts w:cstheme="minorHAnsi"/>
        </w:rPr>
        <w:t xml:space="preserve"> </w:t>
      </w:r>
      <w:r w:rsidR="006A324A" w:rsidRPr="006A324A">
        <w:rPr>
          <w:rFonts w:cstheme="minorHAnsi"/>
        </w:rPr>
        <w:t>The small donations would be worth up to £1,250 extra to charities every year, and the Government estimates that overall the scheme could be worth</w:t>
      </w:r>
      <w:r w:rsidR="006A324A">
        <w:rPr>
          <w:rFonts w:cstheme="minorHAnsi"/>
        </w:rPr>
        <w:t xml:space="preserve"> </w:t>
      </w:r>
      <w:r w:rsidR="006A324A" w:rsidRPr="006A324A">
        <w:rPr>
          <w:rFonts w:cstheme="minorHAnsi"/>
        </w:rPr>
        <w:t>an extra £100 million to charities by 2015/16.</w:t>
      </w:r>
    </w:p>
    <w:p w:rsidR="006A324A" w:rsidRPr="006A324A" w:rsidRDefault="006A324A" w:rsidP="006A324A">
      <w:pPr>
        <w:autoSpaceDE w:val="0"/>
        <w:autoSpaceDN w:val="0"/>
        <w:adjustRightInd w:val="0"/>
        <w:spacing w:after="0" w:line="240" w:lineRule="auto"/>
        <w:ind w:left="720"/>
        <w:rPr>
          <w:rFonts w:cstheme="minorHAnsi"/>
        </w:rPr>
      </w:pPr>
      <w:r w:rsidRPr="006A324A">
        <w:rPr>
          <w:rFonts w:cstheme="minorHAnsi"/>
        </w:rPr>
        <w:t>However, matching restrictions in the proposed scheme mean that in order to qualify for the maximum amount,</w:t>
      </w:r>
      <w:r>
        <w:rPr>
          <w:rFonts w:cstheme="minorHAnsi"/>
        </w:rPr>
        <w:t xml:space="preserve"> </w:t>
      </w:r>
      <w:r w:rsidRPr="006A324A">
        <w:rPr>
          <w:rFonts w:cstheme="minorHAnsi"/>
        </w:rPr>
        <w:t>charities must have claimed at least £62</w:t>
      </w:r>
      <w:r>
        <w:rPr>
          <w:rFonts w:cstheme="minorHAnsi"/>
        </w:rPr>
        <w:t xml:space="preserve">5 in Gift Aid in the same </w:t>
      </w:r>
      <w:proofErr w:type="gramStart"/>
      <w:r>
        <w:rPr>
          <w:rFonts w:cstheme="minorHAnsi"/>
        </w:rPr>
        <w:t xml:space="preserve">year, </w:t>
      </w:r>
      <w:r w:rsidRPr="006A324A">
        <w:rPr>
          <w:rFonts w:cstheme="minorHAnsi"/>
        </w:rPr>
        <w:t>and</w:t>
      </w:r>
      <w:proofErr w:type="gramEnd"/>
      <w:r w:rsidRPr="006A324A">
        <w:rPr>
          <w:rFonts w:cstheme="minorHAnsi"/>
        </w:rPr>
        <w:t xml:space="preserve"> must have claimed Gift Aid for 3 out of the last 7 years, amongst other restrictions. These, claim several charities, will make it very difficult for many small charities to benefit from it.</w:t>
      </w:r>
      <w:r>
        <w:rPr>
          <w:rFonts w:cstheme="minorHAnsi"/>
        </w:rPr>
        <w:t>’</w:t>
      </w:r>
    </w:p>
    <w:p w:rsidR="006D3034" w:rsidRDefault="006D3034"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More recently, HMRC has conducted empirical research focusing on charitable giving in the UK generally and on Gift Aid specifically, entitled </w:t>
      </w:r>
      <w:r w:rsidRPr="005D0FDA">
        <w:rPr>
          <w:rFonts w:asciiTheme="minorHAnsi" w:hAnsiTheme="minorHAnsi" w:cstheme="minorHAnsi"/>
          <w:i/>
          <w:sz w:val="22"/>
          <w:szCs w:val="22"/>
          <w:u w:val="single"/>
        </w:rPr>
        <w:t>Charitable Giving and Gift Aid. Research Report for HM Revenue &amp; Customs</w:t>
      </w:r>
      <w:r w:rsidRPr="000C578B">
        <w:rPr>
          <w:rFonts w:asciiTheme="minorHAnsi" w:hAnsiTheme="minorHAnsi" w:cstheme="minorHAnsi"/>
          <w:sz w:val="22"/>
          <w:szCs w:val="22"/>
        </w:rPr>
        <w:t xml:space="preserve"> (September 2016)</w:t>
      </w:r>
      <w:r>
        <w:rPr>
          <w:rFonts w:asciiTheme="minorHAnsi" w:hAnsiTheme="minorHAnsi" w:cstheme="minorHAnsi"/>
          <w:sz w:val="22"/>
          <w:szCs w:val="22"/>
        </w:rPr>
        <w:t>.</w:t>
      </w:r>
      <w:r>
        <w:rPr>
          <w:rStyle w:val="FootnoteReference"/>
          <w:rFonts w:asciiTheme="minorHAnsi" w:hAnsiTheme="minorHAnsi" w:cstheme="minorHAnsi"/>
          <w:sz w:val="22"/>
          <w:szCs w:val="22"/>
        </w:rPr>
        <w:footnoteReference w:id="67"/>
      </w:r>
      <w:r>
        <w:rPr>
          <w:rFonts w:asciiTheme="minorHAnsi" w:hAnsiTheme="minorHAnsi" w:cstheme="minorHAnsi"/>
          <w:sz w:val="22"/>
          <w:szCs w:val="22"/>
        </w:rPr>
        <w:t xml:space="preserve"> However, the research focuses primarily on the operation of the scheme, specifically in relation to incorrect/erroneous Gift Aid behaviours, rather than on the general effect of tax incentive schemes such as Gift Aid on donor behaviour.</w:t>
      </w: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p>
    <w:p w:rsidR="001E16D5" w:rsidRDefault="001E16D5" w:rsidP="001E16D5">
      <w:pPr>
        <w:pStyle w:val="xxmsonormal"/>
        <w:shd w:val="clear" w:color="auto" w:fill="FFFFFF"/>
        <w:spacing w:before="0" w:beforeAutospacing="0" w:after="120" w:afterAutospacing="0"/>
        <w:rPr>
          <w:rFonts w:asciiTheme="minorHAnsi" w:hAnsiTheme="minorHAnsi" w:cstheme="minorHAnsi"/>
          <w:sz w:val="22"/>
          <w:szCs w:val="22"/>
        </w:rPr>
      </w:pPr>
      <w:r w:rsidRPr="00556794">
        <w:rPr>
          <w:rFonts w:asciiTheme="minorHAnsi" w:hAnsiTheme="minorHAnsi" w:cstheme="minorHAnsi"/>
          <w:sz w:val="22"/>
          <w:szCs w:val="22"/>
        </w:rPr>
        <w:t xml:space="preserve">Another HMRC study, </w:t>
      </w:r>
      <w:r w:rsidRPr="00556794">
        <w:rPr>
          <w:rFonts w:asciiTheme="minorHAnsi" w:hAnsiTheme="minorHAnsi" w:cstheme="minorHAnsi"/>
          <w:bCs/>
          <w:i/>
          <w:color w:val="000000"/>
          <w:sz w:val="22"/>
          <w:szCs w:val="22"/>
          <w:u w:val="single"/>
        </w:rPr>
        <w:t>Qualitative research to understand charitable giving and Gift Aid behaviour amongst better-off individuals</w:t>
      </w:r>
      <w:r w:rsidRPr="00556794">
        <w:rPr>
          <w:rFonts w:asciiTheme="minorHAnsi" w:hAnsiTheme="minorHAnsi" w:cstheme="minorHAnsi"/>
          <w:b/>
          <w:bCs/>
          <w:color w:val="000000"/>
          <w:sz w:val="22"/>
          <w:szCs w:val="22"/>
        </w:rPr>
        <w:t xml:space="preserve"> </w:t>
      </w:r>
      <w:r w:rsidRPr="00556794">
        <w:rPr>
          <w:rFonts w:asciiTheme="minorHAnsi" w:hAnsiTheme="minorHAnsi" w:cstheme="minorHAnsi"/>
          <w:color w:val="000000"/>
          <w:sz w:val="22"/>
          <w:szCs w:val="22"/>
        </w:rPr>
        <w:t>(May 2015)</w:t>
      </w:r>
      <w:r>
        <w:rPr>
          <w:rFonts w:asciiTheme="minorHAnsi" w:hAnsiTheme="minorHAnsi" w:cstheme="minorHAnsi"/>
          <w:color w:val="000000"/>
          <w:sz w:val="22"/>
          <w:szCs w:val="22"/>
        </w:rPr>
        <w:t>,</w:t>
      </w:r>
      <w:r w:rsidRPr="00556794">
        <w:rPr>
          <w:rStyle w:val="FootnoteReference"/>
          <w:rFonts w:asciiTheme="minorHAnsi" w:hAnsiTheme="minorHAnsi" w:cstheme="minorHAnsi"/>
          <w:color w:val="000000"/>
          <w:sz w:val="22"/>
          <w:szCs w:val="22"/>
        </w:rPr>
        <w:footnoteReference w:id="68"/>
      </w:r>
      <w:r>
        <w:rPr>
          <w:rFonts w:asciiTheme="minorHAnsi" w:hAnsiTheme="minorHAnsi" w:cstheme="minorHAnsi"/>
          <w:color w:val="000000"/>
          <w:sz w:val="22"/>
          <w:szCs w:val="22"/>
        </w:rPr>
        <w:t xml:space="preserve"> </w:t>
      </w:r>
      <w:r w:rsidRPr="00556794">
        <w:rPr>
          <w:rFonts w:asciiTheme="minorHAnsi" w:hAnsiTheme="minorHAnsi" w:cstheme="minorHAnsi"/>
          <w:sz w:val="22"/>
          <w:szCs w:val="22"/>
        </w:rPr>
        <w:t>aim</w:t>
      </w:r>
      <w:r>
        <w:rPr>
          <w:rFonts w:asciiTheme="minorHAnsi" w:hAnsiTheme="minorHAnsi" w:cstheme="minorHAnsi"/>
          <w:sz w:val="22"/>
          <w:szCs w:val="22"/>
        </w:rPr>
        <w:t>ed (through ‘</w:t>
      </w:r>
      <w:r w:rsidRPr="00556794">
        <w:rPr>
          <w:rFonts w:asciiTheme="minorHAnsi" w:hAnsiTheme="minorHAnsi" w:cstheme="minorHAnsi"/>
          <w:sz w:val="22"/>
          <w:szCs w:val="22"/>
        </w:rPr>
        <w:t>32 interviews with higher and additional rate taxpayers, with an income of at least £100k pa who had claimed marginal rate tax relief on a donation of at least £100 through Gift Aid</w:t>
      </w:r>
      <w:r>
        <w:rPr>
          <w:rFonts w:asciiTheme="minorHAnsi" w:hAnsiTheme="minorHAnsi" w:cstheme="minorHAnsi"/>
          <w:sz w:val="22"/>
          <w:szCs w:val="22"/>
        </w:rPr>
        <w:t xml:space="preserve">’) </w:t>
      </w:r>
      <w:r w:rsidRPr="00556794">
        <w:rPr>
          <w:rFonts w:asciiTheme="minorHAnsi" w:hAnsiTheme="minorHAnsi" w:cstheme="minorHAnsi"/>
          <w:sz w:val="22"/>
          <w:szCs w:val="22"/>
        </w:rPr>
        <w:t>to</w:t>
      </w:r>
      <w:r>
        <w:rPr>
          <w:rFonts w:asciiTheme="minorHAnsi" w:hAnsiTheme="minorHAnsi" w:cstheme="minorHAnsi"/>
          <w:sz w:val="22"/>
          <w:szCs w:val="22"/>
        </w:rPr>
        <w:t>:</w:t>
      </w:r>
      <w:r w:rsidRPr="00556794">
        <w:rPr>
          <w:rFonts w:asciiTheme="minorHAnsi" w:hAnsiTheme="minorHAnsi" w:cstheme="minorHAnsi"/>
          <w:sz w:val="22"/>
          <w:szCs w:val="22"/>
        </w:rPr>
        <w:t xml:space="preserve"> </w:t>
      </w:r>
      <w:r>
        <w:rPr>
          <w:rFonts w:asciiTheme="minorHAnsi" w:hAnsiTheme="minorHAnsi" w:cstheme="minorHAnsi"/>
          <w:sz w:val="22"/>
          <w:szCs w:val="22"/>
        </w:rPr>
        <w:t>‘</w:t>
      </w:r>
      <w:r w:rsidRPr="00556794">
        <w:rPr>
          <w:rFonts w:asciiTheme="minorHAnsi" w:hAnsiTheme="minorHAnsi" w:cstheme="minorHAnsi"/>
          <w:sz w:val="22"/>
          <w:szCs w:val="22"/>
        </w:rPr>
        <w:t xml:space="preserve">form a better understanding of the reasons better-off </w:t>
      </w:r>
      <w:r w:rsidRPr="00556794">
        <w:rPr>
          <w:rFonts w:asciiTheme="minorHAnsi" w:hAnsiTheme="minorHAnsi" w:cstheme="minorHAnsi"/>
          <w:sz w:val="22"/>
          <w:szCs w:val="22"/>
        </w:rPr>
        <w:lastRenderedPageBreak/>
        <w:t>individuals</w:t>
      </w:r>
      <w:r>
        <w:rPr>
          <w:rStyle w:val="FootnoteReference"/>
          <w:rFonts w:asciiTheme="minorHAnsi" w:hAnsiTheme="minorHAnsi" w:cstheme="minorHAnsi"/>
          <w:sz w:val="22"/>
          <w:szCs w:val="22"/>
        </w:rPr>
        <w:footnoteReference w:id="69"/>
      </w:r>
      <w:r w:rsidRPr="00556794">
        <w:rPr>
          <w:rFonts w:asciiTheme="minorHAnsi" w:hAnsiTheme="minorHAnsi" w:cstheme="minorHAnsi"/>
          <w:sz w:val="22"/>
          <w:szCs w:val="22"/>
        </w:rPr>
        <w:t xml:space="preserve"> donate to charity as well as the impact of Gift Aid and tax reliefs for charitable giving on their donor behaviour</w:t>
      </w:r>
      <w:r>
        <w:rPr>
          <w:rFonts w:asciiTheme="minorHAnsi" w:hAnsiTheme="minorHAnsi" w:cstheme="minorHAnsi"/>
          <w:sz w:val="22"/>
          <w:szCs w:val="22"/>
        </w:rPr>
        <w:t xml:space="preserve">’, with specific </w:t>
      </w:r>
      <w:r w:rsidRPr="00556794">
        <w:rPr>
          <w:rFonts w:asciiTheme="minorHAnsi" w:hAnsiTheme="minorHAnsi" w:cstheme="minorHAnsi"/>
          <w:sz w:val="22"/>
          <w:szCs w:val="22"/>
        </w:rPr>
        <w:t>objectives to:</w:t>
      </w:r>
      <w:r>
        <w:rPr>
          <w:rStyle w:val="FootnoteReference"/>
          <w:rFonts w:asciiTheme="minorHAnsi" w:hAnsiTheme="minorHAnsi" w:cstheme="minorHAnsi"/>
          <w:sz w:val="22"/>
          <w:szCs w:val="22"/>
        </w:rPr>
        <w:footnoteReference w:id="70"/>
      </w:r>
      <w:r w:rsidRPr="00556794">
        <w:rPr>
          <w:rFonts w:asciiTheme="minorHAnsi" w:hAnsiTheme="minorHAnsi" w:cstheme="minorHAnsi"/>
          <w:sz w:val="22"/>
          <w:szCs w:val="22"/>
        </w:rPr>
        <w:t xml:space="preserve"> </w:t>
      </w:r>
      <w:r>
        <w:rPr>
          <w:rFonts w:asciiTheme="minorHAnsi" w:hAnsiTheme="minorHAnsi" w:cstheme="minorHAnsi"/>
          <w:sz w:val="22"/>
          <w:szCs w:val="22"/>
        </w:rPr>
        <w:t>‘</w:t>
      </w:r>
      <w:r w:rsidRPr="00556794">
        <w:rPr>
          <w:rFonts w:asciiTheme="minorHAnsi" w:hAnsiTheme="minorHAnsi" w:cstheme="minorHAnsi"/>
          <w:sz w:val="22"/>
          <w:szCs w:val="22"/>
        </w:rPr>
        <w:t>1. Understand the motivations for charitable d</w:t>
      </w:r>
      <w:r>
        <w:rPr>
          <w:rFonts w:asciiTheme="minorHAnsi" w:hAnsiTheme="minorHAnsi" w:cstheme="minorHAnsi"/>
          <w:sz w:val="22"/>
          <w:szCs w:val="22"/>
        </w:rPr>
        <w:t xml:space="preserve">onations and use of tax reliefs; </w:t>
      </w:r>
      <w:r w:rsidRPr="00556794">
        <w:rPr>
          <w:rFonts w:asciiTheme="minorHAnsi" w:hAnsiTheme="minorHAnsi" w:cstheme="minorHAnsi"/>
          <w:sz w:val="22"/>
          <w:szCs w:val="22"/>
        </w:rPr>
        <w:t>2. Understan</w:t>
      </w:r>
      <w:r>
        <w:rPr>
          <w:rFonts w:asciiTheme="minorHAnsi" w:hAnsiTheme="minorHAnsi" w:cstheme="minorHAnsi"/>
          <w:sz w:val="22"/>
          <w:szCs w:val="22"/>
        </w:rPr>
        <w:t xml:space="preserve">d existing tax relief behaviour; </w:t>
      </w:r>
      <w:r w:rsidRPr="00556794">
        <w:rPr>
          <w:rFonts w:asciiTheme="minorHAnsi" w:hAnsiTheme="minorHAnsi" w:cstheme="minorHAnsi"/>
          <w:sz w:val="22"/>
          <w:szCs w:val="22"/>
        </w:rPr>
        <w:t>3. Explore</w:t>
      </w:r>
      <w:r>
        <w:rPr>
          <w:rFonts w:asciiTheme="minorHAnsi" w:hAnsiTheme="minorHAnsi" w:cstheme="minorHAnsi"/>
          <w:sz w:val="22"/>
          <w:szCs w:val="22"/>
        </w:rPr>
        <w:t xml:space="preserve"> tax relief preferences.’ </w:t>
      </w:r>
      <w:r w:rsidRPr="0092461B">
        <w:rPr>
          <w:rFonts w:asciiTheme="minorHAnsi" w:hAnsiTheme="minorHAnsi" w:cstheme="minorHAnsi"/>
          <w:sz w:val="22"/>
          <w:szCs w:val="22"/>
        </w:rPr>
        <w:t>The report’s conclusion states that:</w:t>
      </w:r>
      <w:r w:rsidRPr="0092461B">
        <w:rPr>
          <w:rStyle w:val="FootnoteReference"/>
          <w:rFonts w:asciiTheme="minorHAnsi" w:hAnsiTheme="minorHAnsi" w:cstheme="minorHAnsi"/>
          <w:sz w:val="22"/>
          <w:szCs w:val="22"/>
        </w:rPr>
        <w:footnoteReference w:id="71"/>
      </w:r>
    </w:p>
    <w:p w:rsidR="001E16D5" w:rsidRPr="0092461B" w:rsidRDefault="001E16D5" w:rsidP="001E16D5">
      <w:pPr>
        <w:pStyle w:val="xxmsonormal"/>
        <w:shd w:val="clear" w:color="auto" w:fill="FFFFFF"/>
        <w:spacing w:before="0" w:beforeAutospacing="0" w:after="120" w:afterAutospacing="0"/>
        <w:ind w:left="720"/>
        <w:rPr>
          <w:rFonts w:asciiTheme="minorHAnsi" w:hAnsiTheme="minorHAnsi" w:cstheme="minorHAnsi"/>
          <w:sz w:val="22"/>
          <w:szCs w:val="22"/>
        </w:rPr>
      </w:pPr>
      <w:r>
        <w:rPr>
          <w:rFonts w:asciiTheme="minorHAnsi" w:hAnsiTheme="minorHAnsi" w:cstheme="minorHAnsi"/>
          <w:sz w:val="22"/>
          <w:szCs w:val="22"/>
        </w:rPr>
        <w:t>‘</w:t>
      </w:r>
      <w:r w:rsidRPr="0092461B">
        <w:rPr>
          <w:rFonts w:asciiTheme="minorHAnsi" w:hAnsiTheme="minorHAnsi" w:cstheme="minorHAnsi"/>
          <w:sz w:val="22"/>
          <w:szCs w:val="22"/>
        </w:rPr>
        <w:t xml:space="preserve">Tax reliefs were not felt to be a reason to </w:t>
      </w:r>
      <w:proofErr w:type="gramStart"/>
      <w:r w:rsidRPr="0092461B">
        <w:rPr>
          <w:rFonts w:asciiTheme="minorHAnsi" w:hAnsiTheme="minorHAnsi" w:cstheme="minorHAnsi"/>
          <w:sz w:val="22"/>
          <w:szCs w:val="22"/>
        </w:rPr>
        <w:t>make a donation</w:t>
      </w:r>
      <w:proofErr w:type="gramEnd"/>
      <w:r w:rsidRPr="0092461B">
        <w:rPr>
          <w:rFonts w:asciiTheme="minorHAnsi" w:hAnsiTheme="minorHAnsi" w:cstheme="minorHAnsi"/>
          <w:sz w:val="22"/>
          <w:szCs w:val="22"/>
        </w:rPr>
        <w:t xml:space="preserve"> to charity. Participants’ charitable behaviour was motivated by more personal factors such as who they were, who they knew and what they wanted to feel or to achieve by </w:t>
      </w:r>
      <w:proofErr w:type="gramStart"/>
      <w:r w:rsidRPr="0092461B">
        <w:rPr>
          <w:rFonts w:asciiTheme="minorHAnsi" w:hAnsiTheme="minorHAnsi" w:cstheme="minorHAnsi"/>
          <w:sz w:val="22"/>
          <w:szCs w:val="22"/>
        </w:rPr>
        <w:t>making a donation</w:t>
      </w:r>
      <w:proofErr w:type="gramEnd"/>
      <w:r w:rsidRPr="0092461B">
        <w:rPr>
          <w:rFonts w:asciiTheme="minorHAnsi" w:hAnsiTheme="minorHAnsi" w:cstheme="minorHAnsi"/>
          <w:sz w:val="22"/>
          <w:szCs w:val="22"/>
        </w:rPr>
        <w:t xml:space="preserve">. These motivations directly influenced the types of charities which participants supported as well as how much they gave. </w:t>
      </w:r>
    </w:p>
    <w:p w:rsidR="001E16D5" w:rsidRDefault="001E16D5" w:rsidP="001E16D5">
      <w:pPr>
        <w:pStyle w:val="Default"/>
        <w:jc w:val="both"/>
        <w:rPr>
          <w:rFonts w:asciiTheme="minorHAnsi" w:hAnsiTheme="minorHAnsi" w:cstheme="minorHAnsi"/>
          <w:sz w:val="22"/>
          <w:szCs w:val="22"/>
        </w:rPr>
      </w:pPr>
    </w:p>
    <w:p w:rsidR="001E16D5" w:rsidRPr="0092461B" w:rsidRDefault="001E16D5" w:rsidP="001E16D5">
      <w:pPr>
        <w:pStyle w:val="Default"/>
        <w:ind w:left="720"/>
        <w:jc w:val="both"/>
        <w:rPr>
          <w:rFonts w:asciiTheme="minorHAnsi" w:hAnsiTheme="minorHAnsi" w:cstheme="minorHAnsi"/>
          <w:sz w:val="22"/>
          <w:szCs w:val="22"/>
        </w:rPr>
      </w:pPr>
      <w:r w:rsidRPr="00B43C3C">
        <w:rPr>
          <w:rFonts w:asciiTheme="minorHAnsi" w:hAnsiTheme="minorHAnsi" w:cstheme="minorHAnsi"/>
          <w:b/>
          <w:sz w:val="22"/>
          <w:szCs w:val="22"/>
        </w:rPr>
        <w:t>The role and importance of tax reliefs in participants’ charitable giving behaviour was complex. Although participants did not identify tax reliefs as a motivation to donate to charity and were also often reluctant to place importance on the role of reliefs in individual donation decisions, they clearly were important to charitable behaviour.</w:t>
      </w:r>
      <w:r w:rsidRPr="0092461B">
        <w:rPr>
          <w:rFonts w:asciiTheme="minorHAnsi" w:hAnsiTheme="minorHAnsi" w:cstheme="minorHAnsi"/>
          <w:sz w:val="22"/>
          <w:szCs w:val="22"/>
        </w:rPr>
        <w:t xml:space="preserve"> The importance of claiming relief was not so much about the actual amount which the donor received, but more about the principles of encouraging charitable giving. </w:t>
      </w:r>
    </w:p>
    <w:p w:rsidR="001E16D5" w:rsidRDefault="001E16D5" w:rsidP="001E16D5">
      <w:pPr>
        <w:pStyle w:val="Default"/>
        <w:jc w:val="both"/>
        <w:rPr>
          <w:rFonts w:asciiTheme="minorHAnsi" w:hAnsiTheme="minorHAnsi" w:cstheme="minorHAnsi"/>
          <w:sz w:val="22"/>
          <w:szCs w:val="22"/>
        </w:rPr>
      </w:pPr>
    </w:p>
    <w:p w:rsidR="001E16D5" w:rsidRDefault="001E16D5" w:rsidP="001E16D5">
      <w:pPr>
        <w:pStyle w:val="Default"/>
        <w:ind w:left="720"/>
        <w:jc w:val="both"/>
        <w:rPr>
          <w:rFonts w:asciiTheme="minorHAnsi" w:hAnsiTheme="minorHAnsi" w:cstheme="minorHAnsi"/>
          <w:sz w:val="22"/>
          <w:szCs w:val="22"/>
        </w:rPr>
      </w:pPr>
      <w:r w:rsidRPr="0092461B">
        <w:rPr>
          <w:rFonts w:asciiTheme="minorHAnsi" w:hAnsiTheme="minorHAnsi" w:cstheme="minorHAnsi"/>
          <w:sz w:val="22"/>
          <w:szCs w:val="22"/>
        </w:rPr>
        <w:t xml:space="preserve">Gift Aid </w:t>
      </w:r>
      <w:proofErr w:type="gramStart"/>
      <w:r w:rsidRPr="0092461B">
        <w:rPr>
          <w:rFonts w:asciiTheme="minorHAnsi" w:hAnsiTheme="minorHAnsi" w:cstheme="minorHAnsi"/>
          <w:sz w:val="22"/>
          <w:szCs w:val="22"/>
        </w:rPr>
        <w:t>was seen as</w:t>
      </w:r>
      <w:proofErr w:type="gramEnd"/>
      <w:r w:rsidRPr="0092461B">
        <w:rPr>
          <w:rFonts w:asciiTheme="minorHAnsi" w:hAnsiTheme="minorHAnsi" w:cstheme="minorHAnsi"/>
          <w:sz w:val="22"/>
          <w:szCs w:val="22"/>
        </w:rPr>
        <w:t xml:space="preserve"> scheme which had successfully created an expectation within society that people and better-off individuals specifically, should donate to charity. By gaining registered charity status and by participating in Gift Aid, charities were seen to be government approved, which made them credible and trustworthy, which provided reassurance about making donations. </w:t>
      </w:r>
    </w:p>
    <w:p w:rsidR="001E16D5" w:rsidRDefault="001E16D5" w:rsidP="001E16D5">
      <w:pPr>
        <w:pStyle w:val="Default"/>
        <w:ind w:left="720"/>
        <w:jc w:val="both"/>
        <w:rPr>
          <w:rFonts w:asciiTheme="minorHAnsi" w:hAnsiTheme="minorHAnsi" w:cstheme="minorHAnsi"/>
          <w:sz w:val="22"/>
          <w:szCs w:val="22"/>
        </w:rPr>
      </w:pPr>
    </w:p>
    <w:p w:rsidR="001E16D5" w:rsidRPr="0092461B" w:rsidRDefault="001E16D5" w:rsidP="001E16D5">
      <w:pPr>
        <w:pStyle w:val="Default"/>
        <w:ind w:left="720"/>
        <w:jc w:val="both"/>
        <w:rPr>
          <w:rFonts w:asciiTheme="minorHAnsi" w:hAnsiTheme="minorHAnsi" w:cstheme="minorHAnsi"/>
          <w:sz w:val="22"/>
          <w:szCs w:val="22"/>
        </w:rPr>
      </w:pPr>
      <w:r w:rsidRPr="0092461B">
        <w:rPr>
          <w:rFonts w:asciiTheme="minorHAnsi" w:hAnsiTheme="minorHAnsi" w:cstheme="minorHAnsi"/>
          <w:sz w:val="22"/>
          <w:szCs w:val="22"/>
        </w:rPr>
        <w:t>Tax reliefs within Gift Aid were seen not only to provide an important source of income for charities themselves but also encourage better-off individuals to donate. Participants saw these reliefs as a signal from the Government that charitable giving was desirable and to be encouraged and they were positive about this idea.</w:t>
      </w:r>
    </w:p>
    <w:p w:rsidR="001E16D5" w:rsidRDefault="001E16D5" w:rsidP="001E16D5">
      <w:pPr>
        <w:pStyle w:val="Default"/>
        <w:jc w:val="both"/>
        <w:rPr>
          <w:rFonts w:asciiTheme="minorHAnsi" w:hAnsiTheme="minorHAnsi" w:cstheme="minorHAnsi"/>
          <w:sz w:val="22"/>
          <w:szCs w:val="22"/>
        </w:rPr>
      </w:pPr>
    </w:p>
    <w:p w:rsidR="001E16D5" w:rsidRPr="0092461B" w:rsidRDefault="001E16D5" w:rsidP="001E16D5">
      <w:pPr>
        <w:pStyle w:val="Default"/>
        <w:ind w:left="720"/>
        <w:jc w:val="both"/>
        <w:rPr>
          <w:rFonts w:asciiTheme="minorHAnsi" w:hAnsiTheme="minorHAnsi" w:cstheme="minorHAnsi"/>
          <w:sz w:val="22"/>
          <w:szCs w:val="22"/>
        </w:rPr>
      </w:pPr>
      <w:r w:rsidRPr="0092461B">
        <w:rPr>
          <w:rFonts w:asciiTheme="minorHAnsi" w:hAnsiTheme="minorHAnsi" w:cstheme="minorHAnsi"/>
          <w:sz w:val="22"/>
          <w:szCs w:val="22"/>
        </w:rPr>
        <w:t xml:space="preserve">At an individual level, marginal rate reliefs </w:t>
      </w:r>
      <w:proofErr w:type="gramStart"/>
      <w:r w:rsidRPr="0092461B">
        <w:rPr>
          <w:rFonts w:asciiTheme="minorHAnsi" w:hAnsiTheme="minorHAnsi" w:cstheme="minorHAnsi"/>
          <w:sz w:val="22"/>
          <w:szCs w:val="22"/>
        </w:rPr>
        <w:t>were seen as</w:t>
      </w:r>
      <w:proofErr w:type="gramEnd"/>
      <w:r w:rsidRPr="0092461B">
        <w:rPr>
          <w:rFonts w:asciiTheme="minorHAnsi" w:hAnsiTheme="minorHAnsi" w:cstheme="minorHAnsi"/>
          <w:sz w:val="22"/>
          <w:szCs w:val="22"/>
        </w:rPr>
        <w:t xml:space="preserve"> an effective way to encourage donors to donate more to charity. </w:t>
      </w:r>
      <w:r w:rsidRPr="00B43C3C">
        <w:rPr>
          <w:rFonts w:asciiTheme="minorHAnsi" w:hAnsiTheme="minorHAnsi" w:cstheme="minorHAnsi"/>
          <w:sz w:val="22"/>
          <w:szCs w:val="22"/>
        </w:rPr>
        <w:t>The extent of this impact varied between participants but generally it seemed that the knowledge of the tax relief which the donor could later claim was considered at the point of donations and that this prompted participants to be more generous in the amount they gave.</w:t>
      </w:r>
      <w:r w:rsidRPr="0092461B">
        <w:rPr>
          <w:rFonts w:asciiTheme="minorHAnsi" w:hAnsiTheme="minorHAnsi" w:cstheme="minorHAnsi"/>
          <w:b/>
          <w:sz w:val="22"/>
          <w:szCs w:val="22"/>
        </w:rPr>
        <w:t xml:space="preserve"> </w:t>
      </w:r>
    </w:p>
    <w:p w:rsidR="001E16D5" w:rsidRDefault="001E16D5" w:rsidP="001E16D5">
      <w:pPr>
        <w:pStyle w:val="Default"/>
        <w:jc w:val="both"/>
        <w:rPr>
          <w:rFonts w:asciiTheme="minorHAnsi" w:hAnsiTheme="minorHAnsi" w:cstheme="minorHAnsi"/>
          <w:sz w:val="22"/>
          <w:szCs w:val="22"/>
        </w:rPr>
      </w:pPr>
    </w:p>
    <w:p w:rsidR="001E16D5" w:rsidRPr="0092461B" w:rsidRDefault="001418BC" w:rsidP="001E16D5">
      <w:pPr>
        <w:pStyle w:val="Default"/>
        <w:ind w:left="720"/>
        <w:jc w:val="both"/>
        <w:rPr>
          <w:rFonts w:asciiTheme="minorHAnsi" w:hAnsiTheme="minorHAnsi" w:cstheme="minorHAnsi"/>
          <w:sz w:val="22"/>
          <w:szCs w:val="22"/>
        </w:rPr>
      </w:pPr>
      <w:r>
        <w:rPr>
          <w:rFonts w:asciiTheme="minorHAnsi" w:hAnsiTheme="minorHAnsi" w:cstheme="minorHAnsi"/>
          <w:sz w:val="22"/>
          <w:szCs w:val="22"/>
        </w:rPr>
        <w:t>[…]</w:t>
      </w:r>
    </w:p>
    <w:p w:rsidR="001E16D5" w:rsidRDefault="001E16D5" w:rsidP="001E16D5">
      <w:pPr>
        <w:pStyle w:val="Default"/>
        <w:jc w:val="both"/>
        <w:rPr>
          <w:rFonts w:asciiTheme="minorHAnsi" w:hAnsiTheme="minorHAnsi" w:cstheme="minorHAnsi"/>
          <w:sz w:val="22"/>
          <w:szCs w:val="22"/>
        </w:rPr>
      </w:pPr>
    </w:p>
    <w:p w:rsidR="001E16D5" w:rsidRDefault="001E16D5" w:rsidP="001E16D5">
      <w:pPr>
        <w:pStyle w:val="Default"/>
        <w:ind w:left="720"/>
        <w:jc w:val="both"/>
        <w:rPr>
          <w:rFonts w:asciiTheme="minorHAnsi" w:hAnsiTheme="minorHAnsi" w:cstheme="minorHAnsi"/>
          <w:sz w:val="22"/>
          <w:szCs w:val="22"/>
        </w:rPr>
      </w:pPr>
      <w:r w:rsidRPr="0092461B">
        <w:rPr>
          <w:rFonts w:asciiTheme="minorHAnsi" w:hAnsiTheme="minorHAnsi" w:cstheme="minorHAnsi"/>
          <w:b/>
          <w:sz w:val="22"/>
          <w:szCs w:val="22"/>
        </w:rPr>
        <w:t>As the current structure of Gift Aid was felt to be simple and effective, there was little support for making changes to it.</w:t>
      </w:r>
      <w:r w:rsidRPr="0092461B">
        <w:rPr>
          <w:rFonts w:asciiTheme="minorHAnsi" w:hAnsiTheme="minorHAnsi" w:cstheme="minorHAnsi"/>
          <w:sz w:val="22"/>
          <w:szCs w:val="22"/>
        </w:rPr>
        <w:t xml:space="preserve"> Participants felt that allowing both the charity and the donor to benefit from tax reliefs was fair and most would not support changes which would remove tax reliefs for either party. </w:t>
      </w:r>
    </w:p>
    <w:p w:rsidR="001E16D5" w:rsidRDefault="001E16D5" w:rsidP="001E16D5">
      <w:pPr>
        <w:pStyle w:val="Default"/>
        <w:ind w:left="720"/>
        <w:jc w:val="both"/>
        <w:rPr>
          <w:rFonts w:asciiTheme="minorHAnsi" w:hAnsiTheme="minorHAnsi" w:cstheme="minorHAnsi"/>
          <w:sz w:val="22"/>
          <w:szCs w:val="22"/>
        </w:rPr>
      </w:pPr>
    </w:p>
    <w:p w:rsidR="001E16D5" w:rsidRPr="001418BC" w:rsidRDefault="001E16D5" w:rsidP="001418BC">
      <w:pPr>
        <w:pStyle w:val="Default"/>
        <w:ind w:left="720"/>
        <w:jc w:val="both"/>
        <w:rPr>
          <w:rFonts w:asciiTheme="minorHAnsi" w:hAnsiTheme="minorHAnsi" w:cstheme="minorHAnsi"/>
          <w:sz w:val="22"/>
          <w:szCs w:val="22"/>
        </w:rPr>
      </w:pPr>
      <w:r w:rsidRPr="00B93A5A">
        <w:rPr>
          <w:rFonts w:asciiTheme="minorHAnsi" w:hAnsiTheme="minorHAnsi" w:cstheme="minorHAnsi"/>
          <w:b/>
          <w:sz w:val="22"/>
          <w:szCs w:val="22"/>
        </w:rPr>
        <w:t>Essentially, the main concern held by participants held was about maintaining current levels of revenue for charities.</w:t>
      </w:r>
      <w:r w:rsidRPr="0092461B">
        <w:rPr>
          <w:rFonts w:asciiTheme="minorHAnsi" w:hAnsiTheme="minorHAnsi" w:cstheme="minorHAnsi"/>
          <w:sz w:val="22"/>
          <w:szCs w:val="22"/>
        </w:rPr>
        <w:t xml:space="preserve"> Although directing all tax reliefs to charities may be intended to increase the amounts which charities received many participants were sceptical about this. </w:t>
      </w:r>
      <w:r w:rsidRPr="00B93A5A">
        <w:rPr>
          <w:rFonts w:asciiTheme="minorHAnsi" w:hAnsiTheme="minorHAnsi" w:cstheme="minorHAnsi"/>
          <w:b/>
          <w:sz w:val="22"/>
          <w:szCs w:val="22"/>
        </w:rPr>
        <w:t>They were worried that if donors no longer received tax relief on donations then they may cut back on the number of donations they made, reduce the level of their donations disproportionately or stop donating altogether, meaning that charities could be worse off.</w:t>
      </w:r>
      <w:r>
        <w:rPr>
          <w:rFonts w:asciiTheme="minorHAnsi" w:hAnsiTheme="minorHAnsi" w:cstheme="minorHAnsi"/>
          <w:sz w:val="22"/>
          <w:szCs w:val="22"/>
        </w:rPr>
        <w:t>’</w:t>
      </w:r>
    </w:p>
    <w:sectPr w:rsidR="001E16D5" w:rsidRPr="001418B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447" w:rsidRDefault="00496447">
      <w:pPr>
        <w:spacing w:after="0" w:line="240" w:lineRule="auto"/>
      </w:pPr>
      <w:r>
        <w:separator/>
      </w:r>
    </w:p>
  </w:endnote>
  <w:endnote w:type="continuationSeparator" w:id="0">
    <w:p w:rsidR="00496447" w:rsidRDefault="0049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FSAlbertPro-Light">
    <w:altName w:val="Calibri"/>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onstantia-Bold">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tantia-Italic">
    <w:panose1 w:val="00000000000000000000"/>
    <w:charset w:val="00"/>
    <w:family w:val="roman"/>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20870"/>
      <w:docPartObj>
        <w:docPartGallery w:val="Page Numbers (Bottom of Page)"/>
        <w:docPartUnique/>
      </w:docPartObj>
    </w:sdtPr>
    <w:sdtEndPr>
      <w:rPr>
        <w:noProof/>
      </w:rPr>
    </w:sdtEndPr>
    <w:sdtContent>
      <w:p w:rsidR="003C473D" w:rsidRDefault="003C473D">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3C473D" w:rsidRDefault="003C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447" w:rsidRDefault="00496447">
      <w:pPr>
        <w:spacing w:after="0" w:line="240" w:lineRule="auto"/>
      </w:pPr>
      <w:r>
        <w:separator/>
      </w:r>
    </w:p>
  </w:footnote>
  <w:footnote w:type="continuationSeparator" w:id="0">
    <w:p w:rsidR="00496447" w:rsidRDefault="00496447">
      <w:pPr>
        <w:spacing w:after="0" w:line="240" w:lineRule="auto"/>
      </w:pPr>
      <w:r>
        <w:continuationSeparator/>
      </w:r>
    </w:p>
  </w:footnote>
  <w:footnote w:id="1">
    <w:p w:rsidR="003C473D" w:rsidRDefault="003C473D" w:rsidP="001E16D5">
      <w:pPr>
        <w:pStyle w:val="FootnoteText"/>
      </w:pPr>
      <w:r>
        <w:rPr>
          <w:rStyle w:val="FootnoteReference"/>
        </w:rPr>
        <w:footnoteRef/>
      </w:r>
      <w:r>
        <w:t xml:space="preserve"> Extracted from Quick, E., </w:t>
      </w:r>
      <w:r w:rsidRPr="00470AF4">
        <w:t>Kruise, T. A.,</w:t>
      </w:r>
      <w:r>
        <w:t xml:space="preserve"> </w:t>
      </w:r>
      <w:r w:rsidRPr="00470AF4">
        <w:t xml:space="preserve">Pickering, A. (2014) </w:t>
      </w:r>
      <w:r w:rsidRPr="00470AF4">
        <w:rPr>
          <w:i/>
        </w:rPr>
        <w:t xml:space="preserve">Rules to Give By: A Global Philanthropy Legal Environment Index. </w:t>
      </w:r>
      <w:r w:rsidRPr="00470AF4">
        <w:t>Nexus, McDermott, Will &amp; Emery and Charities Aid Foundation</w:t>
      </w:r>
      <w:r>
        <w:t xml:space="preserve"> (CAF).</w:t>
      </w:r>
    </w:p>
  </w:footnote>
  <w:footnote w:id="2">
    <w:p w:rsidR="003C473D" w:rsidRPr="000A325A" w:rsidRDefault="003C473D" w:rsidP="000A325A">
      <w:pPr>
        <w:autoSpaceDE w:val="0"/>
        <w:autoSpaceDN w:val="0"/>
        <w:adjustRightInd w:val="0"/>
        <w:spacing w:after="0" w:line="240" w:lineRule="auto"/>
        <w:jc w:val="left"/>
        <w:rPr>
          <w:rFonts w:cstheme="minorHAnsi"/>
          <w:color w:val="3D3C3B"/>
          <w:sz w:val="20"/>
          <w:szCs w:val="20"/>
        </w:rPr>
      </w:pPr>
      <w:r w:rsidRPr="00344865">
        <w:rPr>
          <w:rStyle w:val="FootnoteReference"/>
          <w:rFonts w:cstheme="minorHAnsi"/>
          <w:sz w:val="20"/>
          <w:szCs w:val="20"/>
        </w:rPr>
        <w:footnoteRef/>
      </w:r>
      <w:r w:rsidRPr="00344865">
        <w:rPr>
          <w:rFonts w:cstheme="minorHAnsi"/>
          <w:sz w:val="20"/>
          <w:szCs w:val="20"/>
        </w:rPr>
        <w:t xml:space="preserve"> </w:t>
      </w:r>
      <w:r>
        <w:rPr>
          <w:rFonts w:cstheme="minorHAnsi"/>
          <w:sz w:val="20"/>
          <w:szCs w:val="20"/>
        </w:rPr>
        <w:t xml:space="preserve">Ibid. Available at: </w:t>
      </w:r>
      <w:hyperlink r:id="rId1" w:history="1">
        <w:r w:rsidRPr="00344865">
          <w:rPr>
            <w:rStyle w:val="Hyperlink"/>
            <w:rFonts w:cstheme="minorHAnsi"/>
            <w:sz w:val="20"/>
            <w:szCs w:val="20"/>
          </w:rPr>
          <w:t>https://www.cafonline.org/about-us/publications/2014-publications/rules-to-give-by</w:t>
        </w:r>
      </w:hyperlink>
    </w:p>
  </w:footnote>
  <w:footnote w:id="3">
    <w:p w:rsidR="003C473D" w:rsidRPr="00344865" w:rsidRDefault="003C473D" w:rsidP="004A5731">
      <w:pPr>
        <w:pStyle w:val="FootnoteText"/>
        <w:rPr>
          <w:rFonts w:cstheme="minorHAnsi"/>
        </w:rPr>
      </w:pPr>
      <w:r w:rsidRPr="00344865">
        <w:rPr>
          <w:rStyle w:val="FootnoteReference"/>
          <w:rFonts w:cstheme="minorHAnsi"/>
        </w:rPr>
        <w:footnoteRef/>
      </w:r>
      <w:r>
        <w:rPr>
          <w:rFonts w:cstheme="minorHAnsi"/>
        </w:rPr>
        <w:t xml:space="preserve"> Ibid p</w:t>
      </w:r>
      <w:r w:rsidRPr="00344865">
        <w:rPr>
          <w:rFonts w:cstheme="minorHAnsi"/>
        </w:rPr>
        <w:t>10</w:t>
      </w:r>
      <w:r>
        <w:rPr>
          <w:rFonts w:cstheme="minorHAnsi"/>
        </w:rPr>
        <w:t>.</w:t>
      </w:r>
    </w:p>
  </w:footnote>
  <w:footnote w:id="4">
    <w:p w:rsidR="003C473D" w:rsidRPr="00344865" w:rsidRDefault="003C473D" w:rsidP="004A5731">
      <w:pPr>
        <w:pStyle w:val="FootnoteText"/>
        <w:rPr>
          <w:rFonts w:cstheme="minorHAnsi"/>
        </w:rPr>
      </w:pPr>
      <w:r w:rsidRPr="00344865">
        <w:rPr>
          <w:rStyle w:val="FootnoteReference"/>
          <w:rFonts w:cstheme="minorHAnsi"/>
        </w:rPr>
        <w:footnoteRef/>
      </w:r>
      <w:r w:rsidRPr="00344865">
        <w:rPr>
          <w:rFonts w:cstheme="minorHAnsi"/>
        </w:rPr>
        <w:t xml:space="preserve"> </w:t>
      </w:r>
      <w:r>
        <w:rPr>
          <w:rFonts w:cstheme="minorHAnsi"/>
        </w:rPr>
        <w:t>Ibid p</w:t>
      </w:r>
      <w:r w:rsidRPr="00344865">
        <w:rPr>
          <w:rFonts w:cstheme="minorHAnsi"/>
        </w:rPr>
        <w:t>10</w:t>
      </w:r>
      <w:r>
        <w:rPr>
          <w:rFonts w:cstheme="minorHAnsi"/>
        </w:rPr>
        <w:t>.</w:t>
      </w:r>
    </w:p>
  </w:footnote>
  <w:footnote w:id="5">
    <w:p w:rsidR="003C473D" w:rsidRPr="00344865" w:rsidRDefault="003C473D" w:rsidP="006078E6">
      <w:pPr>
        <w:pStyle w:val="FootnoteText"/>
        <w:rPr>
          <w:rFonts w:cstheme="minorHAnsi"/>
        </w:rPr>
      </w:pPr>
      <w:r w:rsidRPr="00344865">
        <w:rPr>
          <w:rStyle w:val="FootnoteReference"/>
          <w:rFonts w:cstheme="minorHAnsi"/>
        </w:rPr>
        <w:footnoteRef/>
      </w:r>
      <w:r>
        <w:t xml:space="preserve"> Charities Aid Foundation, </w:t>
      </w:r>
      <w:r w:rsidRPr="00147A2A">
        <w:rPr>
          <w:i/>
        </w:rPr>
        <w:t>Donation States. An international comparison of the tax treatment of donations</w:t>
      </w:r>
      <w:r>
        <w:t xml:space="preserve">. CAF (2016). Available at: </w:t>
      </w:r>
      <w:hyperlink r:id="rId2" w:history="1">
        <w:r w:rsidRPr="004B3BFC">
          <w:rPr>
            <w:rStyle w:val="Hyperlink"/>
            <w:rFonts w:cstheme="minorHAnsi"/>
          </w:rPr>
          <w:t>https://www.cafonline.org/docs/default-source/about-us-publications/fwg4-donation-     states.pdf?sfvrsn=55aed140_8</w:t>
        </w:r>
      </w:hyperlink>
      <w:r w:rsidRPr="006078E6">
        <w:rPr>
          <w:rStyle w:val="Hyperlink"/>
          <w:rFonts w:cstheme="minorHAnsi"/>
          <w:u w:val="none"/>
        </w:rPr>
        <w:t xml:space="preserve">; </w:t>
      </w:r>
      <w:r>
        <w:rPr>
          <w:rFonts w:cstheme="minorHAnsi"/>
        </w:rPr>
        <w:t xml:space="preserve">Charities Aid Foundation, </w:t>
      </w:r>
      <w:r w:rsidRPr="00147A2A">
        <w:rPr>
          <w:rFonts w:cstheme="minorHAnsi"/>
          <w:i/>
        </w:rPr>
        <w:t>Donation States – country notes</w:t>
      </w:r>
      <w:r>
        <w:rPr>
          <w:rFonts w:cstheme="minorHAnsi"/>
        </w:rPr>
        <w:t xml:space="preserve">. CAF (2016) Available at: </w:t>
      </w:r>
      <w:hyperlink r:id="rId3" w:history="1">
        <w:r w:rsidRPr="00344865">
          <w:rPr>
            <w:rStyle w:val="Hyperlink"/>
            <w:rFonts w:cstheme="minorHAnsi"/>
          </w:rPr>
          <w:t>https://www.cafonline.org/docs/default-source/about-us-publications/country-notes-for-donation-states</w:t>
        </w:r>
      </w:hyperlink>
    </w:p>
  </w:footnote>
  <w:footnote w:id="6">
    <w:p w:rsidR="003C473D" w:rsidRDefault="003C473D" w:rsidP="00917DDF">
      <w:pPr>
        <w:pStyle w:val="FootnoteText"/>
      </w:pPr>
      <w:r w:rsidRPr="00344865">
        <w:rPr>
          <w:rStyle w:val="FootnoteReference"/>
          <w:rFonts w:cstheme="minorHAnsi"/>
        </w:rPr>
        <w:footnoteRef/>
      </w:r>
      <w:r w:rsidRPr="00344865">
        <w:rPr>
          <w:rFonts w:cstheme="minorHAnsi"/>
        </w:rPr>
        <w:t xml:space="preserve"> </w:t>
      </w:r>
      <w:r>
        <w:rPr>
          <w:rFonts w:cstheme="minorHAnsi"/>
        </w:rPr>
        <w:t>Ibid p</w:t>
      </w:r>
      <w:r w:rsidRPr="00344865">
        <w:rPr>
          <w:rFonts w:cstheme="minorHAnsi"/>
        </w:rPr>
        <w:t>9</w:t>
      </w:r>
      <w:r>
        <w:rPr>
          <w:rFonts w:cstheme="minorHAnsi"/>
        </w:rPr>
        <w:t>.</w:t>
      </w:r>
    </w:p>
  </w:footnote>
  <w:footnote w:id="7">
    <w:p w:rsidR="003C473D" w:rsidRDefault="003C473D">
      <w:pPr>
        <w:pStyle w:val="FootnoteText"/>
      </w:pPr>
      <w:r>
        <w:rPr>
          <w:rStyle w:val="FootnoteReference"/>
        </w:rPr>
        <w:footnoteRef/>
      </w:r>
      <w:r>
        <w:t xml:space="preserve"> </w:t>
      </w:r>
      <w:r>
        <w:rPr>
          <w:rFonts w:cstheme="minorHAnsi"/>
        </w:rPr>
        <w:t>Ibid p</w:t>
      </w:r>
      <w:r>
        <w:t>10.</w:t>
      </w:r>
    </w:p>
  </w:footnote>
  <w:footnote w:id="8">
    <w:p w:rsidR="003C473D" w:rsidRDefault="003C473D">
      <w:pPr>
        <w:pStyle w:val="FootnoteText"/>
      </w:pPr>
      <w:r>
        <w:rPr>
          <w:rStyle w:val="FootnoteReference"/>
        </w:rPr>
        <w:footnoteRef/>
      </w:r>
      <w:r>
        <w:t xml:space="preserve"> </w:t>
      </w:r>
      <w:r>
        <w:rPr>
          <w:rFonts w:cstheme="minorHAnsi"/>
        </w:rPr>
        <w:t>Ibid p</w:t>
      </w:r>
      <w:r>
        <w:t>9.</w:t>
      </w:r>
    </w:p>
  </w:footnote>
  <w:footnote w:id="9">
    <w:p w:rsidR="003C473D" w:rsidRDefault="003C473D">
      <w:pPr>
        <w:pStyle w:val="FootnoteText"/>
      </w:pPr>
      <w:r>
        <w:rPr>
          <w:rStyle w:val="FootnoteReference"/>
        </w:rPr>
        <w:footnoteRef/>
      </w:r>
      <w:r>
        <w:t xml:space="preserve"> [Original footnote: </w:t>
      </w:r>
      <w:r w:rsidRPr="00470AF4">
        <w:t xml:space="preserve">Pickering, A. (2014) </w:t>
      </w:r>
      <w:r w:rsidRPr="00470AF4">
        <w:rPr>
          <w:i/>
        </w:rPr>
        <w:t>Future World Giving: Enabling an Independent Not-for-profit Sector.</w:t>
      </w:r>
      <w:r w:rsidRPr="00470AF4">
        <w:t xml:space="preserve"> Charities Aid Foundation.</w:t>
      </w:r>
      <w:r>
        <w:t>]</w:t>
      </w:r>
    </w:p>
  </w:footnote>
  <w:footnote w:id="10">
    <w:p w:rsidR="003C473D" w:rsidRDefault="003C473D">
      <w:pPr>
        <w:pStyle w:val="FootnoteText"/>
      </w:pPr>
      <w:r>
        <w:rPr>
          <w:rStyle w:val="FootnoteReference"/>
        </w:rPr>
        <w:footnoteRef/>
      </w:r>
      <w:r>
        <w:t xml:space="preserve"> </w:t>
      </w:r>
      <w:r>
        <w:rPr>
          <w:rFonts w:cstheme="minorHAnsi"/>
        </w:rPr>
        <w:t>Ibid p</w:t>
      </w:r>
      <w:r>
        <w:t>16.</w:t>
      </w:r>
    </w:p>
  </w:footnote>
  <w:footnote w:id="11">
    <w:p w:rsidR="003C473D" w:rsidRDefault="003C473D">
      <w:pPr>
        <w:pStyle w:val="FootnoteText"/>
      </w:pPr>
      <w:r>
        <w:rPr>
          <w:rStyle w:val="FootnoteReference"/>
        </w:rPr>
        <w:footnoteRef/>
      </w:r>
      <w:r>
        <w:t xml:space="preserve"> </w:t>
      </w:r>
      <w:r>
        <w:rPr>
          <w:rFonts w:cstheme="minorHAnsi"/>
        </w:rPr>
        <w:t>Ibid p</w:t>
      </w:r>
      <w:r>
        <w:t>16.</w:t>
      </w:r>
    </w:p>
  </w:footnote>
  <w:footnote w:id="12">
    <w:p w:rsidR="003C473D" w:rsidRDefault="003C473D">
      <w:pPr>
        <w:pStyle w:val="FootnoteText"/>
      </w:pPr>
      <w:r>
        <w:rPr>
          <w:rStyle w:val="FootnoteReference"/>
        </w:rPr>
        <w:footnoteRef/>
      </w:r>
      <w:r>
        <w:t xml:space="preserve"> </w:t>
      </w:r>
      <w:r>
        <w:rPr>
          <w:rFonts w:cstheme="minorHAnsi"/>
        </w:rPr>
        <w:t>Ibid p</w:t>
      </w:r>
      <w:r>
        <w:t>66.</w:t>
      </w:r>
    </w:p>
  </w:footnote>
  <w:footnote w:id="13">
    <w:p w:rsidR="003C473D" w:rsidRDefault="003C473D">
      <w:pPr>
        <w:pStyle w:val="FootnoteText"/>
      </w:pPr>
      <w:r>
        <w:rPr>
          <w:rStyle w:val="FootnoteReference"/>
        </w:rPr>
        <w:footnoteRef/>
      </w:r>
      <w:r>
        <w:t xml:space="preserve"> Ibid p66.</w:t>
      </w:r>
    </w:p>
  </w:footnote>
  <w:footnote w:id="14">
    <w:p w:rsidR="003C473D" w:rsidRDefault="003C473D">
      <w:pPr>
        <w:pStyle w:val="FootnoteText"/>
      </w:pPr>
      <w:r>
        <w:rPr>
          <w:rStyle w:val="FootnoteReference"/>
        </w:rPr>
        <w:footnoteRef/>
      </w:r>
      <w:r>
        <w:t xml:space="preserve"> </w:t>
      </w:r>
      <w:r w:rsidRPr="00FE298B">
        <w:rPr>
          <w:color w:val="000000"/>
          <w:lang w:val="en"/>
        </w:rPr>
        <w:t>Bekkers, R., Hemels, S., Wiepking, P. &amp; Handy, F. (2018).  ISTR Conference, Amsterdam, July 11, 2018.</w:t>
      </w:r>
      <w:r>
        <w:rPr>
          <w:color w:val="000000"/>
          <w:lang w:val="en"/>
        </w:rPr>
        <w:t xml:space="preserve"> Available at: </w:t>
      </w:r>
      <w:hyperlink r:id="rId4" w:history="1">
        <w:r w:rsidRPr="0035402B">
          <w:rPr>
            <w:rStyle w:val="Hyperlink"/>
            <w:lang w:val="en"/>
          </w:rPr>
          <w:t>https://renebekkers.wordpress.com/conference-presentations/</w:t>
        </w:r>
      </w:hyperlink>
      <w:r>
        <w:rPr>
          <w:color w:val="000000"/>
          <w:lang w:val="en"/>
        </w:rPr>
        <w:t xml:space="preserve"> </w:t>
      </w:r>
    </w:p>
  </w:footnote>
  <w:footnote w:id="15">
    <w:p w:rsidR="00A24178" w:rsidRDefault="00A24178">
      <w:pPr>
        <w:pStyle w:val="FootnoteText"/>
      </w:pPr>
      <w:r>
        <w:rPr>
          <w:rStyle w:val="FootnoteReference"/>
        </w:rPr>
        <w:footnoteRef/>
      </w:r>
      <w:r>
        <w:t xml:space="preserve"> Chapter 7, p.52.</w:t>
      </w:r>
    </w:p>
  </w:footnote>
  <w:footnote w:id="16">
    <w:p w:rsidR="003C473D" w:rsidRDefault="003C473D">
      <w:pPr>
        <w:pStyle w:val="FootnoteText"/>
      </w:pPr>
      <w:r>
        <w:rPr>
          <w:rStyle w:val="FootnoteReference"/>
        </w:rPr>
        <w:footnoteRef/>
      </w:r>
      <w:r>
        <w:t xml:space="preserve"> </w:t>
      </w:r>
      <w:r w:rsidRPr="000A445B">
        <w:t>Ass</w:t>
      </w:r>
      <w:r w:rsidRPr="002B0EEB">
        <w:t>ociate Professors Matthew Harding, Ann O’Connell, Miranda Stewart (</w:t>
      </w:r>
      <w:r w:rsidRPr="002B0EEB">
        <w:rPr>
          <w:i/>
        </w:rPr>
        <w:t>Chief Investigators</w:t>
      </w:r>
      <w:r w:rsidRPr="002B0EEB">
        <w:t>) and Dr Joyce Chia (</w:t>
      </w:r>
      <w:r w:rsidRPr="002B0EEB">
        <w:rPr>
          <w:i/>
        </w:rPr>
        <w:t>Research Fellow</w:t>
      </w:r>
      <w:r w:rsidRPr="002B0EEB">
        <w:t xml:space="preserve">). </w:t>
      </w:r>
      <w:r w:rsidRPr="002B0EEB">
        <w:rPr>
          <w:i/>
        </w:rPr>
        <w:t>Taxing Not-for-Profits: A Literature Review.</w:t>
      </w:r>
      <w:r w:rsidRPr="002B0EEB">
        <w:t xml:space="preserve"> Not-for-Profit Project, Melbourne Law School (2011).</w:t>
      </w:r>
    </w:p>
  </w:footnote>
  <w:footnote w:id="17">
    <w:p w:rsidR="003C473D" w:rsidRDefault="003C473D" w:rsidP="000A445B">
      <w:pPr>
        <w:pStyle w:val="FootnoteText"/>
      </w:pPr>
      <w:r>
        <w:rPr>
          <w:rStyle w:val="FootnoteReference"/>
        </w:rPr>
        <w:footnoteRef/>
      </w:r>
      <w:r>
        <w:t xml:space="preserve"> Ibid p3.</w:t>
      </w:r>
    </w:p>
  </w:footnote>
  <w:footnote w:id="18">
    <w:p w:rsidR="003C473D" w:rsidRDefault="003C473D">
      <w:pPr>
        <w:pStyle w:val="FootnoteText"/>
      </w:pPr>
      <w:r>
        <w:rPr>
          <w:rStyle w:val="FootnoteReference"/>
        </w:rPr>
        <w:footnoteRef/>
      </w:r>
      <w:r>
        <w:t xml:space="preserve"> Ibid p65-6.</w:t>
      </w:r>
    </w:p>
  </w:footnote>
  <w:footnote w:id="19">
    <w:p w:rsidR="003C473D" w:rsidRPr="003D1FCE" w:rsidRDefault="003C473D" w:rsidP="003D1FCE">
      <w:pPr>
        <w:autoSpaceDE w:val="0"/>
        <w:autoSpaceDN w:val="0"/>
        <w:adjustRightInd w:val="0"/>
        <w:spacing w:after="0" w:line="240" w:lineRule="auto"/>
        <w:jc w:val="left"/>
        <w:rPr>
          <w:rFonts w:cs="CMR12"/>
        </w:rPr>
      </w:pPr>
      <w:r>
        <w:rPr>
          <w:rStyle w:val="FootnoteReference"/>
        </w:rPr>
        <w:footnoteRef/>
      </w:r>
      <w:r>
        <w:t xml:space="preserve"> </w:t>
      </w:r>
      <w:r w:rsidRPr="003D1FCE">
        <w:rPr>
          <w:rFonts w:cs="CMR17"/>
          <w:sz w:val="20"/>
          <w:szCs w:val="20"/>
        </w:rPr>
        <w:t xml:space="preserve">Gabrielle Fack and Camille Landais (Eds) </w:t>
      </w:r>
      <w:r w:rsidRPr="003D1FCE">
        <w:rPr>
          <w:rFonts w:cs="CMCSC10"/>
          <w:i/>
          <w:sz w:val="20"/>
          <w:szCs w:val="20"/>
        </w:rPr>
        <w:t>Charitable giving and tax policy: a historical and comparative perspective</w:t>
      </w:r>
      <w:r w:rsidRPr="003D1FCE">
        <w:rPr>
          <w:rFonts w:cs="CMCSC10"/>
          <w:sz w:val="20"/>
          <w:szCs w:val="20"/>
        </w:rPr>
        <w:t xml:space="preserve">. </w:t>
      </w:r>
      <w:r w:rsidRPr="003D1FCE">
        <w:rPr>
          <w:rFonts w:cs="CMTI12"/>
          <w:sz w:val="20"/>
          <w:szCs w:val="20"/>
        </w:rPr>
        <w:t>Conference Volume</w:t>
      </w:r>
      <w:r w:rsidRPr="003D1FCE">
        <w:rPr>
          <w:rFonts w:cs="CMR17"/>
          <w:sz w:val="20"/>
          <w:szCs w:val="20"/>
        </w:rPr>
        <w:t xml:space="preserve">, CEPR conference, May 2012. Paris School of Economics. </w:t>
      </w:r>
      <w:r w:rsidRPr="003D1FCE">
        <w:rPr>
          <w:rFonts w:cs="CMR12"/>
          <w:sz w:val="20"/>
          <w:szCs w:val="20"/>
        </w:rPr>
        <w:t>Organized by CEPR / CEPREMAP.</w:t>
      </w:r>
      <w:r>
        <w:rPr>
          <w:rFonts w:cs="CMR12"/>
          <w:sz w:val="20"/>
          <w:szCs w:val="20"/>
        </w:rPr>
        <w:t xml:space="preserve"> Available at: </w:t>
      </w:r>
      <w:hyperlink r:id="rId5" w:history="1">
        <w:r w:rsidRPr="00C15BE6">
          <w:rPr>
            <w:rStyle w:val="Hyperlink"/>
            <w:rFonts w:cs="CMR12"/>
            <w:sz w:val="20"/>
            <w:szCs w:val="20"/>
          </w:rPr>
          <w:t>http://econ.lse.ac.uk/staff/clandais/cgi-bin/Articles/full_volume.pdf</w:t>
        </w:r>
      </w:hyperlink>
      <w:r>
        <w:rPr>
          <w:rFonts w:cs="CMR12"/>
          <w:sz w:val="20"/>
          <w:szCs w:val="20"/>
        </w:rPr>
        <w:t xml:space="preserve"> </w:t>
      </w:r>
    </w:p>
  </w:footnote>
  <w:footnote w:id="20">
    <w:p w:rsidR="003C473D" w:rsidRDefault="003C473D">
      <w:pPr>
        <w:pStyle w:val="FootnoteText"/>
      </w:pPr>
      <w:r>
        <w:rPr>
          <w:rStyle w:val="FootnoteReference"/>
        </w:rPr>
        <w:footnoteRef/>
      </w:r>
      <w:r>
        <w:t xml:space="preserve"> Ibid p1.</w:t>
      </w:r>
    </w:p>
  </w:footnote>
  <w:footnote w:id="21">
    <w:p w:rsidR="003C473D" w:rsidRPr="00815C95" w:rsidRDefault="003C473D" w:rsidP="00815C95">
      <w:pPr>
        <w:pStyle w:val="NormalWeb"/>
        <w:shd w:val="clear" w:color="auto" w:fill="FFFFFF"/>
        <w:spacing w:before="0" w:beforeAutospacing="0" w:after="0" w:afterAutospacing="0"/>
        <w:rPr>
          <w:rFonts w:asciiTheme="minorHAnsi" w:hAnsiTheme="minorHAnsi" w:cstheme="minorHAnsi"/>
          <w:sz w:val="22"/>
          <w:szCs w:val="22"/>
        </w:rPr>
      </w:pPr>
      <w:r w:rsidRPr="00815C95">
        <w:rPr>
          <w:rStyle w:val="FootnoteReference"/>
          <w:rFonts w:asciiTheme="minorHAnsi" w:hAnsiTheme="minorHAnsi" w:cstheme="minorHAnsi"/>
          <w:sz w:val="20"/>
          <w:szCs w:val="20"/>
        </w:rPr>
        <w:footnoteRef/>
      </w:r>
      <w:r>
        <w:t xml:space="preserve"> </w:t>
      </w:r>
      <w:r w:rsidRPr="00815C95">
        <w:rPr>
          <w:rFonts w:asciiTheme="minorHAnsi" w:hAnsiTheme="minorHAnsi" w:cstheme="minorHAnsi"/>
          <w:sz w:val="22"/>
          <w:szCs w:val="22"/>
        </w:rPr>
        <w:t>http://taxdesignation.org/regional-synthesis-report/</w:t>
      </w:r>
    </w:p>
    <w:p w:rsidR="003C473D" w:rsidRDefault="003C473D">
      <w:pPr>
        <w:pStyle w:val="FootnoteText"/>
      </w:pPr>
    </w:p>
  </w:footnote>
  <w:footnote w:id="22">
    <w:p w:rsidR="003C473D" w:rsidRDefault="003C473D">
      <w:pPr>
        <w:pStyle w:val="FootnoteText"/>
      </w:pPr>
      <w:r>
        <w:rPr>
          <w:rStyle w:val="FootnoteReference"/>
        </w:rPr>
        <w:footnoteRef/>
      </w:r>
      <w:r>
        <w:t xml:space="preserve"> Ibid.</w:t>
      </w:r>
    </w:p>
  </w:footnote>
  <w:footnote w:id="23">
    <w:p w:rsidR="00A04326" w:rsidRDefault="00A04326">
      <w:pPr>
        <w:pStyle w:val="FootnoteText"/>
      </w:pPr>
      <w:r>
        <w:rPr>
          <w:rStyle w:val="FootnoteReference"/>
        </w:rPr>
        <w:footnoteRef/>
      </w:r>
      <w:r>
        <w:t xml:space="preserve"> Emeritus Professor Myles McGregor-Lowndes and Marie Crittall, </w:t>
      </w:r>
      <w:r w:rsidRPr="00A04326">
        <w:rPr>
          <w:i/>
        </w:rPr>
        <w:t xml:space="preserve">An Examination of Tax-Deductible Donations Made </w:t>
      </w:r>
      <w:proofErr w:type="gramStart"/>
      <w:r w:rsidRPr="00A04326">
        <w:rPr>
          <w:i/>
        </w:rPr>
        <w:t>By</w:t>
      </w:r>
      <w:proofErr w:type="gramEnd"/>
      <w:r w:rsidRPr="00A04326">
        <w:rPr>
          <w:i/>
        </w:rPr>
        <w:t xml:space="preserve"> Individual Australian Taxpayers in 2014–15</w:t>
      </w:r>
      <w:r>
        <w:t xml:space="preserve">, Working Paper No. ACPNS 70. Available at: </w:t>
      </w:r>
      <w:hyperlink r:id="rId6" w:history="1">
        <w:r w:rsidRPr="003A497C">
          <w:rPr>
            <w:rStyle w:val="Hyperlink"/>
          </w:rPr>
          <w:t>https://eprints.qut.edu.au/107788/1/Tax%20stats%20Working%20Paper%202014-15%20V8%2022.08.2017.pdf</w:t>
        </w:r>
      </w:hyperlink>
      <w:r>
        <w:t xml:space="preserve"> </w:t>
      </w:r>
    </w:p>
  </w:footnote>
  <w:footnote w:id="24">
    <w:p w:rsidR="003C473D" w:rsidRPr="00076ED9" w:rsidRDefault="003C473D" w:rsidP="00416CE9">
      <w:pPr>
        <w:pStyle w:val="NormalWeb"/>
        <w:shd w:val="clear" w:color="auto" w:fill="FFFFFF"/>
        <w:spacing w:before="0" w:beforeAutospacing="0" w:after="0" w:afterAutospacing="0"/>
        <w:rPr>
          <w:rFonts w:asciiTheme="minorHAnsi" w:hAnsiTheme="minorHAnsi" w:cstheme="minorHAnsi"/>
          <w:color w:val="000000"/>
          <w:sz w:val="22"/>
          <w:szCs w:val="22"/>
        </w:rPr>
      </w:pPr>
      <w:r w:rsidRPr="00076ED9">
        <w:rPr>
          <w:rStyle w:val="FootnoteReference"/>
          <w:rFonts w:asciiTheme="minorHAnsi" w:hAnsiTheme="minorHAnsi"/>
          <w:sz w:val="20"/>
          <w:szCs w:val="20"/>
        </w:rPr>
        <w:footnoteRef/>
      </w:r>
      <w:r w:rsidRPr="00076ED9">
        <w:rPr>
          <w:rFonts w:asciiTheme="minorHAnsi" w:hAnsiTheme="minorHAnsi"/>
          <w:sz w:val="20"/>
          <w:szCs w:val="20"/>
        </w:rPr>
        <w:t xml:space="preserve"> All available at: </w:t>
      </w:r>
      <w:hyperlink r:id="rId7" w:tgtFrame="_blank" w:history="1">
        <w:r w:rsidRPr="00BE0C6C">
          <w:rPr>
            <w:rStyle w:val="Hyperlink"/>
            <w:rFonts w:asciiTheme="minorHAnsi" w:hAnsiTheme="minorHAnsi" w:cstheme="minorHAnsi"/>
            <w:sz w:val="22"/>
            <w:szCs w:val="22"/>
          </w:rPr>
          <w:t>http://www.ctf.ca/ctfweb/EN/Publications/CTJ_Contents/2013CTJ4.aspx</w:t>
        </w:r>
      </w:hyperlink>
      <w:r w:rsidRPr="00BE0C6C">
        <w:rPr>
          <w:rFonts w:asciiTheme="minorHAnsi" w:hAnsiTheme="minorHAnsi" w:cstheme="minorHAnsi"/>
          <w:color w:val="000000"/>
          <w:sz w:val="22"/>
          <w:szCs w:val="22"/>
        </w:rPr>
        <w:t xml:space="preserve"> </w:t>
      </w:r>
    </w:p>
  </w:footnote>
  <w:footnote w:id="25">
    <w:p w:rsidR="003C473D" w:rsidRPr="00D554CE" w:rsidRDefault="003C473D" w:rsidP="00416CE9">
      <w:pPr>
        <w:pStyle w:val="NormalWeb"/>
        <w:shd w:val="clear" w:color="auto" w:fill="FFFFFF"/>
        <w:spacing w:before="0" w:beforeAutospacing="0" w:after="0" w:afterAutospacing="0"/>
        <w:rPr>
          <w:rFonts w:asciiTheme="minorHAnsi" w:hAnsiTheme="minorHAnsi" w:cstheme="minorHAnsi"/>
          <w:color w:val="000000"/>
          <w:sz w:val="20"/>
          <w:szCs w:val="20"/>
        </w:rPr>
      </w:pPr>
      <w:r w:rsidRPr="00990B7C">
        <w:rPr>
          <w:rStyle w:val="FootnoteReference"/>
          <w:rFonts w:asciiTheme="minorHAnsi" w:hAnsiTheme="minorHAnsi"/>
          <w:sz w:val="20"/>
          <w:szCs w:val="20"/>
        </w:rPr>
        <w:footnoteRef/>
      </w:r>
      <w:r w:rsidRPr="00990B7C">
        <w:rPr>
          <w:rFonts w:asciiTheme="minorHAnsi" w:hAnsiTheme="minorHAnsi"/>
          <w:sz w:val="20"/>
          <w:szCs w:val="20"/>
        </w:rPr>
        <w:t>For details, see</w:t>
      </w:r>
      <w:r w:rsidRPr="00D554CE">
        <w:rPr>
          <w:rFonts w:asciiTheme="minorHAnsi" w:hAnsiTheme="minorHAnsi"/>
          <w:sz w:val="20"/>
          <w:szCs w:val="20"/>
        </w:rPr>
        <w:t xml:space="preserve">: </w:t>
      </w:r>
      <w:hyperlink r:id="rId8" w:history="1">
        <w:r w:rsidRPr="00D554CE">
          <w:rPr>
            <w:rStyle w:val="Hyperlink"/>
            <w:rFonts w:asciiTheme="minorHAnsi" w:hAnsiTheme="minorHAnsi" w:cstheme="minorHAnsi"/>
            <w:sz w:val="20"/>
            <w:szCs w:val="20"/>
          </w:rPr>
          <w:t>http://www.millerthomson.com/en/publications/communiques-and-updates/social-impact-newsletter-formerly-the/march-22-special-budget-2017/repeal-additional-deduction-gifts-medicine/</w:t>
        </w:r>
      </w:hyperlink>
      <w:r w:rsidRPr="00D554CE">
        <w:rPr>
          <w:rFonts w:asciiTheme="minorHAnsi" w:hAnsiTheme="minorHAnsi" w:cstheme="minorHAnsi"/>
          <w:color w:val="000000"/>
          <w:sz w:val="20"/>
          <w:szCs w:val="20"/>
        </w:rPr>
        <w:t xml:space="preserve"> </w:t>
      </w:r>
    </w:p>
  </w:footnote>
  <w:footnote w:id="26">
    <w:p w:rsidR="003C473D" w:rsidRDefault="003C473D">
      <w:pPr>
        <w:pStyle w:val="FootnoteText"/>
      </w:pPr>
      <w:r>
        <w:rPr>
          <w:rStyle w:val="FootnoteReference"/>
        </w:rPr>
        <w:footnoteRef/>
      </w:r>
      <w:r>
        <w:t xml:space="preserve"> Available from: </w:t>
      </w:r>
      <w:hyperlink r:id="rId9" w:history="1">
        <w:r w:rsidRPr="00C15BE6">
          <w:rPr>
            <w:rStyle w:val="Hyperlink"/>
          </w:rPr>
          <w:t>https://www.ourcommons.ca/DocumentViewer/en/41-1/FINA/report-15/</w:t>
        </w:r>
      </w:hyperlink>
      <w:r>
        <w:t xml:space="preserve"> </w:t>
      </w:r>
    </w:p>
  </w:footnote>
  <w:footnote w:id="27">
    <w:p w:rsidR="00C93E37" w:rsidRPr="00F7528D" w:rsidRDefault="00C93E37" w:rsidP="00C93E37">
      <w:pPr>
        <w:jc w:val="left"/>
        <w:rPr>
          <w:rFonts w:cstheme="minorHAnsi"/>
          <w:u w:val="single"/>
        </w:rPr>
      </w:pPr>
      <w:r>
        <w:rPr>
          <w:rStyle w:val="FootnoteReference"/>
        </w:rPr>
        <w:footnoteRef/>
      </w:r>
      <w:r>
        <w:t xml:space="preserve"> </w:t>
      </w:r>
      <w:r w:rsidRPr="00CB2B14">
        <w:rPr>
          <w:sz w:val="20"/>
          <w:szCs w:val="20"/>
        </w:rPr>
        <w:t xml:space="preserve">See: </w:t>
      </w:r>
      <w:hyperlink r:id="rId10" w:history="1">
        <w:r w:rsidRPr="00F7528D">
          <w:rPr>
            <w:rStyle w:val="Hyperlink"/>
            <w:rFonts w:cstheme="minorHAnsi"/>
            <w:sz w:val="20"/>
            <w:szCs w:val="20"/>
          </w:rPr>
          <w:t>https://taxpolicy.gov.ie/wp-content/uploads/2012/12/Budget-2013-Annex-E-Charitable-Donations.pdf</w:t>
        </w:r>
      </w:hyperlink>
    </w:p>
  </w:footnote>
  <w:footnote w:id="28">
    <w:p w:rsidR="00CB2B14" w:rsidRDefault="00CB2B14">
      <w:pPr>
        <w:pStyle w:val="FootnoteText"/>
      </w:pPr>
      <w:r>
        <w:rPr>
          <w:rStyle w:val="FootnoteReference"/>
        </w:rPr>
        <w:footnoteRef/>
      </w:r>
      <w:r>
        <w:t xml:space="preserve"> James Carroll, Dublin Institute of Technology, Aungier St, Dublin; Siobhan McCarthy, Dublin Institute of Technology, Aungier St, Dublin; Carol Newman, College Dublin, Dublin</w:t>
      </w:r>
      <w:r w:rsidRPr="00CB2B14">
        <w:rPr>
          <w:i/>
        </w:rPr>
        <w:t xml:space="preserve"> The Economic and Social Review</w:t>
      </w:r>
      <w:r>
        <w:t xml:space="preserve">, Vol. 36, No. 3, Winter, pp. 229-249. See: </w:t>
      </w:r>
      <w:hyperlink r:id="rId11" w:history="1">
        <w:r w:rsidRPr="003A497C">
          <w:rPr>
            <w:rStyle w:val="Hyperlink"/>
          </w:rPr>
          <w:t>https://www.esr.ie/ESR_papers/vol36_3/03_Carroll_Article.pdf</w:t>
        </w:r>
      </w:hyperlink>
    </w:p>
  </w:footnote>
  <w:footnote w:id="29">
    <w:p w:rsidR="003C473D" w:rsidRPr="00BA519D" w:rsidRDefault="003C473D" w:rsidP="00BA519D">
      <w:pPr>
        <w:autoSpaceDE w:val="0"/>
        <w:autoSpaceDN w:val="0"/>
        <w:adjustRightInd w:val="0"/>
        <w:spacing w:after="0" w:line="240" w:lineRule="auto"/>
        <w:rPr>
          <w:rFonts w:cs="Constantia-Bold"/>
          <w:bCs/>
          <w:sz w:val="20"/>
          <w:szCs w:val="20"/>
        </w:rPr>
      </w:pPr>
      <w:r>
        <w:rPr>
          <w:rStyle w:val="FootnoteReference"/>
        </w:rPr>
        <w:footnoteRef/>
      </w:r>
      <w:r>
        <w:t xml:space="preserve"> </w:t>
      </w:r>
      <w:r w:rsidRPr="007E2EC6">
        <w:rPr>
          <w:sz w:val="20"/>
          <w:szCs w:val="20"/>
        </w:rPr>
        <w:t xml:space="preserve">English summary [replicated here] available at: </w:t>
      </w:r>
      <w:hyperlink r:id="rId12" w:history="1">
        <w:r w:rsidRPr="00BA519D">
          <w:rPr>
            <w:rStyle w:val="Hyperlink"/>
            <w:rFonts w:cs="Constantia-Bold"/>
            <w:bCs/>
            <w:sz w:val="20"/>
            <w:szCs w:val="20"/>
          </w:rPr>
          <w:t>https://fci14.files.wordpress.com/2016/06/summary.pdf</w:t>
        </w:r>
      </w:hyperlink>
      <w:r w:rsidRPr="00BA519D">
        <w:rPr>
          <w:rFonts w:cs="Constantia-Bold"/>
          <w:bCs/>
          <w:sz w:val="20"/>
          <w:szCs w:val="20"/>
        </w:rPr>
        <w:t xml:space="preserve">. Details of previous publications from the project available at: </w:t>
      </w:r>
      <w:hyperlink r:id="rId13" w:history="1">
        <w:r w:rsidRPr="00BA519D">
          <w:rPr>
            <w:rStyle w:val="Hyperlink"/>
            <w:rFonts w:cs="Constantia-Bold"/>
            <w:bCs/>
            <w:sz w:val="20"/>
            <w:szCs w:val="20"/>
          </w:rPr>
          <w:t>https://renebekkers.wordpress.com/charitable-deduction/</w:t>
        </w:r>
      </w:hyperlink>
      <w:r w:rsidRPr="00BA519D">
        <w:rPr>
          <w:rFonts w:cs="Constantia-Bold"/>
          <w:bCs/>
          <w:sz w:val="20"/>
          <w:szCs w:val="20"/>
        </w:rPr>
        <w:t xml:space="preserve"> </w:t>
      </w:r>
    </w:p>
    <w:p w:rsidR="003C473D" w:rsidRDefault="003C473D">
      <w:pPr>
        <w:pStyle w:val="FootnoteText"/>
      </w:pPr>
    </w:p>
  </w:footnote>
  <w:footnote w:id="30">
    <w:p w:rsidR="003C473D" w:rsidRDefault="003C473D" w:rsidP="007E2EC6">
      <w:pPr>
        <w:pStyle w:val="FootnoteText"/>
        <w:jc w:val="left"/>
      </w:pPr>
      <w:r>
        <w:rPr>
          <w:rStyle w:val="FootnoteReference"/>
        </w:rPr>
        <w:footnoteRef/>
      </w:r>
      <w:r>
        <w:t xml:space="preserve">Available at: </w:t>
      </w:r>
      <w:hyperlink r:id="rId14" w:history="1">
        <w:r w:rsidRPr="0035402B">
          <w:rPr>
            <w:rStyle w:val="Hyperlink"/>
          </w:rPr>
          <w:t>http://dare.ubvu.vu.nl/bitstream/handle/1871/53075/Wiepking%20Bekkers%202015%20Preprint.pdf?sequence=1&amp;isAllowed=y</w:t>
        </w:r>
      </w:hyperlink>
      <w:r>
        <w:t xml:space="preserve"> </w:t>
      </w:r>
    </w:p>
  </w:footnote>
  <w:footnote w:id="31">
    <w:p w:rsidR="00B017BB" w:rsidRDefault="00B017BB" w:rsidP="00B017BB">
      <w:pPr>
        <w:pStyle w:val="FootnoteText"/>
      </w:pPr>
      <w:r>
        <w:rPr>
          <w:rStyle w:val="FootnoteReference"/>
        </w:rPr>
        <w:footnoteRef/>
      </w:r>
      <w:r>
        <w:t xml:space="preserve"> Hon Dr Michael Cullen Minister of Finance &amp; Hon Peter Dunne Minister of Revenue, Policy Advice Division of the Inland Revenue Department, p.1. Available at: </w:t>
      </w:r>
      <w:hyperlink r:id="rId15" w:history="1">
        <w:r w:rsidRPr="000174C9">
          <w:rPr>
            <w:rStyle w:val="Hyperlink"/>
            <w:rFonts w:cstheme="minorHAnsi"/>
            <w:u w:val="none"/>
          </w:rPr>
          <w:t>http://img.scoop.co.nz/media/pdfs/0702/taxcharitiesdd.pdf</w:t>
        </w:r>
      </w:hyperlink>
    </w:p>
  </w:footnote>
  <w:footnote w:id="32">
    <w:p w:rsidR="0036092E" w:rsidRDefault="0036092E">
      <w:pPr>
        <w:pStyle w:val="FootnoteText"/>
      </w:pPr>
      <w:r>
        <w:rPr>
          <w:rStyle w:val="FootnoteReference"/>
        </w:rPr>
        <w:footnoteRef/>
      </w:r>
      <w:r>
        <w:t xml:space="preserve"> </w:t>
      </w:r>
      <w:r w:rsidR="007373C0">
        <w:t xml:space="preserve">See: </w:t>
      </w:r>
      <w:hyperlink r:id="rId16" w:history="1">
        <w:r w:rsidRPr="003A497C">
          <w:rPr>
            <w:rStyle w:val="Hyperlink"/>
          </w:rPr>
          <w:t>https://www.victoria.ac.nz/sacl/centres-and-institutes/cagtr/working-papers/WP58.pdf</w:t>
        </w:r>
      </w:hyperlink>
      <w:r>
        <w:t xml:space="preserve"> </w:t>
      </w:r>
    </w:p>
  </w:footnote>
  <w:footnote w:id="33">
    <w:p w:rsidR="00B017BB" w:rsidRDefault="00B017BB">
      <w:pPr>
        <w:pStyle w:val="FootnoteText"/>
      </w:pPr>
      <w:r>
        <w:rPr>
          <w:rStyle w:val="FootnoteReference"/>
        </w:rPr>
        <w:footnoteRef/>
      </w:r>
      <w:r>
        <w:t xml:space="preserve"> </w:t>
      </w:r>
      <w:r w:rsidR="007373C0">
        <w:t>See</w:t>
      </w:r>
      <w:r w:rsidR="00D24A90">
        <w:t>, for example</w:t>
      </w:r>
      <w:r w:rsidR="007373C0">
        <w:t xml:space="preserve">: </w:t>
      </w:r>
      <w:hyperlink r:id="rId17" w:history="1">
        <w:r w:rsidRPr="003A497C">
          <w:rPr>
            <w:rStyle w:val="Hyperlink"/>
          </w:rPr>
          <w:t>https://www.volunteeringnz.org.nz/wp-content/uploads/VNZ-TWG-Submission.pdf</w:t>
        </w:r>
      </w:hyperlink>
      <w:r>
        <w:t xml:space="preserve"> </w:t>
      </w:r>
    </w:p>
  </w:footnote>
  <w:footnote w:id="34">
    <w:p w:rsidR="00D24A90" w:rsidRDefault="00D24A90">
      <w:pPr>
        <w:pStyle w:val="FootnoteText"/>
      </w:pPr>
      <w:r>
        <w:rPr>
          <w:rStyle w:val="FootnoteReference"/>
        </w:rPr>
        <w:footnoteRef/>
      </w:r>
      <w:r>
        <w:t xml:space="preserve"> </w:t>
      </w:r>
      <w:hyperlink r:id="rId18" w:history="1">
        <w:r w:rsidRPr="003A497C">
          <w:rPr>
            <w:rStyle w:val="Hyperlink"/>
          </w:rPr>
          <w:t>https://taxworkinggroup.govt.nz/</w:t>
        </w:r>
      </w:hyperlink>
      <w:r>
        <w:t xml:space="preserve">  </w:t>
      </w:r>
    </w:p>
  </w:footnote>
  <w:footnote w:id="35">
    <w:p w:rsidR="003C473D" w:rsidRDefault="003C473D">
      <w:pPr>
        <w:pStyle w:val="FootnoteText"/>
      </w:pPr>
      <w:r>
        <w:rPr>
          <w:rStyle w:val="FootnoteReference"/>
        </w:rPr>
        <w:footnoteRef/>
      </w:r>
      <w:r>
        <w:t xml:space="preserve"> Available at: </w:t>
      </w:r>
    </w:p>
    <w:p w:rsidR="003C473D" w:rsidRDefault="00496447">
      <w:pPr>
        <w:pStyle w:val="FootnoteText"/>
      </w:pPr>
      <w:hyperlink r:id="rId19" w:history="1">
        <w:r w:rsidR="003C473D" w:rsidRPr="00C15BE6">
          <w:rPr>
            <w:rStyle w:val="Hyperlink"/>
            <w:rFonts w:cstheme="minorHAnsi"/>
          </w:rPr>
          <w:t>https://www.researchgate.net/publication/247837462_The_Price_Elasticities_of_Charitable_Contributions_A_Meta-Analysis</w:t>
        </w:r>
      </w:hyperlink>
      <w:r w:rsidR="003C473D">
        <w:rPr>
          <w:rFonts w:cstheme="minorHAnsi"/>
        </w:rPr>
        <w:t xml:space="preserve"> </w:t>
      </w:r>
    </w:p>
  </w:footnote>
  <w:footnote w:id="36">
    <w:p w:rsidR="003C473D" w:rsidRDefault="003C473D">
      <w:pPr>
        <w:pStyle w:val="FootnoteText"/>
      </w:pPr>
      <w:r>
        <w:rPr>
          <w:rStyle w:val="FootnoteReference"/>
        </w:rPr>
        <w:footnoteRef/>
      </w:r>
      <w:r>
        <w:t xml:space="preserve"> Ibid </w:t>
      </w:r>
      <w:r w:rsidRPr="00990B7C">
        <w:rPr>
          <w:rFonts w:cstheme="minorHAnsi"/>
        </w:rPr>
        <w:t>p2</w:t>
      </w:r>
      <w:r>
        <w:rPr>
          <w:rFonts w:cstheme="minorHAnsi"/>
        </w:rPr>
        <w:t>.</w:t>
      </w:r>
    </w:p>
  </w:footnote>
  <w:footnote w:id="37">
    <w:p w:rsidR="003C473D" w:rsidRDefault="003C473D">
      <w:pPr>
        <w:pStyle w:val="FootnoteText"/>
      </w:pPr>
      <w:r>
        <w:rPr>
          <w:rStyle w:val="FootnoteReference"/>
        </w:rPr>
        <w:footnoteRef/>
      </w:r>
      <w:r>
        <w:t xml:space="preserve"> Ibid </w:t>
      </w:r>
      <w:r w:rsidRPr="00990B7C">
        <w:rPr>
          <w:rFonts w:cstheme="minorHAnsi"/>
        </w:rPr>
        <w:t>p28</w:t>
      </w:r>
      <w:r>
        <w:rPr>
          <w:rFonts w:cstheme="minorHAnsi"/>
        </w:rPr>
        <w:t>.</w:t>
      </w:r>
    </w:p>
  </w:footnote>
  <w:footnote w:id="38">
    <w:p w:rsidR="003C473D" w:rsidRPr="00D66C3E" w:rsidRDefault="003C473D" w:rsidP="001E16D5">
      <w:pPr>
        <w:pStyle w:val="xxmsonormal"/>
        <w:shd w:val="clear" w:color="auto" w:fill="FFFFFF"/>
        <w:spacing w:before="0" w:beforeAutospacing="0" w:after="0" w:afterAutospacing="0"/>
        <w:rPr>
          <w:rFonts w:asciiTheme="minorHAnsi" w:hAnsiTheme="minorHAnsi" w:cstheme="minorHAnsi"/>
          <w:sz w:val="20"/>
          <w:szCs w:val="20"/>
          <w:shd w:val="clear" w:color="auto" w:fill="FFFFFF"/>
        </w:rPr>
      </w:pPr>
      <w:r>
        <w:rPr>
          <w:rStyle w:val="FootnoteReference"/>
          <w:rFonts w:asciiTheme="minorHAnsi" w:eastAsiaTheme="minorHAnsi" w:hAnsiTheme="minorHAnsi" w:cstheme="minorBidi"/>
          <w:sz w:val="20"/>
          <w:szCs w:val="20"/>
          <w:lang w:eastAsia="en-US"/>
        </w:rPr>
        <w:footnoteRef/>
      </w:r>
      <w:r>
        <w:t xml:space="preserve"> </w:t>
      </w:r>
      <w:r w:rsidRPr="00D66C3E">
        <w:rPr>
          <w:rFonts w:asciiTheme="minorHAnsi" w:hAnsiTheme="minorHAnsi" w:cstheme="minorHAnsi"/>
          <w:sz w:val="20"/>
          <w:szCs w:val="20"/>
          <w:shd w:val="clear" w:color="auto" w:fill="FFFFFF"/>
        </w:rPr>
        <w:t xml:space="preserve">Rhodri Davies, </w:t>
      </w:r>
      <w:r w:rsidRPr="00D66C3E">
        <w:rPr>
          <w:rStyle w:val="Emphasis"/>
          <w:rFonts w:asciiTheme="minorHAnsi" w:hAnsiTheme="minorHAnsi" w:cstheme="minorHAnsi"/>
          <w:sz w:val="20"/>
          <w:szCs w:val="20"/>
          <w:shd w:val="clear" w:color="auto" w:fill="FFFFFF"/>
        </w:rPr>
        <w:t>Public Good by Private Means: How philanthropy shapes Britain</w:t>
      </w:r>
      <w:r w:rsidRPr="00D66C3E">
        <w:rPr>
          <w:rFonts w:asciiTheme="minorHAnsi" w:hAnsiTheme="minorHAnsi" w:cstheme="minorHAnsi"/>
          <w:sz w:val="20"/>
          <w:szCs w:val="20"/>
          <w:shd w:val="clear" w:color="auto" w:fill="FFFFFF"/>
        </w:rPr>
        <w:t xml:space="preserve"> (2016) </w:t>
      </w:r>
    </w:p>
    <w:p w:rsidR="003C473D" w:rsidRDefault="00496447" w:rsidP="001E16D5">
      <w:pPr>
        <w:pStyle w:val="FootnoteText"/>
      </w:pPr>
      <w:hyperlink r:id="rId20" w:history="1">
        <w:r w:rsidR="003C473D" w:rsidRPr="00D66C3E">
          <w:rPr>
            <w:rStyle w:val="Hyperlink"/>
            <w:rFonts w:cstheme="minorHAnsi"/>
            <w:shd w:val="clear" w:color="auto" w:fill="FFFFFF"/>
          </w:rPr>
          <w:t>https://www.cafonline.org/my-personal-giving/long-term-giving/resource-centre/public-good-by-private-means</w:t>
        </w:r>
      </w:hyperlink>
    </w:p>
  </w:footnote>
  <w:footnote w:id="39">
    <w:p w:rsidR="003C473D" w:rsidRPr="003D1FCE" w:rsidRDefault="003C473D" w:rsidP="001E16D5">
      <w:pPr>
        <w:autoSpaceDE w:val="0"/>
        <w:autoSpaceDN w:val="0"/>
        <w:adjustRightInd w:val="0"/>
        <w:spacing w:after="0" w:line="240" w:lineRule="auto"/>
        <w:rPr>
          <w:rFonts w:cs="CMR12"/>
        </w:rPr>
      </w:pPr>
      <w:r>
        <w:rPr>
          <w:rStyle w:val="FootnoteReference"/>
        </w:rPr>
        <w:footnoteRef/>
      </w:r>
      <w:r>
        <w:t xml:space="preserve"> </w:t>
      </w:r>
      <w:r w:rsidRPr="003D1FCE">
        <w:rPr>
          <w:rFonts w:cs="CMR17"/>
          <w:sz w:val="20"/>
          <w:szCs w:val="20"/>
        </w:rPr>
        <w:t xml:space="preserve">Gabrielle Fack and Camille Landais (Eds) </w:t>
      </w:r>
      <w:r>
        <w:rPr>
          <w:rFonts w:cs="CMR17"/>
          <w:sz w:val="20"/>
          <w:szCs w:val="20"/>
        </w:rPr>
        <w:t xml:space="preserve">(2016) </w:t>
      </w:r>
      <w:r w:rsidRPr="003D1FCE">
        <w:rPr>
          <w:rFonts w:cs="CMCSC10"/>
          <w:i/>
          <w:sz w:val="20"/>
          <w:szCs w:val="20"/>
        </w:rPr>
        <w:t>Charitable giving and tax policy: a historical and comparative perspective</w:t>
      </w:r>
      <w:r w:rsidRPr="003D1FCE">
        <w:rPr>
          <w:rFonts w:cs="CMCSC10"/>
          <w:sz w:val="20"/>
          <w:szCs w:val="20"/>
        </w:rPr>
        <w:t xml:space="preserve">. </w:t>
      </w:r>
      <w:r>
        <w:rPr>
          <w:rFonts w:cs="CMCSC10"/>
          <w:sz w:val="20"/>
          <w:szCs w:val="20"/>
        </w:rPr>
        <w:t xml:space="preserve">Oxford University Press. </w:t>
      </w:r>
      <w:r>
        <w:rPr>
          <w:rFonts w:cs="CMR12"/>
          <w:sz w:val="20"/>
          <w:szCs w:val="20"/>
        </w:rPr>
        <w:t>An earlier version (</w:t>
      </w:r>
      <w:r w:rsidRPr="003D1FCE">
        <w:rPr>
          <w:rFonts w:cs="CMTI12"/>
          <w:sz w:val="20"/>
          <w:szCs w:val="20"/>
        </w:rPr>
        <w:t>Conference Volume</w:t>
      </w:r>
      <w:r w:rsidRPr="003D1FCE">
        <w:rPr>
          <w:rFonts w:cs="CMR17"/>
          <w:sz w:val="20"/>
          <w:szCs w:val="20"/>
        </w:rPr>
        <w:t xml:space="preserve">, CEPR conference, May 2012. Paris School of Economics. </w:t>
      </w:r>
      <w:r>
        <w:rPr>
          <w:rFonts w:cs="CMR12"/>
          <w:sz w:val="20"/>
          <w:szCs w:val="20"/>
        </w:rPr>
        <w:t xml:space="preserve">Organized by CEPR / CEPREMAP) is available at: </w:t>
      </w:r>
      <w:hyperlink r:id="rId21" w:history="1">
        <w:r w:rsidRPr="00C15BE6">
          <w:rPr>
            <w:rStyle w:val="Hyperlink"/>
            <w:rFonts w:cs="CMR12"/>
            <w:sz w:val="20"/>
            <w:szCs w:val="20"/>
          </w:rPr>
          <w:t>http://econ.lse.ac.uk/staff/clandais/cgi-bin/Articles/full_volume.pdf</w:t>
        </w:r>
      </w:hyperlink>
      <w:r>
        <w:rPr>
          <w:rFonts w:cs="CMR12"/>
          <w:sz w:val="20"/>
          <w:szCs w:val="20"/>
        </w:rPr>
        <w:t xml:space="preserve"> </w:t>
      </w:r>
    </w:p>
  </w:footnote>
  <w:footnote w:id="40">
    <w:p w:rsidR="003C473D" w:rsidRDefault="003C473D" w:rsidP="001E16D5">
      <w:pPr>
        <w:pStyle w:val="FootnoteText"/>
      </w:pPr>
      <w:r>
        <w:rPr>
          <w:rStyle w:val="FootnoteReference"/>
        </w:rPr>
        <w:footnoteRef/>
      </w:r>
      <w:r>
        <w:t xml:space="preserve"> P.1.</w:t>
      </w:r>
    </w:p>
  </w:footnote>
  <w:footnote w:id="41">
    <w:p w:rsidR="003C473D" w:rsidRDefault="003C473D" w:rsidP="001E16D5">
      <w:pPr>
        <w:pStyle w:val="FootnoteText"/>
      </w:pPr>
      <w:r>
        <w:rPr>
          <w:rStyle w:val="FootnoteReference"/>
        </w:rPr>
        <w:footnoteRef/>
      </w:r>
      <w:r>
        <w:t xml:space="preserve"> Ibid.</w:t>
      </w:r>
    </w:p>
  </w:footnote>
  <w:footnote w:id="42">
    <w:p w:rsidR="003C473D" w:rsidRDefault="003C473D" w:rsidP="001E16D5">
      <w:pPr>
        <w:pStyle w:val="FootnoteText"/>
      </w:pPr>
      <w:r>
        <w:rPr>
          <w:rStyle w:val="FootnoteReference"/>
        </w:rPr>
        <w:footnoteRef/>
      </w:r>
      <w:r>
        <w:t xml:space="preserve"> P.2.</w:t>
      </w:r>
    </w:p>
  </w:footnote>
  <w:footnote w:id="43">
    <w:p w:rsidR="003C473D" w:rsidRDefault="003C473D" w:rsidP="001E16D5">
      <w:pPr>
        <w:pStyle w:val="FootnoteText"/>
      </w:pPr>
      <w:r>
        <w:rPr>
          <w:rStyle w:val="FootnoteReference"/>
        </w:rPr>
        <w:footnoteRef/>
      </w:r>
      <w:r>
        <w:t xml:space="preserve"> P.13.</w:t>
      </w:r>
    </w:p>
  </w:footnote>
  <w:footnote w:id="44">
    <w:p w:rsidR="003C473D" w:rsidRDefault="003C473D" w:rsidP="001E16D5">
      <w:pPr>
        <w:pStyle w:val="FootnoteText"/>
      </w:pPr>
      <w:r>
        <w:rPr>
          <w:rStyle w:val="FootnoteReference"/>
        </w:rPr>
        <w:footnoteRef/>
      </w:r>
      <w:r>
        <w:t xml:space="preserve"> P.14.</w:t>
      </w:r>
    </w:p>
  </w:footnote>
  <w:footnote w:id="45">
    <w:p w:rsidR="003C473D" w:rsidRDefault="003C473D" w:rsidP="001E16D5">
      <w:pPr>
        <w:autoSpaceDE w:val="0"/>
        <w:autoSpaceDN w:val="0"/>
        <w:adjustRightInd w:val="0"/>
        <w:spacing w:after="0" w:line="240" w:lineRule="auto"/>
        <w:rPr>
          <w:sz w:val="20"/>
          <w:szCs w:val="20"/>
        </w:rPr>
      </w:pPr>
      <w:r>
        <w:rPr>
          <w:rStyle w:val="FootnoteReference"/>
        </w:rPr>
        <w:footnoteRef/>
      </w:r>
      <w:r>
        <w:rPr>
          <w:sz w:val="20"/>
          <w:szCs w:val="20"/>
        </w:rPr>
        <w:t xml:space="preserve"> </w:t>
      </w:r>
      <w:r w:rsidRPr="00CD11A9">
        <w:rPr>
          <w:sz w:val="20"/>
          <w:szCs w:val="20"/>
        </w:rPr>
        <w:t xml:space="preserve">Miguel Almunia, Benjamin Lockwood and Kimberley Scharf. </w:t>
      </w:r>
    </w:p>
    <w:p w:rsidR="003C473D" w:rsidRPr="00CD11A9" w:rsidRDefault="003C473D" w:rsidP="001E16D5">
      <w:pPr>
        <w:autoSpaceDE w:val="0"/>
        <w:autoSpaceDN w:val="0"/>
        <w:adjustRightInd w:val="0"/>
        <w:spacing w:after="0" w:line="240" w:lineRule="auto"/>
        <w:rPr>
          <w:rFonts w:ascii="SFRM1095" w:hAnsi="SFRM1095" w:cs="SFRM1095"/>
        </w:rPr>
      </w:pPr>
      <w:r w:rsidRPr="00CD11A9">
        <w:rPr>
          <w:sz w:val="20"/>
          <w:szCs w:val="20"/>
        </w:rPr>
        <w:t xml:space="preserve">Available at: </w:t>
      </w:r>
      <w:hyperlink r:id="rId22" w:history="1">
        <w:r w:rsidRPr="00CD11A9">
          <w:rPr>
            <w:rStyle w:val="Hyperlink"/>
            <w:rFonts w:cstheme="minorHAnsi"/>
            <w:sz w:val="20"/>
            <w:szCs w:val="20"/>
          </w:rPr>
          <w:t>https://warwick.ac.uk/fac/soc/economics/staff/blockwood/giving-givers-130717.pdf</w:t>
        </w:r>
      </w:hyperlink>
      <w:r w:rsidRPr="00CD11A9">
        <w:rPr>
          <w:rFonts w:cstheme="minorHAnsi"/>
          <w:sz w:val="20"/>
          <w:szCs w:val="20"/>
        </w:rPr>
        <w:t xml:space="preserve"> </w:t>
      </w:r>
    </w:p>
  </w:footnote>
  <w:footnote w:id="46">
    <w:p w:rsidR="003C473D" w:rsidRDefault="003C473D" w:rsidP="001E16D5">
      <w:pPr>
        <w:pStyle w:val="FootnoteText"/>
      </w:pPr>
      <w:r>
        <w:rPr>
          <w:rStyle w:val="FootnoteReference"/>
        </w:rPr>
        <w:footnoteRef/>
      </w:r>
      <w:r>
        <w:t xml:space="preserve"> P.2-4.</w:t>
      </w:r>
    </w:p>
  </w:footnote>
  <w:footnote w:id="47">
    <w:p w:rsidR="003C473D" w:rsidRPr="00DE4E1D" w:rsidRDefault="003C473D" w:rsidP="001E16D5">
      <w:pPr>
        <w:autoSpaceDE w:val="0"/>
        <w:autoSpaceDN w:val="0"/>
        <w:adjustRightInd w:val="0"/>
        <w:spacing w:after="0" w:line="240" w:lineRule="auto"/>
        <w:rPr>
          <w:rFonts w:cstheme="minorHAnsi"/>
        </w:rPr>
      </w:pPr>
      <w:r>
        <w:rPr>
          <w:rStyle w:val="FootnoteReference"/>
        </w:rPr>
        <w:footnoteRef/>
      </w:r>
      <w:r>
        <w:t xml:space="preserve"> </w:t>
      </w:r>
      <w:r w:rsidRPr="00DE4E1D">
        <w:rPr>
          <w:rFonts w:cstheme="minorHAnsi"/>
          <w:sz w:val="20"/>
          <w:szCs w:val="20"/>
        </w:rPr>
        <w:t>[Original footnote [4]:</w:t>
      </w:r>
      <w:r w:rsidRPr="00DE4E1D">
        <w:rPr>
          <w:rFonts w:cstheme="minorHAnsi"/>
        </w:rPr>
        <w:t xml:space="preserve"> </w:t>
      </w:r>
      <w:r w:rsidRPr="00DE4E1D">
        <w:rPr>
          <w:rFonts w:cstheme="minorHAnsi"/>
          <w:color w:val="000000"/>
          <w:sz w:val="20"/>
          <w:szCs w:val="20"/>
        </w:rPr>
        <w:t xml:space="preserve">Moreover, it is well-known that the rich contribute to different kinds of goods than do the poor, and so tax incentives may result in rich donors driving charitable sector priorities in a way that is disproportionate to their actual financial contribution </w:t>
      </w:r>
      <w:r>
        <w:rPr>
          <w:rFonts w:cstheme="minorHAnsi"/>
          <w:color w:val="000000"/>
          <w:sz w:val="20"/>
          <w:szCs w:val="20"/>
        </w:rPr>
        <w:t>[…]</w:t>
      </w:r>
      <w:r w:rsidRPr="00DE4E1D">
        <w:rPr>
          <w:rFonts w:cstheme="minorHAnsi"/>
          <w:color w:val="000000"/>
          <w:sz w:val="20"/>
          <w:szCs w:val="20"/>
        </w:rPr>
        <w:t>].</w:t>
      </w:r>
    </w:p>
  </w:footnote>
  <w:footnote w:id="48">
    <w:p w:rsidR="003C473D" w:rsidRDefault="003C473D" w:rsidP="001E16D5">
      <w:pPr>
        <w:pStyle w:val="FootnoteText"/>
      </w:pPr>
      <w:r>
        <w:rPr>
          <w:rStyle w:val="FootnoteReference"/>
        </w:rPr>
        <w:footnoteRef/>
      </w:r>
      <w:r>
        <w:t xml:space="preserve"> P.28-9.</w:t>
      </w:r>
    </w:p>
  </w:footnote>
  <w:footnote w:id="49">
    <w:p w:rsidR="003C473D" w:rsidRPr="000B39AB" w:rsidRDefault="003C473D" w:rsidP="001E16D5">
      <w:pPr>
        <w:pStyle w:val="xxmsonormal"/>
        <w:shd w:val="clear" w:color="auto" w:fill="FFFFFF"/>
        <w:spacing w:before="0" w:beforeAutospacing="0" w:after="120" w:afterAutospacing="0"/>
        <w:rPr>
          <w:rFonts w:asciiTheme="minorHAnsi" w:hAnsiTheme="minorHAnsi" w:cstheme="minorHAnsi"/>
          <w:sz w:val="20"/>
          <w:szCs w:val="20"/>
        </w:rPr>
      </w:pPr>
      <w:r w:rsidRPr="00956576">
        <w:rPr>
          <w:rStyle w:val="FootnoteReference"/>
          <w:rFonts w:asciiTheme="minorHAnsi" w:hAnsiTheme="minorHAnsi" w:cstheme="minorHAnsi"/>
          <w:sz w:val="20"/>
          <w:szCs w:val="20"/>
        </w:rPr>
        <w:footnoteRef/>
      </w:r>
      <w:r>
        <w:t xml:space="preserve"> </w:t>
      </w:r>
      <w:r w:rsidRPr="00956576">
        <w:rPr>
          <w:rFonts w:asciiTheme="minorHAnsi" w:hAnsiTheme="minorHAnsi" w:cstheme="minorHAnsi"/>
          <w:sz w:val="20"/>
          <w:szCs w:val="20"/>
        </w:rPr>
        <w:t>As Reinstein has made a direct submission to the Tax Commission, his arguments will not be replicated here.</w:t>
      </w:r>
      <w:r>
        <w:rPr>
          <w:rFonts w:asciiTheme="minorHAnsi" w:hAnsiTheme="minorHAnsi" w:cstheme="minorHAnsi"/>
          <w:sz w:val="20"/>
          <w:szCs w:val="20"/>
        </w:rPr>
        <w:t xml:space="preserve"> His research and blog posts can be located at: </w:t>
      </w:r>
      <w:hyperlink r:id="rId23" w:history="1">
        <w:r w:rsidRPr="00956576">
          <w:rPr>
            <w:rStyle w:val="Hyperlink"/>
            <w:rFonts w:asciiTheme="minorHAnsi" w:hAnsiTheme="minorHAnsi" w:cstheme="minorHAnsi"/>
            <w:sz w:val="20"/>
            <w:szCs w:val="20"/>
          </w:rPr>
          <w:t>https://davidreinstein.wordpress.com/2018/07/</w:t>
        </w:r>
      </w:hyperlink>
      <w:r>
        <w:rPr>
          <w:rFonts w:asciiTheme="minorHAnsi" w:hAnsiTheme="minorHAnsi" w:cstheme="minorHAnsi"/>
          <w:sz w:val="20"/>
          <w:szCs w:val="20"/>
        </w:rPr>
        <w:t xml:space="preserve"> Further, a paper for general readership included on the Innovations in Fundraising site, of which he is director, contains an especially comprehensive bibliography in this area. See: </w:t>
      </w:r>
      <w:hyperlink r:id="rId24" w:history="1">
        <w:r w:rsidRPr="00956576">
          <w:rPr>
            <w:rStyle w:val="Hyperlink"/>
            <w:rFonts w:asciiTheme="minorHAnsi" w:hAnsiTheme="minorHAnsi" w:cstheme="minorHAnsi"/>
            <w:sz w:val="20"/>
            <w:szCs w:val="20"/>
          </w:rPr>
          <w:t>http://www.ideas42.org/wp-content/uploads/2016/06/Behavior-and-Charitable-Giving_ideas42.pdf</w:t>
        </w:r>
      </w:hyperlink>
      <w:r w:rsidRPr="00956576">
        <w:rPr>
          <w:rFonts w:asciiTheme="minorHAnsi" w:hAnsiTheme="minorHAnsi" w:cstheme="minorHAnsi"/>
          <w:sz w:val="20"/>
          <w:szCs w:val="20"/>
        </w:rPr>
        <w:t xml:space="preserve"> </w:t>
      </w:r>
    </w:p>
  </w:footnote>
  <w:footnote w:id="50">
    <w:p w:rsidR="003C473D" w:rsidRPr="005969C9" w:rsidRDefault="003C473D" w:rsidP="001E16D5">
      <w:pPr>
        <w:autoSpaceDE w:val="0"/>
        <w:autoSpaceDN w:val="0"/>
        <w:adjustRightInd w:val="0"/>
        <w:spacing w:after="0" w:line="240" w:lineRule="auto"/>
        <w:rPr>
          <w:rFonts w:cstheme="minorHAnsi"/>
          <w:i/>
          <w:iCs/>
          <w:sz w:val="20"/>
          <w:szCs w:val="20"/>
        </w:rPr>
      </w:pPr>
      <w:r>
        <w:rPr>
          <w:rStyle w:val="FootnoteReference"/>
        </w:rPr>
        <w:footnoteRef/>
      </w:r>
      <w:r>
        <w:t xml:space="preserve"> </w:t>
      </w:r>
      <w:r w:rsidRPr="005969C9">
        <w:rPr>
          <w:rFonts w:cstheme="minorHAnsi"/>
          <w:sz w:val="20"/>
          <w:szCs w:val="20"/>
        </w:rPr>
        <w:t>S. Smith and K. Scharf (2016), in</w:t>
      </w:r>
      <w:r w:rsidRPr="005969C9">
        <w:rPr>
          <w:rFonts w:cs="CMR17"/>
          <w:sz w:val="20"/>
          <w:szCs w:val="20"/>
        </w:rPr>
        <w:t xml:space="preserve"> Gabrielle Fack and Camille Landais (Eds) </w:t>
      </w:r>
      <w:r w:rsidRPr="005969C9">
        <w:rPr>
          <w:rFonts w:cs="CMCSC10"/>
          <w:i/>
          <w:sz w:val="20"/>
          <w:szCs w:val="20"/>
        </w:rPr>
        <w:t>Charitable giving and tax policy: a historical and comparative perspective</w:t>
      </w:r>
      <w:r w:rsidRPr="005969C9">
        <w:rPr>
          <w:rFonts w:cs="CMCSC10"/>
          <w:sz w:val="20"/>
          <w:szCs w:val="20"/>
        </w:rPr>
        <w:t xml:space="preserve">. </w:t>
      </w:r>
      <w:r w:rsidRPr="005969C9">
        <w:rPr>
          <w:rFonts w:cs="CMTI12"/>
          <w:sz w:val="20"/>
          <w:szCs w:val="20"/>
        </w:rPr>
        <w:t>Conference Volume</w:t>
      </w:r>
      <w:r w:rsidRPr="005969C9">
        <w:rPr>
          <w:rFonts w:cs="CMR17"/>
          <w:sz w:val="20"/>
          <w:szCs w:val="20"/>
        </w:rPr>
        <w:t xml:space="preserve">, CEPR conference, May 2012. Paris School of Economics. </w:t>
      </w:r>
      <w:r w:rsidRPr="005969C9">
        <w:rPr>
          <w:rFonts w:cs="CMR12"/>
          <w:sz w:val="20"/>
          <w:szCs w:val="20"/>
        </w:rPr>
        <w:t xml:space="preserve">Organized by CEPR / CEPREMAP. Available at: </w:t>
      </w:r>
      <w:hyperlink r:id="rId25" w:history="1">
        <w:r w:rsidRPr="005969C9">
          <w:rPr>
            <w:rStyle w:val="Hyperlink"/>
            <w:rFonts w:cs="CMR12"/>
            <w:sz w:val="20"/>
            <w:szCs w:val="20"/>
          </w:rPr>
          <w:t>http://econ.lse.ac.uk/staff/clandais/cgi-bin/Articles/full_volume.pdf</w:t>
        </w:r>
      </w:hyperlink>
      <w:r w:rsidRPr="005969C9">
        <w:rPr>
          <w:rStyle w:val="Hyperlink"/>
          <w:rFonts w:cs="CMR12"/>
          <w:sz w:val="20"/>
          <w:szCs w:val="20"/>
        </w:rPr>
        <w:t xml:space="preserve">. </w:t>
      </w:r>
      <w:r w:rsidRPr="005969C9">
        <w:rPr>
          <w:rFonts w:cstheme="minorHAnsi"/>
          <w:sz w:val="20"/>
          <w:szCs w:val="20"/>
        </w:rPr>
        <w:t xml:space="preserve">See also: Scharf, K &amp; Smith, S (2011) “Rational inattention to subsidies for charitable contributions” </w:t>
      </w:r>
      <w:r w:rsidRPr="005969C9">
        <w:rPr>
          <w:rFonts w:cstheme="minorHAnsi"/>
          <w:i/>
          <w:iCs/>
          <w:sz w:val="20"/>
          <w:szCs w:val="20"/>
        </w:rPr>
        <w:t>CMPO</w:t>
      </w:r>
      <w:r>
        <w:rPr>
          <w:rFonts w:cstheme="minorHAnsi"/>
          <w:i/>
          <w:iCs/>
          <w:sz w:val="20"/>
          <w:szCs w:val="20"/>
        </w:rPr>
        <w:t xml:space="preserve"> </w:t>
      </w:r>
      <w:r w:rsidRPr="005969C9">
        <w:rPr>
          <w:rFonts w:cstheme="minorHAnsi"/>
          <w:i/>
          <w:iCs/>
          <w:sz w:val="20"/>
          <w:szCs w:val="20"/>
        </w:rPr>
        <w:t>Working Paper</w:t>
      </w:r>
      <w:r w:rsidRPr="005969C9">
        <w:rPr>
          <w:rFonts w:cstheme="minorHAnsi"/>
          <w:sz w:val="20"/>
          <w:szCs w:val="20"/>
        </w:rPr>
        <w:t>, 11/269. Available at:</w:t>
      </w:r>
    </w:p>
    <w:p w:rsidR="003C473D" w:rsidRPr="005969C9" w:rsidRDefault="00496447" w:rsidP="001E16D5">
      <w:pPr>
        <w:pStyle w:val="xxmsonormal"/>
        <w:shd w:val="clear" w:color="auto" w:fill="FFFFFF"/>
        <w:spacing w:before="0" w:beforeAutospacing="0" w:after="0" w:afterAutospacing="0"/>
        <w:rPr>
          <w:rFonts w:asciiTheme="minorHAnsi" w:hAnsiTheme="minorHAnsi" w:cstheme="minorHAnsi"/>
          <w:sz w:val="20"/>
          <w:szCs w:val="20"/>
        </w:rPr>
      </w:pPr>
      <w:hyperlink r:id="rId26" w:history="1">
        <w:r w:rsidR="003C473D" w:rsidRPr="005969C9">
          <w:rPr>
            <w:rStyle w:val="Hyperlink"/>
            <w:rFonts w:asciiTheme="minorHAnsi" w:hAnsiTheme="minorHAnsi" w:cstheme="minorHAnsi"/>
            <w:sz w:val="20"/>
            <w:szCs w:val="20"/>
          </w:rPr>
          <w:t>http://wrap.warwick.ac.uk/45255/1/WRAP_Scharf_02.2010_scharf_rational.pdf</w:t>
        </w:r>
      </w:hyperlink>
      <w:r w:rsidR="003C473D" w:rsidRPr="005969C9">
        <w:rPr>
          <w:rFonts w:asciiTheme="minorHAnsi" w:hAnsiTheme="minorHAnsi" w:cstheme="minorHAnsi"/>
          <w:sz w:val="20"/>
          <w:szCs w:val="20"/>
        </w:rPr>
        <w:t xml:space="preserve"> </w:t>
      </w:r>
    </w:p>
    <w:p w:rsidR="003C473D" w:rsidRPr="005969C9" w:rsidRDefault="003C473D" w:rsidP="001E16D5">
      <w:pPr>
        <w:pStyle w:val="xxmsonormal"/>
        <w:shd w:val="clear" w:color="auto" w:fill="FFFFFF"/>
        <w:spacing w:before="0" w:beforeAutospacing="0" w:after="0" w:afterAutospacing="0"/>
        <w:rPr>
          <w:rFonts w:asciiTheme="minorHAnsi" w:hAnsiTheme="minorHAnsi" w:cstheme="minorHAnsi"/>
          <w:b/>
          <w:color w:val="212121"/>
          <w:sz w:val="20"/>
          <w:szCs w:val="20"/>
          <w:u w:val="single"/>
        </w:rPr>
      </w:pPr>
      <w:r>
        <w:rPr>
          <w:rFonts w:asciiTheme="minorHAnsi" w:hAnsiTheme="minorHAnsi" w:cstheme="minorHAnsi"/>
          <w:sz w:val="20"/>
          <w:szCs w:val="20"/>
        </w:rPr>
        <w:t xml:space="preserve">and </w:t>
      </w:r>
      <w:r w:rsidRPr="005969C9">
        <w:rPr>
          <w:rFonts w:asciiTheme="minorHAnsi" w:hAnsiTheme="minorHAnsi" w:cstheme="minorHAnsi"/>
          <w:sz w:val="20"/>
          <w:szCs w:val="20"/>
        </w:rPr>
        <w:t>Scharf, K &amp; Smith, S (December 2009).</w:t>
      </w:r>
      <w:r w:rsidRPr="005969C9">
        <w:rPr>
          <w:rFonts w:asciiTheme="minorHAnsi" w:hAnsiTheme="minorHAnsi" w:cstheme="minorHAnsi"/>
          <w:i/>
          <w:sz w:val="20"/>
          <w:szCs w:val="20"/>
        </w:rPr>
        <w:t xml:space="preserve"> Gift Aid donor research: Exploring options for reforming higher-rate relief A report for HMRC and HMT</w:t>
      </w:r>
      <w:r w:rsidRPr="005969C9">
        <w:rPr>
          <w:rFonts w:asciiTheme="minorHAnsi" w:hAnsiTheme="minorHAnsi" w:cstheme="minorHAnsi"/>
          <w:sz w:val="20"/>
          <w:szCs w:val="20"/>
        </w:rPr>
        <w:t>. Available at:</w:t>
      </w:r>
    </w:p>
    <w:p w:rsidR="003C473D" w:rsidRPr="005969C9" w:rsidRDefault="00496447" w:rsidP="001E16D5">
      <w:pPr>
        <w:pStyle w:val="xxmsonormal"/>
        <w:shd w:val="clear" w:color="auto" w:fill="FFFFFF"/>
        <w:spacing w:before="0" w:beforeAutospacing="0" w:after="0" w:afterAutospacing="0"/>
        <w:rPr>
          <w:rFonts w:asciiTheme="minorHAnsi" w:hAnsiTheme="minorHAnsi" w:cstheme="minorHAnsi"/>
          <w:sz w:val="20"/>
          <w:szCs w:val="20"/>
        </w:rPr>
      </w:pPr>
      <w:hyperlink r:id="rId27" w:history="1">
        <w:r w:rsidR="003C473D" w:rsidRPr="005969C9">
          <w:rPr>
            <w:rStyle w:val="Hyperlink"/>
            <w:rFonts w:asciiTheme="minorHAnsi" w:hAnsiTheme="minorHAnsi" w:cstheme="minorHAnsi"/>
            <w:sz w:val="20"/>
            <w:szCs w:val="20"/>
          </w:rPr>
          <w:t>http://www.bristol.ac.uk/media-library/sites/cmpo/migrated/documents/giftaid.pdf</w:t>
        </w:r>
      </w:hyperlink>
      <w:r w:rsidR="003C473D" w:rsidRPr="005969C9">
        <w:rPr>
          <w:rFonts w:asciiTheme="minorHAnsi" w:hAnsiTheme="minorHAnsi" w:cstheme="minorHAnsi"/>
          <w:sz w:val="20"/>
          <w:szCs w:val="20"/>
        </w:rPr>
        <w:t xml:space="preserve"> </w:t>
      </w:r>
      <w:r w:rsidR="003C473D" w:rsidRPr="005969C9">
        <w:rPr>
          <w:rStyle w:val="Hyperlink"/>
          <w:rFonts w:cs="CMR12"/>
          <w:sz w:val="20"/>
          <w:szCs w:val="20"/>
        </w:rPr>
        <w:t xml:space="preserve"> </w:t>
      </w:r>
    </w:p>
  </w:footnote>
  <w:footnote w:id="51">
    <w:p w:rsidR="003C473D" w:rsidRDefault="003C473D" w:rsidP="001E16D5">
      <w:pPr>
        <w:pStyle w:val="FootnoteText"/>
      </w:pPr>
      <w:r>
        <w:rPr>
          <w:rStyle w:val="FootnoteReference"/>
        </w:rPr>
        <w:footnoteRef/>
      </w:r>
      <w:r>
        <w:t xml:space="preserve"> Fn 2.</w:t>
      </w:r>
    </w:p>
  </w:footnote>
  <w:footnote w:id="52">
    <w:p w:rsidR="003C473D" w:rsidRDefault="003C473D" w:rsidP="001E16D5">
      <w:pPr>
        <w:pStyle w:val="FootnoteText"/>
      </w:pPr>
      <w:r>
        <w:rPr>
          <w:rStyle w:val="FootnoteReference"/>
        </w:rPr>
        <w:footnoteRef/>
      </w:r>
      <w:r>
        <w:t xml:space="preserve"> P.18.</w:t>
      </w:r>
    </w:p>
  </w:footnote>
  <w:footnote w:id="53">
    <w:p w:rsidR="003C473D" w:rsidRDefault="003C473D" w:rsidP="001E16D5">
      <w:pPr>
        <w:pStyle w:val="FootnoteText"/>
      </w:pPr>
      <w:r>
        <w:rPr>
          <w:rStyle w:val="FootnoteReference"/>
        </w:rPr>
        <w:footnoteRef/>
      </w:r>
      <w:r>
        <w:t xml:space="preserve"> P138-9.</w:t>
      </w:r>
    </w:p>
  </w:footnote>
  <w:footnote w:id="54">
    <w:p w:rsidR="003C473D" w:rsidRDefault="003C473D" w:rsidP="001E16D5">
      <w:pPr>
        <w:pStyle w:val="FootnoteText"/>
      </w:pPr>
      <w:r>
        <w:rPr>
          <w:rStyle w:val="FootnoteReference"/>
        </w:rPr>
        <w:footnoteRef/>
      </w:r>
      <w:r>
        <w:t xml:space="preserve"> P.139-40.</w:t>
      </w:r>
    </w:p>
  </w:footnote>
  <w:footnote w:id="55">
    <w:p w:rsidR="003C473D" w:rsidRPr="00E52FC4" w:rsidRDefault="003C473D" w:rsidP="001E16D5">
      <w:pPr>
        <w:pStyle w:val="xxmsonormal"/>
        <w:shd w:val="clear" w:color="auto" w:fill="FFFFFF"/>
        <w:spacing w:before="0" w:beforeAutospacing="0" w:after="120" w:afterAutospacing="0"/>
        <w:rPr>
          <w:rFonts w:asciiTheme="minorHAnsi" w:hAnsiTheme="minorHAnsi" w:cstheme="minorHAnsi"/>
          <w:color w:val="212121"/>
          <w:sz w:val="22"/>
          <w:szCs w:val="22"/>
        </w:rPr>
      </w:pPr>
      <w:r>
        <w:rPr>
          <w:rStyle w:val="FootnoteReference"/>
        </w:rPr>
        <w:footnoteRef/>
      </w:r>
      <w:r>
        <w:t xml:space="preserve"> </w:t>
      </w:r>
      <w:r w:rsidRPr="00E52FC4">
        <w:rPr>
          <w:rFonts w:asciiTheme="minorHAnsi" w:hAnsiTheme="minorHAnsi" w:cstheme="minorHAnsi"/>
          <w:color w:val="212121"/>
          <w:sz w:val="20"/>
          <w:szCs w:val="20"/>
        </w:rPr>
        <w:t>Catherine Eckel, Philip J. Grossman.</w:t>
      </w:r>
      <w:r>
        <w:rPr>
          <w:rFonts w:asciiTheme="minorHAnsi" w:hAnsiTheme="minorHAnsi" w:cstheme="minorHAnsi"/>
          <w:color w:val="212121"/>
          <w:sz w:val="22"/>
          <w:szCs w:val="22"/>
        </w:rPr>
        <w:t xml:space="preserve"> </w:t>
      </w:r>
      <w:r w:rsidRPr="00E52FC4">
        <w:rPr>
          <w:rFonts w:asciiTheme="minorHAnsi" w:hAnsiTheme="minorHAnsi" w:cstheme="minorHAnsi"/>
          <w:color w:val="212121"/>
          <w:sz w:val="20"/>
          <w:szCs w:val="20"/>
        </w:rPr>
        <w:t xml:space="preserve">Pages 88-95 </w:t>
      </w:r>
      <w:r w:rsidRPr="00E52FC4">
        <w:rPr>
          <w:rFonts w:asciiTheme="minorHAnsi" w:hAnsiTheme="minorHAnsi" w:cstheme="minorHAnsi"/>
          <w:i/>
          <w:color w:val="212121"/>
          <w:sz w:val="20"/>
          <w:szCs w:val="20"/>
        </w:rPr>
        <w:t>Journal of Behavioral and Experimental Economics</w:t>
      </w:r>
      <w:r w:rsidRPr="00E52FC4">
        <w:rPr>
          <w:rFonts w:asciiTheme="minorHAnsi" w:hAnsiTheme="minorHAnsi" w:cstheme="minorHAnsi"/>
          <w:color w:val="212121"/>
          <w:sz w:val="20"/>
          <w:szCs w:val="20"/>
        </w:rPr>
        <w:t xml:space="preserve"> special issue: Experiments in Charitable Giving, Edited by Michael Price, John List, Anya Samek, Volume 66, Pages 1-156</w:t>
      </w:r>
      <w:r>
        <w:rPr>
          <w:rFonts w:cstheme="minorHAnsi"/>
          <w:color w:val="212121"/>
        </w:rPr>
        <w:t>.</w:t>
      </w:r>
    </w:p>
  </w:footnote>
  <w:footnote w:id="56">
    <w:p w:rsidR="003C473D" w:rsidRDefault="003C473D" w:rsidP="001E16D5">
      <w:pPr>
        <w:pStyle w:val="FootnoteText"/>
      </w:pPr>
      <w:r>
        <w:rPr>
          <w:rStyle w:val="FootnoteReference"/>
        </w:rPr>
        <w:footnoteRef/>
      </w:r>
      <w:r>
        <w:t xml:space="preserve"> </w:t>
      </w:r>
      <w:r w:rsidRPr="00084BA5">
        <w:rPr>
          <w:rFonts w:cstheme="minorHAnsi"/>
        </w:rPr>
        <w:t>P94-5.</w:t>
      </w:r>
    </w:p>
  </w:footnote>
  <w:footnote w:id="57">
    <w:p w:rsidR="003C473D" w:rsidRPr="00B502A9" w:rsidRDefault="003C473D" w:rsidP="001E16D5">
      <w:pPr>
        <w:shd w:val="clear" w:color="auto" w:fill="FFFFFF"/>
        <w:spacing w:after="0" w:line="240" w:lineRule="auto"/>
        <w:textAlignment w:val="baseline"/>
        <w:rPr>
          <w:rFonts w:cstheme="minorHAnsi"/>
          <w:color w:val="333333"/>
        </w:rPr>
      </w:pPr>
      <w:r w:rsidRPr="00B502A9">
        <w:rPr>
          <w:rStyle w:val="FootnoteReference"/>
          <w:rFonts w:cstheme="minorHAnsi"/>
          <w:sz w:val="20"/>
          <w:szCs w:val="20"/>
        </w:rPr>
        <w:footnoteRef/>
      </w:r>
      <w:r w:rsidRPr="00B502A9">
        <w:rPr>
          <w:rFonts w:cstheme="minorHAnsi"/>
          <w:sz w:val="20"/>
          <w:szCs w:val="20"/>
        </w:rPr>
        <w:t xml:space="preserve"> Bekkers, R. Pp. 183-211 in: </w:t>
      </w:r>
      <w:r w:rsidRPr="00B502A9">
        <w:rPr>
          <w:rFonts w:cstheme="minorHAnsi"/>
          <w:i/>
          <w:iCs/>
          <w:sz w:val="20"/>
          <w:szCs w:val="20"/>
        </w:rPr>
        <w:t>Research in Experimental Economics, Volume 18: Replication in Economic Experiments. </w:t>
      </w:r>
      <w:r w:rsidRPr="00B502A9">
        <w:rPr>
          <w:rFonts w:cstheme="minorHAnsi"/>
          <w:sz w:val="20"/>
          <w:szCs w:val="20"/>
        </w:rPr>
        <w:t>Edited by Deck, C. Fatas, E., &amp; Rosenblat, T. Emerald Group Publishing.</w:t>
      </w:r>
      <w:r>
        <w:rPr>
          <w:rFonts w:cstheme="minorHAnsi"/>
          <w:sz w:val="20"/>
          <w:szCs w:val="20"/>
        </w:rPr>
        <w:t xml:space="preserve"> Avail</w:t>
      </w:r>
      <w:r w:rsidRPr="00B502A9">
        <w:rPr>
          <w:rFonts w:cstheme="minorHAnsi"/>
          <w:sz w:val="20"/>
          <w:szCs w:val="20"/>
        </w:rPr>
        <w:t xml:space="preserve">able at: </w:t>
      </w:r>
      <w:hyperlink r:id="rId28" w:history="1">
        <w:r w:rsidRPr="00B502A9">
          <w:rPr>
            <w:rStyle w:val="Hyperlink"/>
            <w:rFonts w:cstheme="minorHAnsi"/>
            <w:sz w:val="20"/>
            <w:szCs w:val="20"/>
          </w:rPr>
          <w:t>https://renebekkers.files.wordpress.com/2011/08/matchesrebates_preprint_june11_15.pdf</w:t>
        </w:r>
      </w:hyperlink>
      <w:r>
        <w:rPr>
          <w:rFonts w:cstheme="minorHAnsi"/>
          <w:color w:val="333333"/>
          <w:sz w:val="20"/>
          <w:szCs w:val="20"/>
        </w:rPr>
        <w:t xml:space="preserve">. An earlier presentation on this topic is also available at: </w:t>
      </w:r>
      <w:hyperlink r:id="rId29" w:history="1">
        <w:r w:rsidRPr="00B502A9">
          <w:rPr>
            <w:rStyle w:val="Hyperlink"/>
            <w:rFonts w:cstheme="minorHAnsi"/>
            <w:sz w:val="20"/>
            <w:szCs w:val="20"/>
          </w:rPr>
          <w:t>https://renebekkers.files.wordpress.com/2011/08/matchesrebates.ppt</w:t>
        </w:r>
      </w:hyperlink>
    </w:p>
  </w:footnote>
  <w:footnote w:id="58">
    <w:p w:rsidR="003C473D" w:rsidRDefault="003C473D" w:rsidP="001E16D5">
      <w:pPr>
        <w:pStyle w:val="FootnoteText"/>
      </w:pPr>
      <w:r>
        <w:rPr>
          <w:rStyle w:val="FootnoteReference"/>
        </w:rPr>
        <w:footnoteRef/>
      </w:r>
      <w:r>
        <w:t xml:space="preserve"> P.16.</w:t>
      </w:r>
    </w:p>
  </w:footnote>
  <w:footnote w:id="59">
    <w:p w:rsidR="009C6C7D" w:rsidRDefault="009C6C7D">
      <w:pPr>
        <w:pStyle w:val="FootnoteText"/>
      </w:pPr>
      <w:r>
        <w:rPr>
          <w:rStyle w:val="FootnoteReference"/>
        </w:rPr>
        <w:footnoteRef/>
      </w:r>
      <w:r>
        <w:t xml:space="preserve"> </w:t>
      </w:r>
      <w:r w:rsidRPr="009C6C7D">
        <w:rPr>
          <w:rFonts w:cstheme="minorHAnsi"/>
        </w:rPr>
        <w:t>David Joulfaian</w:t>
      </w:r>
      <w:r>
        <w:rPr>
          <w:rFonts w:cstheme="minorHAnsi"/>
        </w:rPr>
        <w:t>,</w:t>
      </w:r>
      <w:r w:rsidRPr="009C6C7D">
        <w:rPr>
          <w:rFonts w:cstheme="minorHAnsi"/>
        </w:rPr>
        <w:t xml:space="preserve"> NBER Working Paper No. 7663 April 2000 JEL No. D19, H24, H31. Avai</w:t>
      </w:r>
      <w:r w:rsidR="008B3886">
        <w:rPr>
          <w:rFonts w:cstheme="minorHAnsi"/>
        </w:rPr>
        <w:t>l</w:t>
      </w:r>
      <w:r w:rsidRPr="009C6C7D">
        <w:rPr>
          <w:rFonts w:cstheme="minorHAnsi"/>
        </w:rPr>
        <w:t xml:space="preserve">able at: </w:t>
      </w:r>
      <w:hyperlink r:id="rId30" w:history="1">
        <w:r w:rsidRPr="009C6C7D">
          <w:rPr>
            <w:rStyle w:val="Hyperlink"/>
            <w:rFonts w:cstheme="minorHAnsi"/>
          </w:rPr>
          <w:t>http://www.nber.org/papers/w7663.pdf</w:t>
        </w:r>
      </w:hyperlink>
      <w:r>
        <w:rPr>
          <w:rFonts w:cstheme="minorHAnsi"/>
          <w:sz w:val="22"/>
          <w:szCs w:val="22"/>
        </w:rPr>
        <w:t xml:space="preserve"> </w:t>
      </w:r>
    </w:p>
  </w:footnote>
  <w:footnote w:id="60">
    <w:p w:rsidR="00DF2C1D" w:rsidRPr="00DF2C1D" w:rsidRDefault="00DF2C1D" w:rsidP="00DF2C1D">
      <w:pPr>
        <w:autoSpaceDE w:val="0"/>
        <w:autoSpaceDN w:val="0"/>
        <w:adjustRightInd w:val="0"/>
        <w:spacing w:after="0" w:line="240" w:lineRule="auto"/>
        <w:jc w:val="left"/>
        <w:rPr>
          <w:rFonts w:cstheme="minorHAnsi"/>
          <w:b/>
          <w:i/>
          <w:sz w:val="20"/>
          <w:szCs w:val="20"/>
        </w:rPr>
      </w:pPr>
      <w:r>
        <w:rPr>
          <w:rStyle w:val="FootnoteReference"/>
        </w:rPr>
        <w:footnoteRef/>
      </w:r>
      <w:r>
        <w:t xml:space="preserve"> </w:t>
      </w:r>
      <w:r w:rsidRPr="00DF2C1D">
        <w:rPr>
          <w:rFonts w:cstheme="minorHAnsi"/>
          <w:sz w:val="20"/>
          <w:szCs w:val="20"/>
        </w:rPr>
        <w:t>Anthony B. Atkinson, Peter G. Backus and John Micklewright</w:t>
      </w:r>
      <w:r w:rsidRPr="00DF2C1D">
        <w:rPr>
          <w:rFonts w:cstheme="minorHAnsi"/>
          <w:b/>
          <w:sz w:val="20"/>
          <w:szCs w:val="20"/>
        </w:rPr>
        <w:t xml:space="preserve">, </w:t>
      </w:r>
      <w:r w:rsidRPr="00DF2C1D">
        <w:rPr>
          <w:rFonts w:cstheme="minorHAnsi"/>
          <w:i/>
          <w:sz w:val="20"/>
          <w:szCs w:val="20"/>
        </w:rPr>
        <w:t>The Economic Journal</w:t>
      </w:r>
      <w:r w:rsidRPr="00DF2C1D">
        <w:rPr>
          <w:rFonts w:cstheme="minorHAnsi"/>
          <w:sz w:val="20"/>
          <w:szCs w:val="20"/>
        </w:rPr>
        <w:t>, 127 (October), F1–F23.</w:t>
      </w:r>
      <w:r>
        <w:rPr>
          <w:rFonts w:cstheme="minorHAnsi"/>
          <w:sz w:val="20"/>
          <w:szCs w:val="20"/>
        </w:rPr>
        <w:t xml:space="preserve"> See: </w:t>
      </w:r>
      <w:hyperlink r:id="rId31" w:history="1">
        <w:r w:rsidRPr="003A497C">
          <w:rPr>
            <w:rStyle w:val="Hyperlink"/>
            <w:rFonts w:cstheme="minorHAnsi"/>
            <w:sz w:val="20"/>
            <w:szCs w:val="20"/>
          </w:rPr>
          <w:t>https://onlinelibrary.wiley.com/doi/abs/10.1111/ecoj.12348</w:t>
        </w:r>
      </w:hyperlink>
      <w:r>
        <w:rPr>
          <w:rFonts w:cstheme="minorHAnsi"/>
          <w:sz w:val="20"/>
          <w:szCs w:val="20"/>
        </w:rPr>
        <w:t xml:space="preserve"> </w:t>
      </w:r>
    </w:p>
  </w:footnote>
  <w:footnote w:id="61">
    <w:p w:rsidR="00DF2C1D" w:rsidRDefault="00DF2C1D">
      <w:pPr>
        <w:pStyle w:val="FootnoteText"/>
      </w:pPr>
      <w:r>
        <w:rPr>
          <w:rStyle w:val="FootnoteReference"/>
        </w:rPr>
        <w:footnoteRef/>
      </w:r>
      <w:r>
        <w:t xml:space="preserve"> </w:t>
      </w:r>
      <w:r w:rsidRPr="00DF2C1D">
        <w:rPr>
          <w:rFonts w:cstheme="minorHAnsi"/>
        </w:rPr>
        <w:t>F21.</w:t>
      </w:r>
    </w:p>
  </w:footnote>
  <w:footnote w:id="62">
    <w:p w:rsidR="003C473D" w:rsidRDefault="003C473D" w:rsidP="001E16D5">
      <w:pPr>
        <w:pStyle w:val="FootnoteText"/>
      </w:pPr>
      <w:r>
        <w:rPr>
          <w:rStyle w:val="FootnoteReference"/>
        </w:rPr>
        <w:footnoteRef/>
      </w:r>
      <w:r>
        <w:t xml:space="preserve"> P.6.</w:t>
      </w:r>
    </w:p>
  </w:footnote>
  <w:footnote w:id="63">
    <w:p w:rsidR="003C473D" w:rsidRDefault="003C473D" w:rsidP="001E16D5">
      <w:pPr>
        <w:pStyle w:val="FootnoteText"/>
      </w:pPr>
      <w:r>
        <w:rPr>
          <w:rStyle w:val="FootnoteReference"/>
        </w:rPr>
        <w:footnoteRef/>
      </w:r>
      <w:r>
        <w:t xml:space="preserve"> P.17.</w:t>
      </w:r>
    </w:p>
  </w:footnote>
  <w:footnote w:id="64">
    <w:p w:rsidR="003C473D" w:rsidRDefault="003C473D" w:rsidP="001E16D5">
      <w:pPr>
        <w:pStyle w:val="FootnoteText"/>
      </w:pPr>
      <w:r>
        <w:rPr>
          <w:rStyle w:val="FootnoteReference"/>
        </w:rPr>
        <w:footnoteRef/>
      </w:r>
      <w:r>
        <w:t xml:space="preserve"> P.18.</w:t>
      </w:r>
    </w:p>
  </w:footnote>
  <w:footnote w:id="65">
    <w:p w:rsidR="003C473D" w:rsidRDefault="003C473D" w:rsidP="001E16D5">
      <w:pPr>
        <w:pStyle w:val="FootnoteText"/>
      </w:pPr>
      <w:r>
        <w:rPr>
          <w:rStyle w:val="FootnoteReference"/>
        </w:rPr>
        <w:footnoteRef/>
      </w:r>
      <w:r>
        <w:t xml:space="preserve"> Available at: </w:t>
      </w:r>
      <w:hyperlink r:id="rId32" w:history="1">
        <w:r w:rsidRPr="002F108B">
          <w:rPr>
            <w:rStyle w:val="Hyperlink"/>
          </w:rPr>
          <w:t>https://www.dsc.org.uk/21-years-of-gift-aid/</w:t>
        </w:r>
      </w:hyperlink>
      <w:r>
        <w:t xml:space="preserve"> </w:t>
      </w:r>
    </w:p>
  </w:footnote>
  <w:footnote w:id="66">
    <w:p w:rsidR="006D3034" w:rsidRDefault="006D3034">
      <w:pPr>
        <w:pStyle w:val="FootnoteText"/>
      </w:pPr>
      <w:r>
        <w:rPr>
          <w:rStyle w:val="FootnoteReference"/>
        </w:rPr>
        <w:footnoteRef/>
      </w:r>
      <w:r>
        <w:t xml:space="preserve"> ‘Tinkering around the edges of Gift Aid’, p.14.</w:t>
      </w:r>
    </w:p>
  </w:footnote>
  <w:footnote w:id="67">
    <w:p w:rsidR="003C473D" w:rsidRPr="005D0FDA" w:rsidRDefault="003C473D" w:rsidP="001E16D5">
      <w:pPr>
        <w:pStyle w:val="Default"/>
        <w:rPr>
          <w:rFonts w:asciiTheme="minorHAnsi" w:hAnsiTheme="minorHAnsi" w:cstheme="minorHAnsi"/>
          <w:sz w:val="20"/>
          <w:szCs w:val="20"/>
        </w:rPr>
      </w:pPr>
      <w:r w:rsidRPr="005D0FDA">
        <w:rPr>
          <w:rStyle w:val="FootnoteReference"/>
          <w:rFonts w:asciiTheme="minorHAnsi" w:hAnsiTheme="minorHAnsi" w:cstheme="minorHAnsi"/>
          <w:sz w:val="20"/>
          <w:szCs w:val="20"/>
        </w:rPr>
        <w:footnoteRef/>
      </w:r>
      <w:r w:rsidRPr="005D0FDA">
        <w:rPr>
          <w:rFonts w:asciiTheme="minorHAnsi" w:hAnsiTheme="minorHAnsi" w:cstheme="minorHAnsi"/>
          <w:sz w:val="20"/>
          <w:szCs w:val="20"/>
        </w:rPr>
        <w:t xml:space="preserve"> </w:t>
      </w:r>
      <w:r>
        <w:rPr>
          <w:rFonts w:asciiTheme="minorHAnsi" w:hAnsiTheme="minorHAnsi" w:cstheme="minorHAnsi"/>
          <w:sz w:val="20"/>
          <w:szCs w:val="20"/>
        </w:rPr>
        <w:t xml:space="preserve">Quadrangle (2016). </w:t>
      </w:r>
      <w:r w:rsidRPr="005D0FDA">
        <w:rPr>
          <w:rFonts w:asciiTheme="minorHAnsi" w:hAnsiTheme="minorHAnsi" w:cstheme="minorHAnsi"/>
          <w:sz w:val="20"/>
          <w:szCs w:val="20"/>
        </w:rPr>
        <w:t>HM Revenue and Customs Research Report 482</w:t>
      </w:r>
      <w:r>
        <w:rPr>
          <w:rFonts w:asciiTheme="minorHAnsi" w:hAnsiTheme="minorHAnsi" w:cstheme="minorHAnsi"/>
          <w:sz w:val="20"/>
          <w:szCs w:val="20"/>
        </w:rPr>
        <w:t>. Available at:</w:t>
      </w:r>
      <w:r w:rsidRPr="005D0FDA">
        <w:rPr>
          <w:rFonts w:asciiTheme="minorHAnsi" w:hAnsiTheme="minorHAnsi" w:cstheme="minorHAnsi"/>
          <w:sz w:val="20"/>
          <w:szCs w:val="20"/>
        </w:rPr>
        <w:t xml:space="preserve"> </w:t>
      </w:r>
      <w:hyperlink r:id="rId33" w:history="1">
        <w:r w:rsidRPr="002F108B">
          <w:rPr>
            <w:rStyle w:val="Hyperlink"/>
            <w:rFonts w:asciiTheme="minorHAnsi" w:hAnsiTheme="minorHAnsi" w:cstheme="minorHAnsi"/>
            <w:sz w:val="20"/>
            <w:szCs w:val="20"/>
          </w:rPr>
          <w:t>https://assets.publishing.service.gov.uk/government/uploads/system/uploads/attachment_data/file/690609/HMRC_Report_482__GiftAid_Research_Report.pdf</w:t>
        </w:r>
      </w:hyperlink>
      <w:r>
        <w:rPr>
          <w:rFonts w:asciiTheme="minorHAnsi" w:hAnsiTheme="minorHAnsi" w:cstheme="minorHAnsi"/>
          <w:sz w:val="20"/>
          <w:szCs w:val="20"/>
        </w:rPr>
        <w:t xml:space="preserve"> </w:t>
      </w:r>
    </w:p>
  </w:footnote>
  <w:footnote w:id="68">
    <w:p w:rsidR="003C473D" w:rsidRPr="00DD5AE2" w:rsidRDefault="003C473D" w:rsidP="001E16D5">
      <w:pPr>
        <w:autoSpaceDE w:val="0"/>
        <w:autoSpaceDN w:val="0"/>
        <w:adjustRightInd w:val="0"/>
        <w:spacing w:after="0" w:line="240" w:lineRule="auto"/>
        <w:rPr>
          <w:rFonts w:cstheme="minorHAnsi"/>
        </w:rPr>
      </w:pPr>
      <w:r>
        <w:rPr>
          <w:rStyle w:val="FootnoteReference"/>
        </w:rPr>
        <w:footnoteRef/>
      </w:r>
      <w:r w:rsidRPr="00DD5AE2">
        <w:rPr>
          <w:sz w:val="20"/>
          <w:szCs w:val="20"/>
        </w:rPr>
        <w:t xml:space="preserve"> </w:t>
      </w:r>
      <w:r w:rsidRPr="00DD5AE2">
        <w:rPr>
          <w:rFonts w:cstheme="minorHAnsi"/>
          <w:color w:val="000000"/>
          <w:sz w:val="20"/>
          <w:szCs w:val="20"/>
        </w:rPr>
        <w:t>Caroline Booth, Katrina Leary</w:t>
      </w:r>
      <w:r>
        <w:rPr>
          <w:rFonts w:cstheme="minorHAnsi"/>
          <w:color w:val="000000"/>
          <w:sz w:val="20"/>
          <w:szCs w:val="20"/>
        </w:rPr>
        <w:t>,</w:t>
      </w:r>
      <w:r w:rsidRPr="00DD5AE2">
        <w:rPr>
          <w:rFonts w:cstheme="minorHAnsi"/>
          <w:color w:val="000000"/>
          <w:sz w:val="20"/>
          <w:szCs w:val="20"/>
        </w:rPr>
        <w:t xml:space="preserve"> Fiona Vallance</w:t>
      </w:r>
      <w:r>
        <w:rPr>
          <w:rFonts w:cstheme="minorHAnsi"/>
          <w:color w:val="000000"/>
          <w:sz w:val="20"/>
          <w:szCs w:val="20"/>
        </w:rPr>
        <w:t xml:space="preserve"> (2015)</w:t>
      </w:r>
      <w:r w:rsidRPr="00DD5AE2">
        <w:rPr>
          <w:rFonts w:cstheme="minorHAnsi"/>
          <w:color w:val="000000"/>
          <w:sz w:val="20"/>
          <w:szCs w:val="20"/>
        </w:rPr>
        <w:t>. HM Revenue &amp; Customs Research Report 366</w:t>
      </w:r>
      <w:r>
        <w:rPr>
          <w:rFonts w:cstheme="minorHAnsi"/>
          <w:color w:val="000000"/>
          <w:sz w:val="20"/>
          <w:szCs w:val="20"/>
        </w:rPr>
        <w:t xml:space="preserve">. Available at: </w:t>
      </w:r>
      <w:hyperlink r:id="rId34" w:history="1">
        <w:r w:rsidRPr="002F108B">
          <w:rPr>
            <w:rStyle w:val="Hyperlink"/>
            <w:rFonts w:cstheme="minorHAnsi"/>
            <w:sz w:val="20"/>
            <w:szCs w:val="20"/>
          </w:rPr>
          <w:t>https://assets.publishing.service.gov.uk/government/uploads/system/uploads/attachment_data/file/442559/Charitable_giving_and_Gift_Aid_behaviour_amongst_better-off_individuals.pdf</w:t>
        </w:r>
      </w:hyperlink>
      <w:r>
        <w:rPr>
          <w:rFonts w:cstheme="minorHAnsi"/>
          <w:color w:val="000000"/>
          <w:sz w:val="20"/>
          <w:szCs w:val="20"/>
        </w:rPr>
        <w:t xml:space="preserve"> </w:t>
      </w:r>
    </w:p>
  </w:footnote>
  <w:footnote w:id="69">
    <w:p w:rsidR="003C473D" w:rsidRDefault="003C473D" w:rsidP="001E16D5">
      <w:pPr>
        <w:pStyle w:val="FootnoteText"/>
      </w:pPr>
      <w:r>
        <w:rPr>
          <w:rStyle w:val="FootnoteReference"/>
        </w:rPr>
        <w:footnoteRef/>
      </w:r>
      <w:r>
        <w:t xml:space="preserve"> [Original footnote [2]: Better-off individuals were defined as UK taxpayers with an income of at least £100k pa.]  </w:t>
      </w:r>
    </w:p>
  </w:footnote>
  <w:footnote w:id="70">
    <w:p w:rsidR="003C473D" w:rsidRDefault="003C473D" w:rsidP="001E16D5">
      <w:pPr>
        <w:pStyle w:val="FootnoteText"/>
      </w:pPr>
      <w:r>
        <w:rPr>
          <w:rStyle w:val="FootnoteReference"/>
        </w:rPr>
        <w:footnoteRef/>
      </w:r>
      <w:r>
        <w:t xml:space="preserve"> P.6.</w:t>
      </w:r>
    </w:p>
  </w:footnote>
  <w:footnote w:id="71">
    <w:p w:rsidR="003C473D" w:rsidRDefault="003C473D" w:rsidP="001E16D5">
      <w:pPr>
        <w:pStyle w:val="FootnoteText"/>
      </w:pPr>
      <w:r>
        <w:rPr>
          <w:rStyle w:val="FootnoteReference"/>
        </w:rPr>
        <w:footnoteRef/>
      </w:r>
      <w:r>
        <w:t xml:space="preserve"> P.34.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DB7"/>
    <w:multiLevelType w:val="multilevel"/>
    <w:tmpl w:val="78D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B7AE7"/>
    <w:multiLevelType w:val="hybridMultilevel"/>
    <w:tmpl w:val="A3B00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0C0494"/>
    <w:multiLevelType w:val="hybridMultilevel"/>
    <w:tmpl w:val="AC96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D4298"/>
    <w:multiLevelType w:val="hybridMultilevel"/>
    <w:tmpl w:val="2968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B4DC7"/>
    <w:multiLevelType w:val="hybridMultilevel"/>
    <w:tmpl w:val="46DCE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C6E49"/>
    <w:multiLevelType w:val="hybridMultilevel"/>
    <w:tmpl w:val="4C48E41E"/>
    <w:lvl w:ilvl="0" w:tplc="D40EC3EA">
      <w:start w:val="1"/>
      <w:numFmt w:val="bullet"/>
      <w:lvlText w:val="•"/>
      <w:lvlJc w:val="left"/>
      <w:pPr>
        <w:tabs>
          <w:tab w:val="num" w:pos="720"/>
        </w:tabs>
        <w:ind w:left="720" w:hanging="360"/>
      </w:pPr>
      <w:rPr>
        <w:rFonts w:ascii="Arial" w:hAnsi="Arial" w:hint="default"/>
      </w:rPr>
    </w:lvl>
    <w:lvl w:ilvl="1" w:tplc="82FC7D14" w:tentative="1">
      <w:start w:val="1"/>
      <w:numFmt w:val="bullet"/>
      <w:lvlText w:val="•"/>
      <w:lvlJc w:val="left"/>
      <w:pPr>
        <w:tabs>
          <w:tab w:val="num" w:pos="1440"/>
        </w:tabs>
        <w:ind w:left="1440" w:hanging="360"/>
      </w:pPr>
      <w:rPr>
        <w:rFonts w:ascii="Arial" w:hAnsi="Arial" w:hint="default"/>
      </w:rPr>
    </w:lvl>
    <w:lvl w:ilvl="2" w:tplc="C75ED56C" w:tentative="1">
      <w:start w:val="1"/>
      <w:numFmt w:val="bullet"/>
      <w:lvlText w:val="•"/>
      <w:lvlJc w:val="left"/>
      <w:pPr>
        <w:tabs>
          <w:tab w:val="num" w:pos="2160"/>
        </w:tabs>
        <w:ind w:left="2160" w:hanging="360"/>
      </w:pPr>
      <w:rPr>
        <w:rFonts w:ascii="Arial" w:hAnsi="Arial" w:hint="default"/>
      </w:rPr>
    </w:lvl>
    <w:lvl w:ilvl="3" w:tplc="3E74665A" w:tentative="1">
      <w:start w:val="1"/>
      <w:numFmt w:val="bullet"/>
      <w:lvlText w:val="•"/>
      <w:lvlJc w:val="left"/>
      <w:pPr>
        <w:tabs>
          <w:tab w:val="num" w:pos="2880"/>
        </w:tabs>
        <w:ind w:left="2880" w:hanging="360"/>
      </w:pPr>
      <w:rPr>
        <w:rFonts w:ascii="Arial" w:hAnsi="Arial" w:hint="default"/>
      </w:rPr>
    </w:lvl>
    <w:lvl w:ilvl="4" w:tplc="08BC6202" w:tentative="1">
      <w:start w:val="1"/>
      <w:numFmt w:val="bullet"/>
      <w:lvlText w:val="•"/>
      <w:lvlJc w:val="left"/>
      <w:pPr>
        <w:tabs>
          <w:tab w:val="num" w:pos="3600"/>
        </w:tabs>
        <w:ind w:left="3600" w:hanging="360"/>
      </w:pPr>
      <w:rPr>
        <w:rFonts w:ascii="Arial" w:hAnsi="Arial" w:hint="default"/>
      </w:rPr>
    </w:lvl>
    <w:lvl w:ilvl="5" w:tplc="68EA577A" w:tentative="1">
      <w:start w:val="1"/>
      <w:numFmt w:val="bullet"/>
      <w:lvlText w:val="•"/>
      <w:lvlJc w:val="left"/>
      <w:pPr>
        <w:tabs>
          <w:tab w:val="num" w:pos="4320"/>
        </w:tabs>
        <w:ind w:left="4320" w:hanging="360"/>
      </w:pPr>
      <w:rPr>
        <w:rFonts w:ascii="Arial" w:hAnsi="Arial" w:hint="default"/>
      </w:rPr>
    </w:lvl>
    <w:lvl w:ilvl="6" w:tplc="70FE1C9A" w:tentative="1">
      <w:start w:val="1"/>
      <w:numFmt w:val="bullet"/>
      <w:lvlText w:val="•"/>
      <w:lvlJc w:val="left"/>
      <w:pPr>
        <w:tabs>
          <w:tab w:val="num" w:pos="5040"/>
        </w:tabs>
        <w:ind w:left="5040" w:hanging="360"/>
      </w:pPr>
      <w:rPr>
        <w:rFonts w:ascii="Arial" w:hAnsi="Arial" w:hint="default"/>
      </w:rPr>
    </w:lvl>
    <w:lvl w:ilvl="7" w:tplc="984AD556" w:tentative="1">
      <w:start w:val="1"/>
      <w:numFmt w:val="bullet"/>
      <w:lvlText w:val="•"/>
      <w:lvlJc w:val="left"/>
      <w:pPr>
        <w:tabs>
          <w:tab w:val="num" w:pos="5760"/>
        </w:tabs>
        <w:ind w:left="5760" w:hanging="360"/>
      </w:pPr>
      <w:rPr>
        <w:rFonts w:ascii="Arial" w:hAnsi="Arial" w:hint="default"/>
      </w:rPr>
    </w:lvl>
    <w:lvl w:ilvl="8" w:tplc="BED471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956A80"/>
    <w:multiLevelType w:val="hybridMultilevel"/>
    <w:tmpl w:val="07E66E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63265C6"/>
    <w:multiLevelType w:val="hybridMultilevel"/>
    <w:tmpl w:val="AEF0C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914CA5"/>
    <w:multiLevelType w:val="hybridMultilevel"/>
    <w:tmpl w:val="1464C1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2"/>
  </w:num>
  <w:num w:numId="4">
    <w:abstractNumId w:val="4"/>
  </w:num>
  <w:num w:numId="5">
    <w:abstractNumId w:val="3"/>
  </w:num>
  <w:num w:numId="6">
    <w:abstractNumId w:val="6"/>
  </w:num>
  <w:num w:numId="7">
    <w:abstractNumId w:val="0"/>
  </w:num>
  <w:num w:numId="8">
    <w:abstractNumId w:val="5"/>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yMrE0MzMyMjY0trBQ0lEKTi0uzszPAymwrAUAw//uUSwAAAA="/>
  </w:docVars>
  <w:rsids>
    <w:rsidRoot w:val="00C34EEF"/>
    <w:rsid w:val="000147A3"/>
    <w:rsid w:val="000174C9"/>
    <w:rsid w:val="000517ED"/>
    <w:rsid w:val="0005766E"/>
    <w:rsid w:val="000615BE"/>
    <w:rsid w:val="00064125"/>
    <w:rsid w:val="00076ED9"/>
    <w:rsid w:val="000A325A"/>
    <w:rsid w:val="000A445B"/>
    <w:rsid w:val="000B79CA"/>
    <w:rsid w:val="000F4FBD"/>
    <w:rsid w:val="000F755C"/>
    <w:rsid w:val="0011423A"/>
    <w:rsid w:val="001418BC"/>
    <w:rsid w:val="0014414A"/>
    <w:rsid w:val="001454C5"/>
    <w:rsid w:val="00147A2A"/>
    <w:rsid w:val="00151EB2"/>
    <w:rsid w:val="00152BA4"/>
    <w:rsid w:val="0016007C"/>
    <w:rsid w:val="00160B91"/>
    <w:rsid w:val="00196D8D"/>
    <w:rsid w:val="001A0DF7"/>
    <w:rsid w:val="001D3C89"/>
    <w:rsid w:val="001E16D5"/>
    <w:rsid w:val="001F4C33"/>
    <w:rsid w:val="0021038B"/>
    <w:rsid w:val="00212CBE"/>
    <w:rsid w:val="00226A3A"/>
    <w:rsid w:val="0023072A"/>
    <w:rsid w:val="002444CB"/>
    <w:rsid w:val="00253A92"/>
    <w:rsid w:val="002714DB"/>
    <w:rsid w:val="0027157C"/>
    <w:rsid w:val="00272909"/>
    <w:rsid w:val="002B0EEB"/>
    <w:rsid w:val="002C6CF6"/>
    <w:rsid w:val="002F332E"/>
    <w:rsid w:val="003118D2"/>
    <w:rsid w:val="00320ACC"/>
    <w:rsid w:val="00344865"/>
    <w:rsid w:val="003468FA"/>
    <w:rsid w:val="0036092E"/>
    <w:rsid w:val="00372003"/>
    <w:rsid w:val="003725EE"/>
    <w:rsid w:val="003767EB"/>
    <w:rsid w:val="00383AF7"/>
    <w:rsid w:val="003A256E"/>
    <w:rsid w:val="003C01BF"/>
    <w:rsid w:val="003C473D"/>
    <w:rsid w:val="003D1FCE"/>
    <w:rsid w:val="003D6F5E"/>
    <w:rsid w:val="003F6B47"/>
    <w:rsid w:val="00416CE9"/>
    <w:rsid w:val="00425783"/>
    <w:rsid w:val="00444927"/>
    <w:rsid w:val="00470AF4"/>
    <w:rsid w:val="00494EFD"/>
    <w:rsid w:val="00496447"/>
    <w:rsid w:val="004A5731"/>
    <w:rsid w:val="004C740B"/>
    <w:rsid w:val="004F5D6C"/>
    <w:rsid w:val="0054767B"/>
    <w:rsid w:val="0057064E"/>
    <w:rsid w:val="005C384D"/>
    <w:rsid w:val="005F696F"/>
    <w:rsid w:val="005F74B5"/>
    <w:rsid w:val="00602E07"/>
    <w:rsid w:val="006078E6"/>
    <w:rsid w:val="006100BE"/>
    <w:rsid w:val="00613889"/>
    <w:rsid w:val="0063681D"/>
    <w:rsid w:val="00643E37"/>
    <w:rsid w:val="0064771B"/>
    <w:rsid w:val="00654831"/>
    <w:rsid w:val="006550FE"/>
    <w:rsid w:val="00670A50"/>
    <w:rsid w:val="006A324A"/>
    <w:rsid w:val="006B5A43"/>
    <w:rsid w:val="006B76D4"/>
    <w:rsid w:val="006C0A26"/>
    <w:rsid w:val="006D3034"/>
    <w:rsid w:val="006E6EC4"/>
    <w:rsid w:val="00702CA4"/>
    <w:rsid w:val="00714C8D"/>
    <w:rsid w:val="007373C0"/>
    <w:rsid w:val="007D7399"/>
    <w:rsid w:val="007E2EC6"/>
    <w:rsid w:val="007F254A"/>
    <w:rsid w:val="00815C95"/>
    <w:rsid w:val="00825329"/>
    <w:rsid w:val="0082572B"/>
    <w:rsid w:val="00833176"/>
    <w:rsid w:val="00870460"/>
    <w:rsid w:val="00872357"/>
    <w:rsid w:val="008A6E1F"/>
    <w:rsid w:val="008B3886"/>
    <w:rsid w:val="008B5D6C"/>
    <w:rsid w:val="008C64AE"/>
    <w:rsid w:val="008C7246"/>
    <w:rsid w:val="008D57F6"/>
    <w:rsid w:val="008E37ED"/>
    <w:rsid w:val="00902C51"/>
    <w:rsid w:val="0091043A"/>
    <w:rsid w:val="00917DDF"/>
    <w:rsid w:val="00990B7C"/>
    <w:rsid w:val="009B26EB"/>
    <w:rsid w:val="009B64FE"/>
    <w:rsid w:val="009C3F8F"/>
    <w:rsid w:val="009C6C7D"/>
    <w:rsid w:val="009E1BD0"/>
    <w:rsid w:val="009E4BA1"/>
    <w:rsid w:val="00A04326"/>
    <w:rsid w:val="00A11651"/>
    <w:rsid w:val="00A165EC"/>
    <w:rsid w:val="00A24178"/>
    <w:rsid w:val="00A61D87"/>
    <w:rsid w:val="00A733E4"/>
    <w:rsid w:val="00A81C3D"/>
    <w:rsid w:val="00A82072"/>
    <w:rsid w:val="00AE130C"/>
    <w:rsid w:val="00B017BB"/>
    <w:rsid w:val="00B125C0"/>
    <w:rsid w:val="00B1292A"/>
    <w:rsid w:val="00B14C6C"/>
    <w:rsid w:val="00B17E41"/>
    <w:rsid w:val="00B257F2"/>
    <w:rsid w:val="00B2609A"/>
    <w:rsid w:val="00B27BED"/>
    <w:rsid w:val="00B3098A"/>
    <w:rsid w:val="00B34B87"/>
    <w:rsid w:val="00B43ECC"/>
    <w:rsid w:val="00B50E15"/>
    <w:rsid w:val="00B57A6B"/>
    <w:rsid w:val="00B9452D"/>
    <w:rsid w:val="00B96D5C"/>
    <w:rsid w:val="00BA1062"/>
    <w:rsid w:val="00BA519D"/>
    <w:rsid w:val="00BB6470"/>
    <w:rsid w:val="00BD6FED"/>
    <w:rsid w:val="00BE0C6C"/>
    <w:rsid w:val="00BF33D6"/>
    <w:rsid w:val="00C1091F"/>
    <w:rsid w:val="00C328C1"/>
    <w:rsid w:val="00C34EEF"/>
    <w:rsid w:val="00C918C0"/>
    <w:rsid w:val="00C93E37"/>
    <w:rsid w:val="00CB2B14"/>
    <w:rsid w:val="00CB7A2F"/>
    <w:rsid w:val="00CC18C7"/>
    <w:rsid w:val="00CC236F"/>
    <w:rsid w:val="00CC7592"/>
    <w:rsid w:val="00CD0AD2"/>
    <w:rsid w:val="00CE5637"/>
    <w:rsid w:val="00CF45F4"/>
    <w:rsid w:val="00D12258"/>
    <w:rsid w:val="00D24A90"/>
    <w:rsid w:val="00D361E4"/>
    <w:rsid w:val="00D554CE"/>
    <w:rsid w:val="00D72E6C"/>
    <w:rsid w:val="00D75619"/>
    <w:rsid w:val="00DA3B55"/>
    <w:rsid w:val="00DA4B34"/>
    <w:rsid w:val="00DB2DDF"/>
    <w:rsid w:val="00DB56D8"/>
    <w:rsid w:val="00DF2C1D"/>
    <w:rsid w:val="00E076F1"/>
    <w:rsid w:val="00E10C55"/>
    <w:rsid w:val="00E1166B"/>
    <w:rsid w:val="00E163B7"/>
    <w:rsid w:val="00E710A0"/>
    <w:rsid w:val="00E96469"/>
    <w:rsid w:val="00EA3881"/>
    <w:rsid w:val="00EA3FBB"/>
    <w:rsid w:val="00EC306A"/>
    <w:rsid w:val="00F0402D"/>
    <w:rsid w:val="00F0762F"/>
    <w:rsid w:val="00F120AC"/>
    <w:rsid w:val="00F13954"/>
    <w:rsid w:val="00F16A51"/>
    <w:rsid w:val="00F3307C"/>
    <w:rsid w:val="00F40C40"/>
    <w:rsid w:val="00F7528D"/>
    <w:rsid w:val="00F90CDD"/>
    <w:rsid w:val="00FB5312"/>
    <w:rsid w:val="00FC19E4"/>
    <w:rsid w:val="00FE141A"/>
    <w:rsid w:val="00FE298B"/>
    <w:rsid w:val="00FE4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D037"/>
  <w15:chartTrackingRefBased/>
  <w15:docId w15:val="{E60954D8-A1AF-49E3-9151-DB1BF861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4FE"/>
    <w:pPr>
      <w:jc w:val="both"/>
    </w:pPr>
  </w:style>
  <w:style w:type="paragraph" w:styleId="Heading1">
    <w:name w:val="heading 1"/>
    <w:basedOn w:val="Normal"/>
    <w:next w:val="Normal"/>
    <w:link w:val="Heading1Char"/>
    <w:uiPriority w:val="9"/>
    <w:qFormat/>
    <w:rsid w:val="00B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6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53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7E2E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3767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767EB"/>
    <w:rPr>
      <w:color w:val="0000FF"/>
      <w:u w:val="single"/>
    </w:rPr>
  </w:style>
  <w:style w:type="paragraph" w:styleId="NormalWeb">
    <w:name w:val="Normal (Web)"/>
    <w:basedOn w:val="Normal"/>
    <w:uiPriority w:val="99"/>
    <w:unhideWhenUsed/>
    <w:rsid w:val="003767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7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7EB"/>
  </w:style>
  <w:style w:type="character" w:styleId="FollowedHyperlink">
    <w:name w:val="FollowedHyperlink"/>
    <w:basedOn w:val="DefaultParagraphFont"/>
    <w:uiPriority w:val="99"/>
    <w:semiHidden/>
    <w:unhideWhenUsed/>
    <w:rsid w:val="008A6E1F"/>
    <w:rPr>
      <w:color w:val="954F72" w:themeColor="followedHyperlink"/>
      <w:u w:val="single"/>
    </w:rPr>
  </w:style>
  <w:style w:type="character" w:customStyle="1" w:styleId="Heading3Char">
    <w:name w:val="Heading 3 Char"/>
    <w:basedOn w:val="DefaultParagraphFont"/>
    <w:link w:val="Heading3"/>
    <w:uiPriority w:val="9"/>
    <w:rsid w:val="00FB5312"/>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FB5312"/>
    <w:rPr>
      <w:i/>
      <w:iCs/>
    </w:rPr>
  </w:style>
  <w:style w:type="paragraph" w:styleId="ListParagraph">
    <w:name w:val="List Paragraph"/>
    <w:basedOn w:val="Normal"/>
    <w:uiPriority w:val="34"/>
    <w:qFormat/>
    <w:rsid w:val="00C1091F"/>
    <w:pPr>
      <w:ind w:left="720"/>
      <w:contextualSpacing/>
    </w:pPr>
  </w:style>
  <w:style w:type="character" w:styleId="Strong">
    <w:name w:val="Strong"/>
    <w:basedOn w:val="DefaultParagraphFont"/>
    <w:uiPriority w:val="22"/>
    <w:qFormat/>
    <w:rsid w:val="00C1091F"/>
    <w:rPr>
      <w:b/>
      <w:bCs/>
    </w:rPr>
  </w:style>
  <w:style w:type="character" w:customStyle="1" w:styleId="UnresolvedMention1">
    <w:name w:val="Unresolved Mention1"/>
    <w:basedOn w:val="DefaultParagraphFont"/>
    <w:uiPriority w:val="99"/>
    <w:semiHidden/>
    <w:unhideWhenUsed/>
    <w:rsid w:val="00EA3FBB"/>
    <w:rPr>
      <w:color w:val="808080"/>
      <w:shd w:val="clear" w:color="auto" w:fill="E6E6E6"/>
    </w:rPr>
  </w:style>
  <w:style w:type="paragraph" w:styleId="FootnoteText">
    <w:name w:val="footnote text"/>
    <w:basedOn w:val="Normal"/>
    <w:link w:val="FootnoteTextChar"/>
    <w:uiPriority w:val="99"/>
    <w:semiHidden/>
    <w:unhideWhenUsed/>
    <w:rsid w:val="00C91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8C0"/>
    <w:rPr>
      <w:sz w:val="20"/>
      <w:szCs w:val="20"/>
    </w:rPr>
  </w:style>
  <w:style w:type="character" w:styleId="FootnoteReference">
    <w:name w:val="footnote reference"/>
    <w:basedOn w:val="DefaultParagraphFont"/>
    <w:uiPriority w:val="99"/>
    <w:semiHidden/>
    <w:unhideWhenUsed/>
    <w:rsid w:val="00C918C0"/>
    <w:rPr>
      <w:vertAlign w:val="superscript"/>
    </w:rPr>
  </w:style>
  <w:style w:type="paragraph" w:styleId="Subtitle">
    <w:name w:val="Subtitle"/>
    <w:basedOn w:val="Normal"/>
    <w:link w:val="SubtitleChar"/>
    <w:uiPriority w:val="11"/>
    <w:qFormat/>
    <w:rsid w:val="00B34B87"/>
    <w:pPr>
      <w:spacing w:after="720" w:line="240" w:lineRule="auto"/>
    </w:pPr>
    <w:rPr>
      <w:rFonts w:ascii="Tw Cen MT" w:eastAsia="Batang" w:hAnsi="Tw Cen MT" w:cs="Times New Roman"/>
      <w:b/>
      <w:caps/>
      <w:color w:val="DD8047"/>
      <w:spacing w:val="50"/>
      <w:sz w:val="24"/>
      <w:lang w:val="en-AU" w:eastAsia="ja-JP"/>
    </w:rPr>
  </w:style>
  <w:style w:type="character" w:customStyle="1" w:styleId="SubtitleChar">
    <w:name w:val="Subtitle Char"/>
    <w:basedOn w:val="DefaultParagraphFont"/>
    <w:link w:val="Subtitle"/>
    <w:uiPriority w:val="11"/>
    <w:rsid w:val="00B34B87"/>
    <w:rPr>
      <w:rFonts w:ascii="Tw Cen MT" w:eastAsia="Batang" w:hAnsi="Tw Cen MT" w:cs="Times New Roman"/>
      <w:b/>
      <w:caps/>
      <w:color w:val="DD8047"/>
      <w:spacing w:val="50"/>
      <w:sz w:val="24"/>
      <w:lang w:val="en-AU" w:eastAsia="ja-JP"/>
    </w:rPr>
  </w:style>
  <w:style w:type="paragraph" w:styleId="Title">
    <w:name w:val="Title"/>
    <w:basedOn w:val="Normal"/>
    <w:link w:val="TitleChar"/>
    <w:uiPriority w:val="10"/>
    <w:qFormat/>
    <w:rsid w:val="00B34B87"/>
    <w:pPr>
      <w:spacing w:after="0" w:line="240" w:lineRule="auto"/>
    </w:pPr>
    <w:rPr>
      <w:rFonts w:ascii="Tw Cen MT" w:eastAsia="Batang" w:hAnsi="Tw Cen MT" w:cs="Times New Roman"/>
      <w:color w:val="775F55"/>
      <w:sz w:val="72"/>
      <w:szCs w:val="48"/>
      <w:lang w:val="en-AU" w:eastAsia="ja-JP"/>
    </w:rPr>
  </w:style>
  <w:style w:type="character" w:customStyle="1" w:styleId="TitleChar">
    <w:name w:val="Title Char"/>
    <w:basedOn w:val="DefaultParagraphFont"/>
    <w:link w:val="Title"/>
    <w:uiPriority w:val="10"/>
    <w:rsid w:val="00B34B87"/>
    <w:rPr>
      <w:rFonts w:ascii="Tw Cen MT" w:eastAsia="Batang" w:hAnsi="Tw Cen MT" w:cs="Times New Roman"/>
      <w:color w:val="775F55"/>
      <w:sz w:val="72"/>
      <w:szCs w:val="48"/>
      <w:lang w:val="en-AU" w:eastAsia="ja-JP"/>
    </w:rPr>
  </w:style>
  <w:style w:type="character" w:customStyle="1" w:styleId="Heading1Char">
    <w:name w:val="Heading 1 Char"/>
    <w:basedOn w:val="DefaultParagraphFont"/>
    <w:link w:val="Heading1"/>
    <w:uiPriority w:val="9"/>
    <w:rsid w:val="00B34B87"/>
    <w:rPr>
      <w:rFonts w:asciiTheme="majorHAnsi" w:eastAsiaTheme="majorEastAsia" w:hAnsiTheme="majorHAnsi" w:cstheme="majorBidi"/>
      <w:color w:val="2F5496" w:themeColor="accent1" w:themeShade="BF"/>
      <w:sz w:val="32"/>
      <w:szCs w:val="32"/>
    </w:rPr>
  </w:style>
  <w:style w:type="paragraph" w:styleId="NoSpacing">
    <w:name w:val="No Spacing"/>
    <w:basedOn w:val="Normal"/>
    <w:link w:val="NoSpacingChar"/>
    <w:uiPriority w:val="99"/>
    <w:qFormat/>
    <w:rsid w:val="00B34B87"/>
    <w:pPr>
      <w:spacing w:after="0" w:line="240" w:lineRule="auto"/>
    </w:pPr>
    <w:rPr>
      <w:rFonts w:ascii="Tw Cen MT" w:eastAsia="Batang" w:hAnsi="Tw Cen MT" w:cs="Times New Roman"/>
      <w:sz w:val="26"/>
      <w:szCs w:val="20"/>
      <w:lang w:val="en-AU" w:eastAsia="ja-JP"/>
    </w:rPr>
  </w:style>
  <w:style w:type="character" w:customStyle="1" w:styleId="NoSpacingChar">
    <w:name w:val="No Spacing Char"/>
    <w:basedOn w:val="DefaultParagraphFont"/>
    <w:link w:val="NoSpacing"/>
    <w:uiPriority w:val="99"/>
    <w:rsid w:val="00B34B87"/>
    <w:rPr>
      <w:rFonts w:ascii="Tw Cen MT" w:eastAsia="Batang" w:hAnsi="Tw Cen MT" w:cs="Times New Roman"/>
      <w:sz w:val="26"/>
      <w:szCs w:val="20"/>
      <w:lang w:val="en-AU" w:eastAsia="ja-JP"/>
    </w:rPr>
  </w:style>
  <w:style w:type="character" w:customStyle="1" w:styleId="Heading2Char">
    <w:name w:val="Heading 2 Char"/>
    <w:basedOn w:val="DefaultParagraphFont"/>
    <w:link w:val="Heading2"/>
    <w:uiPriority w:val="9"/>
    <w:semiHidden/>
    <w:rsid w:val="00076ED9"/>
    <w:rPr>
      <w:rFonts w:asciiTheme="majorHAnsi" w:eastAsiaTheme="majorEastAsia" w:hAnsiTheme="majorHAnsi" w:cstheme="majorBidi"/>
      <w:color w:val="2F5496" w:themeColor="accent1" w:themeShade="BF"/>
      <w:sz w:val="26"/>
      <w:szCs w:val="26"/>
    </w:rPr>
  </w:style>
  <w:style w:type="character" w:customStyle="1" w:styleId="al-author-name-more">
    <w:name w:val="al-author-name-more"/>
    <w:basedOn w:val="DefaultParagraphFont"/>
    <w:rsid w:val="00B2609A"/>
  </w:style>
  <w:style w:type="paragraph" w:customStyle="1" w:styleId="xmsonormal">
    <w:name w:val="x_msonormal"/>
    <w:basedOn w:val="Normal"/>
    <w:rsid w:val="00670A5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7E2EC6"/>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E2EC6"/>
    <w:rPr>
      <w:color w:val="808080"/>
      <w:shd w:val="clear" w:color="auto" w:fill="E6E6E6"/>
    </w:rPr>
  </w:style>
  <w:style w:type="paragraph" w:customStyle="1" w:styleId="Default">
    <w:name w:val="Default"/>
    <w:rsid w:val="001E16D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938">
      <w:bodyDiv w:val="1"/>
      <w:marLeft w:val="0"/>
      <w:marRight w:val="0"/>
      <w:marTop w:val="0"/>
      <w:marBottom w:val="0"/>
      <w:divBdr>
        <w:top w:val="none" w:sz="0" w:space="0" w:color="auto"/>
        <w:left w:val="none" w:sz="0" w:space="0" w:color="auto"/>
        <w:bottom w:val="none" w:sz="0" w:space="0" w:color="auto"/>
        <w:right w:val="none" w:sz="0" w:space="0" w:color="auto"/>
      </w:divBdr>
    </w:div>
    <w:div w:id="160850809">
      <w:bodyDiv w:val="1"/>
      <w:marLeft w:val="0"/>
      <w:marRight w:val="0"/>
      <w:marTop w:val="0"/>
      <w:marBottom w:val="0"/>
      <w:divBdr>
        <w:top w:val="none" w:sz="0" w:space="0" w:color="auto"/>
        <w:left w:val="none" w:sz="0" w:space="0" w:color="auto"/>
        <w:bottom w:val="none" w:sz="0" w:space="0" w:color="auto"/>
        <w:right w:val="none" w:sz="0" w:space="0" w:color="auto"/>
      </w:divBdr>
      <w:divsChild>
        <w:div w:id="891159419">
          <w:marLeft w:val="0"/>
          <w:marRight w:val="0"/>
          <w:marTop w:val="224"/>
          <w:marBottom w:val="0"/>
          <w:divBdr>
            <w:top w:val="none" w:sz="0" w:space="0" w:color="auto"/>
            <w:left w:val="none" w:sz="0" w:space="0" w:color="auto"/>
            <w:bottom w:val="none" w:sz="0" w:space="0" w:color="auto"/>
            <w:right w:val="none" w:sz="0" w:space="0" w:color="auto"/>
          </w:divBdr>
          <w:divsChild>
            <w:div w:id="147943984">
              <w:marLeft w:val="0"/>
              <w:marRight w:val="0"/>
              <w:marTop w:val="0"/>
              <w:marBottom w:val="0"/>
              <w:divBdr>
                <w:top w:val="none" w:sz="0" w:space="0" w:color="auto"/>
                <w:left w:val="none" w:sz="0" w:space="0" w:color="auto"/>
                <w:bottom w:val="none" w:sz="0" w:space="0" w:color="auto"/>
                <w:right w:val="none" w:sz="0" w:space="0" w:color="auto"/>
              </w:divBdr>
            </w:div>
          </w:divsChild>
        </w:div>
        <w:div w:id="1000356032">
          <w:marLeft w:val="0"/>
          <w:marRight w:val="0"/>
          <w:marTop w:val="224"/>
          <w:marBottom w:val="0"/>
          <w:divBdr>
            <w:top w:val="none" w:sz="0" w:space="0" w:color="auto"/>
            <w:left w:val="none" w:sz="0" w:space="0" w:color="auto"/>
            <w:bottom w:val="none" w:sz="0" w:space="0" w:color="auto"/>
            <w:right w:val="none" w:sz="0" w:space="0" w:color="auto"/>
          </w:divBdr>
          <w:divsChild>
            <w:div w:id="2126458631">
              <w:marLeft w:val="0"/>
              <w:marRight w:val="0"/>
              <w:marTop w:val="0"/>
              <w:marBottom w:val="0"/>
              <w:divBdr>
                <w:top w:val="none" w:sz="0" w:space="0" w:color="auto"/>
                <w:left w:val="none" w:sz="0" w:space="0" w:color="auto"/>
                <w:bottom w:val="none" w:sz="0" w:space="0" w:color="auto"/>
                <w:right w:val="none" w:sz="0" w:space="0" w:color="auto"/>
              </w:divBdr>
            </w:div>
          </w:divsChild>
        </w:div>
        <w:div w:id="776601942">
          <w:marLeft w:val="0"/>
          <w:marRight w:val="0"/>
          <w:marTop w:val="224"/>
          <w:marBottom w:val="0"/>
          <w:divBdr>
            <w:top w:val="none" w:sz="0" w:space="0" w:color="auto"/>
            <w:left w:val="none" w:sz="0" w:space="0" w:color="auto"/>
            <w:bottom w:val="none" w:sz="0" w:space="0" w:color="auto"/>
            <w:right w:val="none" w:sz="0" w:space="0" w:color="auto"/>
          </w:divBdr>
          <w:divsChild>
            <w:div w:id="846596868">
              <w:marLeft w:val="0"/>
              <w:marRight w:val="0"/>
              <w:marTop w:val="0"/>
              <w:marBottom w:val="0"/>
              <w:divBdr>
                <w:top w:val="none" w:sz="0" w:space="0" w:color="auto"/>
                <w:left w:val="none" w:sz="0" w:space="0" w:color="auto"/>
                <w:bottom w:val="none" w:sz="0" w:space="0" w:color="auto"/>
                <w:right w:val="none" w:sz="0" w:space="0" w:color="auto"/>
              </w:divBdr>
            </w:div>
          </w:divsChild>
        </w:div>
        <w:div w:id="682708287">
          <w:marLeft w:val="0"/>
          <w:marRight w:val="0"/>
          <w:marTop w:val="224"/>
          <w:marBottom w:val="0"/>
          <w:divBdr>
            <w:top w:val="none" w:sz="0" w:space="0" w:color="auto"/>
            <w:left w:val="none" w:sz="0" w:space="0" w:color="auto"/>
            <w:bottom w:val="none" w:sz="0" w:space="0" w:color="auto"/>
            <w:right w:val="none" w:sz="0" w:space="0" w:color="auto"/>
          </w:divBdr>
          <w:divsChild>
            <w:div w:id="1160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45">
      <w:bodyDiv w:val="1"/>
      <w:marLeft w:val="0"/>
      <w:marRight w:val="0"/>
      <w:marTop w:val="0"/>
      <w:marBottom w:val="0"/>
      <w:divBdr>
        <w:top w:val="none" w:sz="0" w:space="0" w:color="auto"/>
        <w:left w:val="none" w:sz="0" w:space="0" w:color="auto"/>
        <w:bottom w:val="none" w:sz="0" w:space="0" w:color="auto"/>
        <w:right w:val="none" w:sz="0" w:space="0" w:color="auto"/>
      </w:divBdr>
      <w:divsChild>
        <w:div w:id="1277641829">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67046743">
              <w:marLeft w:val="0"/>
              <w:marRight w:val="0"/>
              <w:marTop w:val="0"/>
              <w:marBottom w:val="0"/>
              <w:divBdr>
                <w:top w:val="none" w:sz="0" w:space="0" w:color="auto"/>
                <w:left w:val="none" w:sz="0" w:space="0" w:color="auto"/>
                <w:bottom w:val="none" w:sz="0" w:space="0" w:color="auto"/>
                <w:right w:val="none" w:sz="0" w:space="0" w:color="auto"/>
              </w:divBdr>
              <w:divsChild>
                <w:div w:id="1722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6911">
          <w:marLeft w:val="0"/>
          <w:marRight w:val="0"/>
          <w:marTop w:val="0"/>
          <w:marBottom w:val="0"/>
          <w:divBdr>
            <w:top w:val="none" w:sz="0" w:space="0" w:color="auto"/>
            <w:left w:val="none" w:sz="0" w:space="0" w:color="auto"/>
            <w:bottom w:val="none" w:sz="0" w:space="0" w:color="auto"/>
            <w:right w:val="none" w:sz="0" w:space="0" w:color="auto"/>
          </w:divBdr>
          <w:divsChild>
            <w:div w:id="778526013">
              <w:marLeft w:val="0"/>
              <w:marRight w:val="0"/>
              <w:marTop w:val="224"/>
              <w:marBottom w:val="0"/>
              <w:divBdr>
                <w:top w:val="none" w:sz="0" w:space="0" w:color="auto"/>
                <w:left w:val="none" w:sz="0" w:space="0" w:color="auto"/>
                <w:bottom w:val="none" w:sz="0" w:space="0" w:color="auto"/>
                <w:right w:val="none" w:sz="0" w:space="0" w:color="auto"/>
              </w:divBdr>
              <w:divsChild>
                <w:div w:id="1927838870">
                  <w:marLeft w:val="0"/>
                  <w:marRight w:val="0"/>
                  <w:marTop w:val="0"/>
                  <w:marBottom w:val="0"/>
                  <w:divBdr>
                    <w:top w:val="none" w:sz="0" w:space="0" w:color="auto"/>
                    <w:left w:val="none" w:sz="0" w:space="0" w:color="auto"/>
                    <w:bottom w:val="none" w:sz="0" w:space="0" w:color="auto"/>
                    <w:right w:val="none" w:sz="0" w:space="0" w:color="auto"/>
                  </w:divBdr>
                </w:div>
              </w:divsChild>
            </w:div>
            <w:div w:id="1161851772">
              <w:marLeft w:val="0"/>
              <w:marRight w:val="0"/>
              <w:marTop w:val="224"/>
              <w:marBottom w:val="0"/>
              <w:divBdr>
                <w:top w:val="none" w:sz="0" w:space="0" w:color="auto"/>
                <w:left w:val="none" w:sz="0" w:space="0" w:color="auto"/>
                <w:bottom w:val="none" w:sz="0" w:space="0" w:color="auto"/>
                <w:right w:val="none" w:sz="0" w:space="0" w:color="auto"/>
              </w:divBdr>
              <w:divsChild>
                <w:div w:id="357971210">
                  <w:marLeft w:val="0"/>
                  <w:marRight w:val="0"/>
                  <w:marTop w:val="0"/>
                  <w:marBottom w:val="0"/>
                  <w:divBdr>
                    <w:top w:val="none" w:sz="0" w:space="0" w:color="auto"/>
                    <w:left w:val="none" w:sz="0" w:space="0" w:color="auto"/>
                    <w:bottom w:val="none" w:sz="0" w:space="0" w:color="auto"/>
                    <w:right w:val="none" w:sz="0" w:space="0" w:color="auto"/>
                  </w:divBdr>
                </w:div>
              </w:divsChild>
            </w:div>
            <w:div w:id="719014936">
              <w:marLeft w:val="0"/>
              <w:marRight w:val="0"/>
              <w:marTop w:val="224"/>
              <w:marBottom w:val="0"/>
              <w:divBdr>
                <w:top w:val="none" w:sz="0" w:space="0" w:color="auto"/>
                <w:left w:val="none" w:sz="0" w:space="0" w:color="auto"/>
                <w:bottom w:val="none" w:sz="0" w:space="0" w:color="auto"/>
                <w:right w:val="none" w:sz="0" w:space="0" w:color="auto"/>
              </w:divBdr>
              <w:divsChild>
                <w:div w:id="308285666">
                  <w:marLeft w:val="0"/>
                  <w:marRight w:val="0"/>
                  <w:marTop w:val="0"/>
                  <w:marBottom w:val="0"/>
                  <w:divBdr>
                    <w:top w:val="none" w:sz="0" w:space="0" w:color="auto"/>
                    <w:left w:val="none" w:sz="0" w:space="0" w:color="auto"/>
                    <w:bottom w:val="none" w:sz="0" w:space="0" w:color="auto"/>
                    <w:right w:val="none" w:sz="0" w:space="0" w:color="auto"/>
                  </w:divBdr>
                </w:div>
              </w:divsChild>
            </w:div>
            <w:div w:id="1244991519">
              <w:marLeft w:val="0"/>
              <w:marRight w:val="0"/>
              <w:marTop w:val="0"/>
              <w:marBottom w:val="0"/>
              <w:divBdr>
                <w:top w:val="none" w:sz="0" w:space="0" w:color="auto"/>
                <w:left w:val="none" w:sz="0" w:space="0" w:color="auto"/>
                <w:bottom w:val="none" w:sz="0" w:space="0" w:color="auto"/>
                <w:right w:val="none" w:sz="0" w:space="0" w:color="auto"/>
              </w:divBdr>
              <w:divsChild>
                <w:div w:id="2008048156">
                  <w:marLeft w:val="0"/>
                  <w:marRight w:val="0"/>
                  <w:marTop w:val="0"/>
                  <w:marBottom w:val="0"/>
                  <w:divBdr>
                    <w:top w:val="none" w:sz="0" w:space="0" w:color="auto"/>
                    <w:left w:val="none" w:sz="0" w:space="0" w:color="auto"/>
                    <w:bottom w:val="none" w:sz="0" w:space="0" w:color="auto"/>
                    <w:right w:val="none" w:sz="0" w:space="0" w:color="auto"/>
                  </w:divBdr>
                  <w:divsChild>
                    <w:div w:id="592396686">
                      <w:marLeft w:val="0"/>
                      <w:marRight w:val="0"/>
                      <w:marTop w:val="224"/>
                      <w:marBottom w:val="0"/>
                      <w:divBdr>
                        <w:top w:val="none" w:sz="0" w:space="0" w:color="auto"/>
                        <w:left w:val="none" w:sz="0" w:space="0" w:color="auto"/>
                        <w:bottom w:val="none" w:sz="0" w:space="0" w:color="auto"/>
                        <w:right w:val="none" w:sz="0" w:space="0" w:color="auto"/>
                      </w:divBdr>
                      <w:divsChild>
                        <w:div w:id="13167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426">
                  <w:marLeft w:val="0"/>
                  <w:marRight w:val="0"/>
                  <w:marTop w:val="0"/>
                  <w:marBottom w:val="0"/>
                  <w:divBdr>
                    <w:top w:val="none" w:sz="0" w:space="0" w:color="auto"/>
                    <w:left w:val="none" w:sz="0" w:space="0" w:color="auto"/>
                    <w:bottom w:val="none" w:sz="0" w:space="0" w:color="auto"/>
                    <w:right w:val="none" w:sz="0" w:space="0" w:color="auto"/>
                  </w:divBdr>
                  <w:divsChild>
                    <w:div w:id="1611742074">
                      <w:marLeft w:val="0"/>
                      <w:marRight w:val="0"/>
                      <w:marTop w:val="224"/>
                      <w:marBottom w:val="0"/>
                      <w:divBdr>
                        <w:top w:val="none" w:sz="0" w:space="0" w:color="auto"/>
                        <w:left w:val="none" w:sz="0" w:space="0" w:color="auto"/>
                        <w:bottom w:val="none" w:sz="0" w:space="0" w:color="auto"/>
                        <w:right w:val="none" w:sz="0" w:space="0" w:color="auto"/>
                      </w:divBdr>
                      <w:divsChild>
                        <w:div w:id="16694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113">
                  <w:marLeft w:val="0"/>
                  <w:marRight w:val="0"/>
                  <w:marTop w:val="0"/>
                  <w:marBottom w:val="0"/>
                  <w:divBdr>
                    <w:top w:val="none" w:sz="0" w:space="0" w:color="auto"/>
                    <w:left w:val="none" w:sz="0" w:space="0" w:color="auto"/>
                    <w:bottom w:val="none" w:sz="0" w:space="0" w:color="auto"/>
                    <w:right w:val="none" w:sz="0" w:space="0" w:color="auto"/>
                  </w:divBdr>
                  <w:divsChild>
                    <w:div w:id="1045104301">
                      <w:marLeft w:val="0"/>
                      <w:marRight w:val="0"/>
                      <w:marTop w:val="224"/>
                      <w:marBottom w:val="0"/>
                      <w:divBdr>
                        <w:top w:val="none" w:sz="0" w:space="0" w:color="auto"/>
                        <w:left w:val="none" w:sz="0" w:space="0" w:color="auto"/>
                        <w:bottom w:val="none" w:sz="0" w:space="0" w:color="auto"/>
                        <w:right w:val="none" w:sz="0" w:space="0" w:color="auto"/>
                      </w:divBdr>
                      <w:divsChild>
                        <w:div w:id="165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350">
                  <w:marLeft w:val="0"/>
                  <w:marRight w:val="0"/>
                  <w:marTop w:val="0"/>
                  <w:marBottom w:val="0"/>
                  <w:divBdr>
                    <w:top w:val="none" w:sz="0" w:space="0" w:color="auto"/>
                    <w:left w:val="none" w:sz="0" w:space="0" w:color="auto"/>
                    <w:bottom w:val="none" w:sz="0" w:space="0" w:color="auto"/>
                    <w:right w:val="none" w:sz="0" w:space="0" w:color="auto"/>
                  </w:divBdr>
                  <w:divsChild>
                    <w:div w:id="39522320">
                      <w:marLeft w:val="0"/>
                      <w:marRight w:val="0"/>
                      <w:marTop w:val="224"/>
                      <w:marBottom w:val="0"/>
                      <w:divBdr>
                        <w:top w:val="none" w:sz="0" w:space="0" w:color="auto"/>
                        <w:left w:val="none" w:sz="0" w:space="0" w:color="auto"/>
                        <w:bottom w:val="none" w:sz="0" w:space="0" w:color="auto"/>
                        <w:right w:val="none" w:sz="0" w:space="0" w:color="auto"/>
                      </w:divBdr>
                      <w:divsChild>
                        <w:div w:id="20716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968">
                  <w:marLeft w:val="0"/>
                  <w:marRight w:val="0"/>
                  <w:marTop w:val="0"/>
                  <w:marBottom w:val="0"/>
                  <w:divBdr>
                    <w:top w:val="none" w:sz="0" w:space="0" w:color="auto"/>
                    <w:left w:val="none" w:sz="0" w:space="0" w:color="auto"/>
                    <w:bottom w:val="none" w:sz="0" w:space="0" w:color="auto"/>
                    <w:right w:val="none" w:sz="0" w:space="0" w:color="auto"/>
                  </w:divBdr>
                  <w:divsChild>
                    <w:div w:id="553810879">
                      <w:marLeft w:val="0"/>
                      <w:marRight w:val="0"/>
                      <w:marTop w:val="224"/>
                      <w:marBottom w:val="0"/>
                      <w:divBdr>
                        <w:top w:val="none" w:sz="0" w:space="0" w:color="auto"/>
                        <w:left w:val="none" w:sz="0" w:space="0" w:color="auto"/>
                        <w:bottom w:val="none" w:sz="0" w:space="0" w:color="auto"/>
                        <w:right w:val="none" w:sz="0" w:space="0" w:color="auto"/>
                      </w:divBdr>
                      <w:divsChild>
                        <w:div w:id="17618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701">
                  <w:marLeft w:val="0"/>
                  <w:marRight w:val="0"/>
                  <w:marTop w:val="0"/>
                  <w:marBottom w:val="0"/>
                  <w:divBdr>
                    <w:top w:val="none" w:sz="0" w:space="0" w:color="auto"/>
                    <w:left w:val="none" w:sz="0" w:space="0" w:color="auto"/>
                    <w:bottom w:val="none" w:sz="0" w:space="0" w:color="auto"/>
                    <w:right w:val="none" w:sz="0" w:space="0" w:color="auto"/>
                  </w:divBdr>
                  <w:divsChild>
                    <w:div w:id="1053694088">
                      <w:marLeft w:val="0"/>
                      <w:marRight w:val="0"/>
                      <w:marTop w:val="224"/>
                      <w:marBottom w:val="0"/>
                      <w:divBdr>
                        <w:top w:val="none" w:sz="0" w:space="0" w:color="auto"/>
                        <w:left w:val="none" w:sz="0" w:space="0" w:color="auto"/>
                        <w:bottom w:val="none" w:sz="0" w:space="0" w:color="auto"/>
                        <w:right w:val="none" w:sz="0" w:space="0" w:color="auto"/>
                      </w:divBdr>
                      <w:divsChild>
                        <w:div w:id="12999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9737">
              <w:marLeft w:val="0"/>
              <w:marRight w:val="0"/>
              <w:marTop w:val="224"/>
              <w:marBottom w:val="0"/>
              <w:divBdr>
                <w:top w:val="none" w:sz="0" w:space="0" w:color="auto"/>
                <w:left w:val="none" w:sz="0" w:space="0" w:color="auto"/>
                <w:bottom w:val="none" w:sz="0" w:space="0" w:color="auto"/>
                <w:right w:val="none" w:sz="0" w:space="0" w:color="auto"/>
              </w:divBdr>
              <w:divsChild>
                <w:div w:id="160127484">
                  <w:marLeft w:val="0"/>
                  <w:marRight w:val="0"/>
                  <w:marTop w:val="0"/>
                  <w:marBottom w:val="0"/>
                  <w:divBdr>
                    <w:top w:val="none" w:sz="0" w:space="0" w:color="auto"/>
                    <w:left w:val="none" w:sz="0" w:space="0" w:color="auto"/>
                    <w:bottom w:val="none" w:sz="0" w:space="0" w:color="auto"/>
                    <w:right w:val="none" w:sz="0" w:space="0" w:color="auto"/>
                  </w:divBdr>
                </w:div>
              </w:divsChild>
            </w:div>
            <w:div w:id="1444424366">
              <w:marLeft w:val="0"/>
              <w:marRight w:val="0"/>
              <w:marTop w:val="0"/>
              <w:marBottom w:val="0"/>
              <w:divBdr>
                <w:top w:val="none" w:sz="0" w:space="0" w:color="auto"/>
                <w:left w:val="none" w:sz="0" w:space="0" w:color="auto"/>
                <w:bottom w:val="none" w:sz="0" w:space="0" w:color="auto"/>
                <w:right w:val="none" w:sz="0" w:space="0" w:color="auto"/>
              </w:divBdr>
              <w:divsChild>
                <w:div w:id="1911503794">
                  <w:marLeft w:val="0"/>
                  <w:marRight w:val="0"/>
                  <w:marTop w:val="0"/>
                  <w:marBottom w:val="0"/>
                  <w:divBdr>
                    <w:top w:val="none" w:sz="0" w:space="0" w:color="auto"/>
                    <w:left w:val="none" w:sz="0" w:space="0" w:color="auto"/>
                    <w:bottom w:val="none" w:sz="0" w:space="0" w:color="auto"/>
                    <w:right w:val="none" w:sz="0" w:space="0" w:color="auto"/>
                  </w:divBdr>
                  <w:divsChild>
                    <w:div w:id="916861918">
                      <w:marLeft w:val="0"/>
                      <w:marRight w:val="0"/>
                      <w:marTop w:val="224"/>
                      <w:marBottom w:val="0"/>
                      <w:divBdr>
                        <w:top w:val="none" w:sz="0" w:space="0" w:color="auto"/>
                        <w:left w:val="none" w:sz="0" w:space="0" w:color="auto"/>
                        <w:bottom w:val="none" w:sz="0" w:space="0" w:color="auto"/>
                        <w:right w:val="none" w:sz="0" w:space="0" w:color="auto"/>
                      </w:divBdr>
                      <w:divsChild>
                        <w:div w:id="13083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848">
                  <w:marLeft w:val="0"/>
                  <w:marRight w:val="0"/>
                  <w:marTop w:val="0"/>
                  <w:marBottom w:val="0"/>
                  <w:divBdr>
                    <w:top w:val="none" w:sz="0" w:space="0" w:color="auto"/>
                    <w:left w:val="none" w:sz="0" w:space="0" w:color="auto"/>
                    <w:bottom w:val="none" w:sz="0" w:space="0" w:color="auto"/>
                    <w:right w:val="none" w:sz="0" w:space="0" w:color="auto"/>
                  </w:divBdr>
                  <w:divsChild>
                    <w:div w:id="1712992081">
                      <w:marLeft w:val="0"/>
                      <w:marRight w:val="0"/>
                      <w:marTop w:val="224"/>
                      <w:marBottom w:val="0"/>
                      <w:divBdr>
                        <w:top w:val="none" w:sz="0" w:space="0" w:color="auto"/>
                        <w:left w:val="none" w:sz="0" w:space="0" w:color="auto"/>
                        <w:bottom w:val="none" w:sz="0" w:space="0" w:color="auto"/>
                        <w:right w:val="none" w:sz="0" w:space="0" w:color="auto"/>
                      </w:divBdr>
                      <w:divsChild>
                        <w:div w:id="10910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983">
                  <w:marLeft w:val="0"/>
                  <w:marRight w:val="0"/>
                  <w:marTop w:val="0"/>
                  <w:marBottom w:val="0"/>
                  <w:divBdr>
                    <w:top w:val="none" w:sz="0" w:space="0" w:color="auto"/>
                    <w:left w:val="none" w:sz="0" w:space="0" w:color="auto"/>
                    <w:bottom w:val="none" w:sz="0" w:space="0" w:color="auto"/>
                    <w:right w:val="none" w:sz="0" w:space="0" w:color="auto"/>
                  </w:divBdr>
                  <w:divsChild>
                    <w:div w:id="1603535242">
                      <w:marLeft w:val="0"/>
                      <w:marRight w:val="0"/>
                      <w:marTop w:val="224"/>
                      <w:marBottom w:val="0"/>
                      <w:divBdr>
                        <w:top w:val="none" w:sz="0" w:space="0" w:color="auto"/>
                        <w:left w:val="none" w:sz="0" w:space="0" w:color="auto"/>
                        <w:bottom w:val="none" w:sz="0" w:space="0" w:color="auto"/>
                        <w:right w:val="none" w:sz="0" w:space="0" w:color="auto"/>
                      </w:divBdr>
                      <w:divsChild>
                        <w:div w:id="20342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0346">
                  <w:marLeft w:val="0"/>
                  <w:marRight w:val="0"/>
                  <w:marTop w:val="0"/>
                  <w:marBottom w:val="0"/>
                  <w:divBdr>
                    <w:top w:val="none" w:sz="0" w:space="0" w:color="auto"/>
                    <w:left w:val="none" w:sz="0" w:space="0" w:color="auto"/>
                    <w:bottom w:val="none" w:sz="0" w:space="0" w:color="auto"/>
                    <w:right w:val="none" w:sz="0" w:space="0" w:color="auto"/>
                  </w:divBdr>
                  <w:divsChild>
                    <w:div w:id="1095630968">
                      <w:marLeft w:val="0"/>
                      <w:marRight w:val="0"/>
                      <w:marTop w:val="224"/>
                      <w:marBottom w:val="0"/>
                      <w:divBdr>
                        <w:top w:val="none" w:sz="0" w:space="0" w:color="auto"/>
                        <w:left w:val="none" w:sz="0" w:space="0" w:color="auto"/>
                        <w:bottom w:val="none" w:sz="0" w:space="0" w:color="auto"/>
                        <w:right w:val="none" w:sz="0" w:space="0" w:color="auto"/>
                      </w:divBdr>
                      <w:divsChild>
                        <w:div w:id="729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7084">
                  <w:marLeft w:val="0"/>
                  <w:marRight w:val="0"/>
                  <w:marTop w:val="0"/>
                  <w:marBottom w:val="0"/>
                  <w:divBdr>
                    <w:top w:val="none" w:sz="0" w:space="0" w:color="auto"/>
                    <w:left w:val="none" w:sz="0" w:space="0" w:color="auto"/>
                    <w:bottom w:val="none" w:sz="0" w:space="0" w:color="auto"/>
                    <w:right w:val="none" w:sz="0" w:space="0" w:color="auto"/>
                  </w:divBdr>
                  <w:divsChild>
                    <w:div w:id="599290254">
                      <w:marLeft w:val="0"/>
                      <w:marRight w:val="0"/>
                      <w:marTop w:val="224"/>
                      <w:marBottom w:val="0"/>
                      <w:divBdr>
                        <w:top w:val="none" w:sz="0" w:space="0" w:color="auto"/>
                        <w:left w:val="none" w:sz="0" w:space="0" w:color="auto"/>
                        <w:bottom w:val="none" w:sz="0" w:space="0" w:color="auto"/>
                        <w:right w:val="none" w:sz="0" w:space="0" w:color="auto"/>
                      </w:divBdr>
                      <w:divsChild>
                        <w:div w:id="11334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411">
                  <w:marLeft w:val="0"/>
                  <w:marRight w:val="0"/>
                  <w:marTop w:val="0"/>
                  <w:marBottom w:val="0"/>
                  <w:divBdr>
                    <w:top w:val="none" w:sz="0" w:space="0" w:color="auto"/>
                    <w:left w:val="none" w:sz="0" w:space="0" w:color="auto"/>
                    <w:bottom w:val="none" w:sz="0" w:space="0" w:color="auto"/>
                    <w:right w:val="none" w:sz="0" w:space="0" w:color="auto"/>
                  </w:divBdr>
                  <w:divsChild>
                    <w:div w:id="2050178682">
                      <w:marLeft w:val="0"/>
                      <w:marRight w:val="0"/>
                      <w:marTop w:val="224"/>
                      <w:marBottom w:val="0"/>
                      <w:divBdr>
                        <w:top w:val="none" w:sz="0" w:space="0" w:color="auto"/>
                        <w:left w:val="none" w:sz="0" w:space="0" w:color="auto"/>
                        <w:bottom w:val="none" w:sz="0" w:space="0" w:color="auto"/>
                        <w:right w:val="none" w:sz="0" w:space="0" w:color="auto"/>
                      </w:divBdr>
                      <w:divsChild>
                        <w:div w:id="290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581">
                  <w:marLeft w:val="0"/>
                  <w:marRight w:val="0"/>
                  <w:marTop w:val="0"/>
                  <w:marBottom w:val="0"/>
                  <w:divBdr>
                    <w:top w:val="none" w:sz="0" w:space="0" w:color="auto"/>
                    <w:left w:val="none" w:sz="0" w:space="0" w:color="auto"/>
                    <w:bottom w:val="none" w:sz="0" w:space="0" w:color="auto"/>
                    <w:right w:val="none" w:sz="0" w:space="0" w:color="auto"/>
                  </w:divBdr>
                  <w:divsChild>
                    <w:div w:id="867648267">
                      <w:marLeft w:val="0"/>
                      <w:marRight w:val="0"/>
                      <w:marTop w:val="224"/>
                      <w:marBottom w:val="0"/>
                      <w:divBdr>
                        <w:top w:val="none" w:sz="0" w:space="0" w:color="auto"/>
                        <w:left w:val="none" w:sz="0" w:space="0" w:color="auto"/>
                        <w:bottom w:val="none" w:sz="0" w:space="0" w:color="auto"/>
                        <w:right w:val="none" w:sz="0" w:space="0" w:color="auto"/>
                      </w:divBdr>
                      <w:divsChild>
                        <w:div w:id="10060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797">
                  <w:marLeft w:val="0"/>
                  <w:marRight w:val="0"/>
                  <w:marTop w:val="0"/>
                  <w:marBottom w:val="0"/>
                  <w:divBdr>
                    <w:top w:val="none" w:sz="0" w:space="0" w:color="auto"/>
                    <w:left w:val="none" w:sz="0" w:space="0" w:color="auto"/>
                    <w:bottom w:val="none" w:sz="0" w:space="0" w:color="auto"/>
                    <w:right w:val="none" w:sz="0" w:space="0" w:color="auto"/>
                  </w:divBdr>
                  <w:divsChild>
                    <w:div w:id="1997949999">
                      <w:marLeft w:val="0"/>
                      <w:marRight w:val="0"/>
                      <w:marTop w:val="224"/>
                      <w:marBottom w:val="0"/>
                      <w:divBdr>
                        <w:top w:val="none" w:sz="0" w:space="0" w:color="auto"/>
                        <w:left w:val="none" w:sz="0" w:space="0" w:color="auto"/>
                        <w:bottom w:val="none" w:sz="0" w:space="0" w:color="auto"/>
                        <w:right w:val="none" w:sz="0" w:space="0" w:color="auto"/>
                      </w:divBdr>
                      <w:divsChild>
                        <w:div w:id="44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3423">
              <w:marLeft w:val="0"/>
              <w:marRight w:val="0"/>
              <w:marTop w:val="224"/>
              <w:marBottom w:val="0"/>
              <w:divBdr>
                <w:top w:val="none" w:sz="0" w:space="0" w:color="auto"/>
                <w:left w:val="none" w:sz="0" w:space="0" w:color="auto"/>
                <w:bottom w:val="none" w:sz="0" w:space="0" w:color="auto"/>
                <w:right w:val="none" w:sz="0" w:space="0" w:color="auto"/>
              </w:divBdr>
              <w:divsChild>
                <w:div w:id="1587491278">
                  <w:marLeft w:val="0"/>
                  <w:marRight w:val="0"/>
                  <w:marTop w:val="0"/>
                  <w:marBottom w:val="0"/>
                  <w:divBdr>
                    <w:top w:val="none" w:sz="0" w:space="0" w:color="auto"/>
                    <w:left w:val="none" w:sz="0" w:space="0" w:color="auto"/>
                    <w:bottom w:val="none" w:sz="0" w:space="0" w:color="auto"/>
                    <w:right w:val="none" w:sz="0" w:space="0" w:color="auto"/>
                  </w:divBdr>
                </w:div>
              </w:divsChild>
            </w:div>
            <w:div w:id="749347595">
              <w:marLeft w:val="0"/>
              <w:marRight w:val="0"/>
              <w:marTop w:val="0"/>
              <w:marBottom w:val="0"/>
              <w:divBdr>
                <w:top w:val="none" w:sz="0" w:space="0" w:color="auto"/>
                <w:left w:val="none" w:sz="0" w:space="0" w:color="auto"/>
                <w:bottom w:val="none" w:sz="0" w:space="0" w:color="auto"/>
                <w:right w:val="none" w:sz="0" w:space="0" w:color="auto"/>
              </w:divBdr>
              <w:divsChild>
                <w:div w:id="77948373">
                  <w:marLeft w:val="0"/>
                  <w:marRight w:val="0"/>
                  <w:marTop w:val="0"/>
                  <w:marBottom w:val="0"/>
                  <w:divBdr>
                    <w:top w:val="none" w:sz="0" w:space="0" w:color="auto"/>
                    <w:left w:val="none" w:sz="0" w:space="0" w:color="auto"/>
                    <w:bottom w:val="none" w:sz="0" w:space="0" w:color="auto"/>
                    <w:right w:val="none" w:sz="0" w:space="0" w:color="auto"/>
                  </w:divBdr>
                  <w:divsChild>
                    <w:div w:id="282275553">
                      <w:marLeft w:val="0"/>
                      <w:marRight w:val="0"/>
                      <w:marTop w:val="224"/>
                      <w:marBottom w:val="0"/>
                      <w:divBdr>
                        <w:top w:val="none" w:sz="0" w:space="0" w:color="auto"/>
                        <w:left w:val="none" w:sz="0" w:space="0" w:color="auto"/>
                        <w:bottom w:val="none" w:sz="0" w:space="0" w:color="auto"/>
                        <w:right w:val="none" w:sz="0" w:space="0" w:color="auto"/>
                      </w:divBdr>
                      <w:divsChild>
                        <w:div w:id="21381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756">
                  <w:marLeft w:val="0"/>
                  <w:marRight w:val="0"/>
                  <w:marTop w:val="0"/>
                  <w:marBottom w:val="0"/>
                  <w:divBdr>
                    <w:top w:val="none" w:sz="0" w:space="0" w:color="auto"/>
                    <w:left w:val="none" w:sz="0" w:space="0" w:color="auto"/>
                    <w:bottom w:val="none" w:sz="0" w:space="0" w:color="auto"/>
                    <w:right w:val="none" w:sz="0" w:space="0" w:color="auto"/>
                  </w:divBdr>
                  <w:divsChild>
                    <w:div w:id="471600880">
                      <w:marLeft w:val="0"/>
                      <w:marRight w:val="0"/>
                      <w:marTop w:val="224"/>
                      <w:marBottom w:val="0"/>
                      <w:divBdr>
                        <w:top w:val="none" w:sz="0" w:space="0" w:color="auto"/>
                        <w:left w:val="none" w:sz="0" w:space="0" w:color="auto"/>
                        <w:bottom w:val="none" w:sz="0" w:space="0" w:color="auto"/>
                        <w:right w:val="none" w:sz="0" w:space="0" w:color="auto"/>
                      </w:divBdr>
                      <w:divsChild>
                        <w:div w:id="12332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4731">
                  <w:marLeft w:val="0"/>
                  <w:marRight w:val="0"/>
                  <w:marTop w:val="0"/>
                  <w:marBottom w:val="0"/>
                  <w:divBdr>
                    <w:top w:val="none" w:sz="0" w:space="0" w:color="auto"/>
                    <w:left w:val="none" w:sz="0" w:space="0" w:color="auto"/>
                    <w:bottom w:val="none" w:sz="0" w:space="0" w:color="auto"/>
                    <w:right w:val="none" w:sz="0" w:space="0" w:color="auto"/>
                  </w:divBdr>
                  <w:divsChild>
                    <w:div w:id="611591161">
                      <w:marLeft w:val="0"/>
                      <w:marRight w:val="0"/>
                      <w:marTop w:val="224"/>
                      <w:marBottom w:val="0"/>
                      <w:divBdr>
                        <w:top w:val="none" w:sz="0" w:space="0" w:color="auto"/>
                        <w:left w:val="none" w:sz="0" w:space="0" w:color="auto"/>
                        <w:bottom w:val="none" w:sz="0" w:space="0" w:color="auto"/>
                        <w:right w:val="none" w:sz="0" w:space="0" w:color="auto"/>
                      </w:divBdr>
                      <w:divsChild>
                        <w:div w:id="764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1901">
                  <w:marLeft w:val="0"/>
                  <w:marRight w:val="0"/>
                  <w:marTop w:val="0"/>
                  <w:marBottom w:val="0"/>
                  <w:divBdr>
                    <w:top w:val="none" w:sz="0" w:space="0" w:color="auto"/>
                    <w:left w:val="none" w:sz="0" w:space="0" w:color="auto"/>
                    <w:bottom w:val="none" w:sz="0" w:space="0" w:color="auto"/>
                    <w:right w:val="none" w:sz="0" w:space="0" w:color="auto"/>
                  </w:divBdr>
                  <w:divsChild>
                    <w:div w:id="529683466">
                      <w:marLeft w:val="0"/>
                      <w:marRight w:val="0"/>
                      <w:marTop w:val="224"/>
                      <w:marBottom w:val="0"/>
                      <w:divBdr>
                        <w:top w:val="none" w:sz="0" w:space="0" w:color="auto"/>
                        <w:left w:val="none" w:sz="0" w:space="0" w:color="auto"/>
                        <w:bottom w:val="none" w:sz="0" w:space="0" w:color="auto"/>
                        <w:right w:val="none" w:sz="0" w:space="0" w:color="auto"/>
                      </w:divBdr>
                      <w:divsChild>
                        <w:div w:id="10858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1019">
              <w:marLeft w:val="0"/>
              <w:marRight w:val="0"/>
              <w:marTop w:val="224"/>
              <w:marBottom w:val="0"/>
              <w:divBdr>
                <w:top w:val="none" w:sz="0" w:space="0" w:color="auto"/>
                <w:left w:val="none" w:sz="0" w:space="0" w:color="auto"/>
                <w:bottom w:val="none" w:sz="0" w:space="0" w:color="auto"/>
                <w:right w:val="none" w:sz="0" w:space="0" w:color="auto"/>
              </w:divBdr>
              <w:divsChild>
                <w:div w:id="2002731131">
                  <w:marLeft w:val="0"/>
                  <w:marRight w:val="0"/>
                  <w:marTop w:val="0"/>
                  <w:marBottom w:val="0"/>
                  <w:divBdr>
                    <w:top w:val="none" w:sz="0" w:space="0" w:color="auto"/>
                    <w:left w:val="none" w:sz="0" w:space="0" w:color="auto"/>
                    <w:bottom w:val="none" w:sz="0" w:space="0" w:color="auto"/>
                    <w:right w:val="none" w:sz="0" w:space="0" w:color="auto"/>
                  </w:divBdr>
                </w:div>
              </w:divsChild>
            </w:div>
            <w:div w:id="1753965105">
              <w:marLeft w:val="0"/>
              <w:marRight w:val="0"/>
              <w:marTop w:val="224"/>
              <w:marBottom w:val="0"/>
              <w:divBdr>
                <w:top w:val="none" w:sz="0" w:space="0" w:color="auto"/>
                <w:left w:val="none" w:sz="0" w:space="0" w:color="auto"/>
                <w:bottom w:val="none" w:sz="0" w:space="0" w:color="auto"/>
                <w:right w:val="none" w:sz="0" w:space="0" w:color="auto"/>
              </w:divBdr>
              <w:divsChild>
                <w:div w:id="1415395114">
                  <w:marLeft w:val="0"/>
                  <w:marRight w:val="0"/>
                  <w:marTop w:val="0"/>
                  <w:marBottom w:val="0"/>
                  <w:divBdr>
                    <w:top w:val="none" w:sz="0" w:space="0" w:color="auto"/>
                    <w:left w:val="none" w:sz="0" w:space="0" w:color="auto"/>
                    <w:bottom w:val="none" w:sz="0" w:space="0" w:color="auto"/>
                    <w:right w:val="none" w:sz="0" w:space="0" w:color="auto"/>
                  </w:divBdr>
                </w:div>
              </w:divsChild>
            </w:div>
            <w:div w:id="51080552">
              <w:marLeft w:val="0"/>
              <w:marRight w:val="0"/>
              <w:marTop w:val="0"/>
              <w:marBottom w:val="0"/>
              <w:divBdr>
                <w:top w:val="none" w:sz="0" w:space="0" w:color="auto"/>
                <w:left w:val="none" w:sz="0" w:space="0" w:color="auto"/>
                <w:bottom w:val="none" w:sz="0" w:space="0" w:color="auto"/>
                <w:right w:val="none" w:sz="0" w:space="0" w:color="auto"/>
              </w:divBdr>
              <w:divsChild>
                <w:div w:id="739907679">
                  <w:marLeft w:val="0"/>
                  <w:marRight w:val="0"/>
                  <w:marTop w:val="0"/>
                  <w:marBottom w:val="0"/>
                  <w:divBdr>
                    <w:top w:val="none" w:sz="0" w:space="0" w:color="auto"/>
                    <w:left w:val="none" w:sz="0" w:space="0" w:color="auto"/>
                    <w:bottom w:val="none" w:sz="0" w:space="0" w:color="auto"/>
                    <w:right w:val="none" w:sz="0" w:space="0" w:color="auto"/>
                  </w:divBdr>
                  <w:divsChild>
                    <w:div w:id="1794446859">
                      <w:marLeft w:val="0"/>
                      <w:marRight w:val="0"/>
                      <w:marTop w:val="224"/>
                      <w:marBottom w:val="0"/>
                      <w:divBdr>
                        <w:top w:val="none" w:sz="0" w:space="0" w:color="auto"/>
                        <w:left w:val="none" w:sz="0" w:space="0" w:color="auto"/>
                        <w:bottom w:val="none" w:sz="0" w:space="0" w:color="auto"/>
                        <w:right w:val="none" w:sz="0" w:space="0" w:color="auto"/>
                      </w:divBdr>
                      <w:divsChild>
                        <w:div w:id="543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0768">
                  <w:marLeft w:val="0"/>
                  <w:marRight w:val="0"/>
                  <w:marTop w:val="0"/>
                  <w:marBottom w:val="0"/>
                  <w:divBdr>
                    <w:top w:val="none" w:sz="0" w:space="0" w:color="auto"/>
                    <w:left w:val="none" w:sz="0" w:space="0" w:color="auto"/>
                    <w:bottom w:val="none" w:sz="0" w:space="0" w:color="auto"/>
                    <w:right w:val="none" w:sz="0" w:space="0" w:color="auto"/>
                  </w:divBdr>
                  <w:divsChild>
                    <w:div w:id="850223928">
                      <w:marLeft w:val="0"/>
                      <w:marRight w:val="0"/>
                      <w:marTop w:val="224"/>
                      <w:marBottom w:val="0"/>
                      <w:divBdr>
                        <w:top w:val="none" w:sz="0" w:space="0" w:color="auto"/>
                        <w:left w:val="none" w:sz="0" w:space="0" w:color="auto"/>
                        <w:bottom w:val="none" w:sz="0" w:space="0" w:color="auto"/>
                        <w:right w:val="none" w:sz="0" w:space="0" w:color="auto"/>
                      </w:divBdr>
                      <w:divsChild>
                        <w:div w:id="20455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108">
                  <w:marLeft w:val="0"/>
                  <w:marRight w:val="0"/>
                  <w:marTop w:val="0"/>
                  <w:marBottom w:val="0"/>
                  <w:divBdr>
                    <w:top w:val="none" w:sz="0" w:space="0" w:color="auto"/>
                    <w:left w:val="none" w:sz="0" w:space="0" w:color="auto"/>
                    <w:bottom w:val="none" w:sz="0" w:space="0" w:color="auto"/>
                    <w:right w:val="none" w:sz="0" w:space="0" w:color="auto"/>
                  </w:divBdr>
                  <w:divsChild>
                    <w:div w:id="730268574">
                      <w:marLeft w:val="0"/>
                      <w:marRight w:val="0"/>
                      <w:marTop w:val="224"/>
                      <w:marBottom w:val="0"/>
                      <w:divBdr>
                        <w:top w:val="none" w:sz="0" w:space="0" w:color="auto"/>
                        <w:left w:val="none" w:sz="0" w:space="0" w:color="auto"/>
                        <w:bottom w:val="none" w:sz="0" w:space="0" w:color="auto"/>
                        <w:right w:val="none" w:sz="0" w:space="0" w:color="auto"/>
                      </w:divBdr>
                      <w:divsChild>
                        <w:div w:id="12680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2712">
              <w:marLeft w:val="0"/>
              <w:marRight w:val="0"/>
              <w:marTop w:val="224"/>
              <w:marBottom w:val="0"/>
              <w:divBdr>
                <w:top w:val="none" w:sz="0" w:space="0" w:color="auto"/>
                <w:left w:val="none" w:sz="0" w:space="0" w:color="auto"/>
                <w:bottom w:val="none" w:sz="0" w:space="0" w:color="auto"/>
                <w:right w:val="none" w:sz="0" w:space="0" w:color="auto"/>
              </w:divBdr>
              <w:divsChild>
                <w:div w:id="1253927614">
                  <w:marLeft w:val="0"/>
                  <w:marRight w:val="0"/>
                  <w:marTop w:val="0"/>
                  <w:marBottom w:val="0"/>
                  <w:divBdr>
                    <w:top w:val="none" w:sz="0" w:space="0" w:color="auto"/>
                    <w:left w:val="none" w:sz="0" w:space="0" w:color="auto"/>
                    <w:bottom w:val="none" w:sz="0" w:space="0" w:color="auto"/>
                    <w:right w:val="none" w:sz="0" w:space="0" w:color="auto"/>
                  </w:divBdr>
                </w:div>
              </w:divsChild>
            </w:div>
            <w:div w:id="475293315">
              <w:marLeft w:val="0"/>
              <w:marRight w:val="0"/>
              <w:marTop w:val="224"/>
              <w:marBottom w:val="0"/>
              <w:divBdr>
                <w:top w:val="none" w:sz="0" w:space="0" w:color="auto"/>
                <w:left w:val="none" w:sz="0" w:space="0" w:color="auto"/>
                <w:bottom w:val="none" w:sz="0" w:space="0" w:color="auto"/>
                <w:right w:val="none" w:sz="0" w:space="0" w:color="auto"/>
              </w:divBdr>
              <w:divsChild>
                <w:div w:id="1914045885">
                  <w:marLeft w:val="0"/>
                  <w:marRight w:val="0"/>
                  <w:marTop w:val="0"/>
                  <w:marBottom w:val="0"/>
                  <w:divBdr>
                    <w:top w:val="none" w:sz="0" w:space="0" w:color="auto"/>
                    <w:left w:val="none" w:sz="0" w:space="0" w:color="auto"/>
                    <w:bottom w:val="none" w:sz="0" w:space="0" w:color="auto"/>
                    <w:right w:val="none" w:sz="0" w:space="0" w:color="auto"/>
                  </w:divBdr>
                </w:div>
              </w:divsChild>
            </w:div>
            <w:div w:id="951589405">
              <w:marLeft w:val="0"/>
              <w:marRight w:val="0"/>
              <w:marTop w:val="0"/>
              <w:marBottom w:val="0"/>
              <w:divBdr>
                <w:top w:val="none" w:sz="0" w:space="0" w:color="auto"/>
                <w:left w:val="none" w:sz="0" w:space="0" w:color="auto"/>
                <w:bottom w:val="none" w:sz="0" w:space="0" w:color="auto"/>
                <w:right w:val="none" w:sz="0" w:space="0" w:color="auto"/>
              </w:divBdr>
              <w:divsChild>
                <w:div w:id="806437372">
                  <w:marLeft w:val="0"/>
                  <w:marRight w:val="0"/>
                  <w:marTop w:val="0"/>
                  <w:marBottom w:val="0"/>
                  <w:divBdr>
                    <w:top w:val="none" w:sz="0" w:space="0" w:color="auto"/>
                    <w:left w:val="none" w:sz="0" w:space="0" w:color="auto"/>
                    <w:bottom w:val="none" w:sz="0" w:space="0" w:color="auto"/>
                    <w:right w:val="none" w:sz="0" w:space="0" w:color="auto"/>
                  </w:divBdr>
                  <w:divsChild>
                    <w:div w:id="1978296649">
                      <w:marLeft w:val="0"/>
                      <w:marRight w:val="0"/>
                      <w:marTop w:val="224"/>
                      <w:marBottom w:val="0"/>
                      <w:divBdr>
                        <w:top w:val="none" w:sz="0" w:space="0" w:color="auto"/>
                        <w:left w:val="none" w:sz="0" w:space="0" w:color="auto"/>
                        <w:bottom w:val="none" w:sz="0" w:space="0" w:color="auto"/>
                        <w:right w:val="none" w:sz="0" w:space="0" w:color="auto"/>
                      </w:divBdr>
                      <w:divsChild>
                        <w:div w:id="5947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242">
                  <w:marLeft w:val="0"/>
                  <w:marRight w:val="0"/>
                  <w:marTop w:val="0"/>
                  <w:marBottom w:val="0"/>
                  <w:divBdr>
                    <w:top w:val="none" w:sz="0" w:space="0" w:color="auto"/>
                    <w:left w:val="none" w:sz="0" w:space="0" w:color="auto"/>
                    <w:bottom w:val="none" w:sz="0" w:space="0" w:color="auto"/>
                    <w:right w:val="none" w:sz="0" w:space="0" w:color="auto"/>
                  </w:divBdr>
                  <w:divsChild>
                    <w:div w:id="2100714049">
                      <w:marLeft w:val="0"/>
                      <w:marRight w:val="0"/>
                      <w:marTop w:val="224"/>
                      <w:marBottom w:val="0"/>
                      <w:divBdr>
                        <w:top w:val="none" w:sz="0" w:space="0" w:color="auto"/>
                        <w:left w:val="none" w:sz="0" w:space="0" w:color="auto"/>
                        <w:bottom w:val="none" w:sz="0" w:space="0" w:color="auto"/>
                        <w:right w:val="none" w:sz="0" w:space="0" w:color="auto"/>
                      </w:divBdr>
                      <w:divsChild>
                        <w:div w:id="146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053">
                  <w:marLeft w:val="0"/>
                  <w:marRight w:val="0"/>
                  <w:marTop w:val="0"/>
                  <w:marBottom w:val="0"/>
                  <w:divBdr>
                    <w:top w:val="none" w:sz="0" w:space="0" w:color="auto"/>
                    <w:left w:val="none" w:sz="0" w:space="0" w:color="auto"/>
                    <w:bottom w:val="none" w:sz="0" w:space="0" w:color="auto"/>
                    <w:right w:val="none" w:sz="0" w:space="0" w:color="auto"/>
                  </w:divBdr>
                  <w:divsChild>
                    <w:div w:id="1737822218">
                      <w:marLeft w:val="0"/>
                      <w:marRight w:val="0"/>
                      <w:marTop w:val="224"/>
                      <w:marBottom w:val="0"/>
                      <w:divBdr>
                        <w:top w:val="none" w:sz="0" w:space="0" w:color="auto"/>
                        <w:left w:val="none" w:sz="0" w:space="0" w:color="auto"/>
                        <w:bottom w:val="none" w:sz="0" w:space="0" w:color="auto"/>
                        <w:right w:val="none" w:sz="0" w:space="0" w:color="auto"/>
                      </w:divBdr>
                      <w:divsChild>
                        <w:div w:id="12196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643">
                  <w:marLeft w:val="0"/>
                  <w:marRight w:val="0"/>
                  <w:marTop w:val="0"/>
                  <w:marBottom w:val="0"/>
                  <w:divBdr>
                    <w:top w:val="none" w:sz="0" w:space="0" w:color="auto"/>
                    <w:left w:val="none" w:sz="0" w:space="0" w:color="auto"/>
                    <w:bottom w:val="none" w:sz="0" w:space="0" w:color="auto"/>
                    <w:right w:val="none" w:sz="0" w:space="0" w:color="auto"/>
                  </w:divBdr>
                  <w:divsChild>
                    <w:div w:id="585766496">
                      <w:marLeft w:val="0"/>
                      <w:marRight w:val="0"/>
                      <w:marTop w:val="224"/>
                      <w:marBottom w:val="0"/>
                      <w:divBdr>
                        <w:top w:val="none" w:sz="0" w:space="0" w:color="auto"/>
                        <w:left w:val="none" w:sz="0" w:space="0" w:color="auto"/>
                        <w:bottom w:val="none" w:sz="0" w:space="0" w:color="auto"/>
                        <w:right w:val="none" w:sz="0" w:space="0" w:color="auto"/>
                      </w:divBdr>
                      <w:divsChild>
                        <w:div w:id="523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5579">
              <w:marLeft w:val="0"/>
              <w:marRight w:val="0"/>
              <w:marTop w:val="224"/>
              <w:marBottom w:val="0"/>
              <w:divBdr>
                <w:top w:val="none" w:sz="0" w:space="0" w:color="auto"/>
                <w:left w:val="none" w:sz="0" w:space="0" w:color="auto"/>
                <w:bottom w:val="none" w:sz="0" w:space="0" w:color="auto"/>
                <w:right w:val="none" w:sz="0" w:space="0" w:color="auto"/>
              </w:divBdr>
              <w:divsChild>
                <w:div w:id="1534032417">
                  <w:marLeft w:val="0"/>
                  <w:marRight w:val="0"/>
                  <w:marTop w:val="0"/>
                  <w:marBottom w:val="0"/>
                  <w:divBdr>
                    <w:top w:val="none" w:sz="0" w:space="0" w:color="auto"/>
                    <w:left w:val="none" w:sz="0" w:space="0" w:color="auto"/>
                    <w:bottom w:val="none" w:sz="0" w:space="0" w:color="auto"/>
                    <w:right w:val="none" w:sz="0" w:space="0" w:color="auto"/>
                  </w:divBdr>
                </w:div>
              </w:divsChild>
            </w:div>
            <w:div w:id="545026816">
              <w:marLeft w:val="0"/>
              <w:marRight w:val="0"/>
              <w:marTop w:val="224"/>
              <w:marBottom w:val="0"/>
              <w:divBdr>
                <w:top w:val="none" w:sz="0" w:space="0" w:color="auto"/>
                <w:left w:val="none" w:sz="0" w:space="0" w:color="auto"/>
                <w:bottom w:val="none" w:sz="0" w:space="0" w:color="auto"/>
                <w:right w:val="none" w:sz="0" w:space="0" w:color="auto"/>
              </w:divBdr>
              <w:divsChild>
                <w:div w:id="1267081516">
                  <w:marLeft w:val="0"/>
                  <w:marRight w:val="0"/>
                  <w:marTop w:val="0"/>
                  <w:marBottom w:val="0"/>
                  <w:divBdr>
                    <w:top w:val="none" w:sz="0" w:space="0" w:color="auto"/>
                    <w:left w:val="none" w:sz="0" w:space="0" w:color="auto"/>
                    <w:bottom w:val="none" w:sz="0" w:space="0" w:color="auto"/>
                    <w:right w:val="none" w:sz="0" w:space="0" w:color="auto"/>
                  </w:divBdr>
                </w:div>
              </w:divsChild>
            </w:div>
            <w:div w:id="869344308">
              <w:marLeft w:val="0"/>
              <w:marRight w:val="0"/>
              <w:marTop w:val="224"/>
              <w:marBottom w:val="0"/>
              <w:divBdr>
                <w:top w:val="none" w:sz="0" w:space="0" w:color="auto"/>
                <w:left w:val="none" w:sz="0" w:space="0" w:color="auto"/>
                <w:bottom w:val="none" w:sz="0" w:space="0" w:color="auto"/>
                <w:right w:val="none" w:sz="0" w:space="0" w:color="auto"/>
              </w:divBdr>
              <w:divsChild>
                <w:div w:id="2114668710">
                  <w:marLeft w:val="0"/>
                  <w:marRight w:val="0"/>
                  <w:marTop w:val="0"/>
                  <w:marBottom w:val="0"/>
                  <w:divBdr>
                    <w:top w:val="none" w:sz="0" w:space="0" w:color="auto"/>
                    <w:left w:val="none" w:sz="0" w:space="0" w:color="auto"/>
                    <w:bottom w:val="none" w:sz="0" w:space="0" w:color="auto"/>
                    <w:right w:val="none" w:sz="0" w:space="0" w:color="auto"/>
                  </w:divBdr>
                </w:div>
              </w:divsChild>
            </w:div>
            <w:div w:id="21978783">
              <w:marLeft w:val="0"/>
              <w:marRight w:val="0"/>
              <w:marTop w:val="224"/>
              <w:marBottom w:val="0"/>
              <w:divBdr>
                <w:top w:val="none" w:sz="0" w:space="0" w:color="auto"/>
                <w:left w:val="none" w:sz="0" w:space="0" w:color="auto"/>
                <w:bottom w:val="none" w:sz="0" w:space="0" w:color="auto"/>
                <w:right w:val="none" w:sz="0" w:space="0" w:color="auto"/>
              </w:divBdr>
              <w:divsChild>
                <w:div w:id="1626738929">
                  <w:marLeft w:val="0"/>
                  <w:marRight w:val="0"/>
                  <w:marTop w:val="0"/>
                  <w:marBottom w:val="0"/>
                  <w:divBdr>
                    <w:top w:val="none" w:sz="0" w:space="0" w:color="auto"/>
                    <w:left w:val="none" w:sz="0" w:space="0" w:color="auto"/>
                    <w:bottom w:val="none" w:sz="0" w:space="0" w:color="auto"/>
                    <w:right w:val="none" w:sz="0" w:space="0" w:color="auto"/>
                  </w:divBdr>
                </w:div>
              </w:divsChild>
            </w:div>
            <w:div w:id="809396191">
              <w:marLeft w:val="0"/>
              <w:marRight w:val="0"/>
              <w:marTop w:val="0"/>
              <w:marBottom w:val="0"/>
              <w:divBdr>
                <w:top w:val="none" w:sz="0" w:space="0" w:color="auto"/>
                <w:left w:val="none" w:sz="0" w:space="0" w:color="auto"/>
                <w:bottom w:val="none" w:sz="0" w:space="0" w:color="auto"/>
                <w:right w:val="none" w:sz="0" w:space="0" w:color="auto"/>
              </w:divBdr>
              <w:divsChild>
                <w:div w:id="1004940461">
                  <w:marLeft w:val="0"/>
                  <w:marRight w:val="0"/>
                  <w:marTop w:val="0"/>
                  <w:marBottom w:val="0"/>
                  <w:divBdr>
                    <w:top w:val="none" w:sz="0" w:space="0" w:color="auto"/>
                    <w:left w:val="none" w:sz="0" w:space="0" w:color="auto"/>
                    <w:bottom w:val="none" w:sz="0" w:space="0" w:color="auto"/>
                    <w:right w:val="none" w:sz="0" w:space="0" w:color="auto"/>
                  </w:divBdr>
                  <w:divsChild>
                    <w:div w:id="1622609749">
                      <w:marLeft w:val="0"/>
                      <w:marRight w:val="0"/>
                      <w:marTop w:val="224"/>
                      <w:marBottom w:val="0"/>
                      <w:divBdr>
                        <w:top w:val="none" w:sz="0" w:space="0" w:color="auto"/>
                        <w:left w:val="none" w:sz="0" w:space="0" w:color="auto"/>
                        <w:bottom w:val="none" w:sz="0" w:space="0" w:color="auto"/>
                        <w:right w:val="none" w:sz="0" w:space="0" w:color="auto"/>
                      </w:divBdr>
                      <w:divsChild>
                        <w:div w:id="552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774">
                  <w:marLeft w:val="0"/>
                  <w:marRight w:val="0"/>
                  <w:marTop w:val="0"/>
                  <w:marBottom w:val="0"/>
                  <w:divBdr>
                    <w:top w:val="none" w:sz="0" w:space="0" w:color="auto"/>
                    <w:left w:val="none" w:sz="0" w:space="0" w:color="auto"/>
                    <w:bottom w:val="none" w:sz="0" w:space="0" w:color="auto"/>
                    <w:right w:val="none" w:sz="0" w:space="0" w:color="auto"/>
                  </w:divBdr>
                  <w:divsChild>
                    <w:div w:id="148254572">
                      <w:marLeft w:val="0"/>
                      <w:marRight w:val="0"/>
                      <w:marTop w:val="224"/>
                      <w:marBottom w:val="0"/>
                      <w:divBdr>
                        <w:top w:val="none" w:sz="0" w:space="0" w:color="auto"/>
                        <w:left w:val="none" w:sz="0" w:space="0" w:color="auto"/>
                        <w:bottom w:val="none" w:sz="0" w:space="0" w:color="auto"/>
                        <w:right w:val="none" w:sz="0" w:space="0" w:color="auto"/>
                      </w:divBdr>
                      <w:divsChild>
                        <w:div w:id="2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marLeft w:val="0"/>
                  <w:marRight w:val="0"/>
                  <w:marTop w:val="0"/>
                  <w:marBottom w:val="0"/>
                  <w:divBdr>
                    <w:top w:val="none" w:sz="0" w:space="0" w:color="auto"/>
                    <w:left w:val="none" w:sz="0" w:space="0" w:color="auto"/>
                    <w:bottom w:val="none" w:sz="0" w:space="0" w:color="auto"/>
                    <w:right w:val="none" w:sz="0" w:space="0" w:color="auto"/>
                  </w:divBdr>
                  <w:divsChild>
                    <w:div w:id="275479246">
                      <w:marLeft w:val="0"/>
                      <w:marRight w:val="0"/>
                      <w:marTop w:val="224"/>
                      <w:marBottom w:val="0"/>
                      <w:divBdr>
                        <w:top w:val="none" w:sz="0" w:space="0" w:color="auto"/>
                        <w:left w:val="none" w:sz="0" w:space="0" w:color="auto"/>
                        <w:bottom w:val="none" w:sz="0" w:space="0" w:color="auto"/>
                        <w:right w:val="none" w:sz="0" w:space="0" w:color="auto"/>
                      </w:divBdr>
                      <w:divsChild>
                        <w:div w:id="15594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641">
                  <w:marLeft w:val="0"/>
                  <w:marRight w:val="0"/>
                  <w:marTop w:val="0"/>
                  <w:marBottom w:val="0"/>
                  <w:divBdr>
                    <w:top w:val="none" w:sz="0" w:space="0" w:color="auto"/>
                    <w:left w:val="none" w:sz="0" w:space="0" w:color="auto"/>
                    <w:bottom w:val="none" w:sz="0" w:space="0" w:color="auto"/>
                    <w:right w:val="none" w:sz="0" w:space="0" w:color="auto"/>
                  </w:divBdr>
                  <w:divsChild>
                    <w:div w:id="1893039192">
                      <w:marLeft w:val="0"/>
                      <w:marRight w:val="0"/>
                      <w:marTop w:val="224"/>
                      <w:marBottom w:val="0"/>
                      <w:divBdr>
                        <w:top w:val="none" w:sz="0" w:space="0" w:color="auto"/>
                        <w:left w:val="none" w:sz="0" w:space="0" w:color="auto"/>
                        <w:bottom w:val="none" w:sz="0" w:space="0" w:color="auto"/>
                        <w:right w:val="none" w:sz="0" w:space="0" w:color="auto"/>
                      </w:divBdr>
                      <w:divsChild>
                        <w:div w:id="17734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751">
                  <w:marLeft w:val="0"/>
                  <w:marRight w:val="0"/>
                  <w:marTop w:val="0"/>
                  <w:marBottom w:val="0"/>
                  <w:divBdr>
                    <w:top w:val="none" w:sz="0" w:space="0" w:color="auto"/>
                    <w:left w:val="none" w:sz="0" w:space="0" w:color="auto"/>
                    <w:bottom w:val="none" w:sz="0" w:space="0" w:color="auto"/>
                    <w:right w:val="none" w:sz="0" w:space="0" w:color="auto"/>
                  </w:divBdr>
                  <w:divsChild>
                    <w:div w:id="1878279790">
                      <w:marLeft w:val="0"/>
                      <w:marRight w:val="0"/>
                      <w:marTop w:val="224"/>
                      <w:marBottom w:val="0"/>
                      <w:divBdr>
                        <w:top w:val="none" w:sz="0" w:space="0" w:color="auto"/>
                        <w:left w:val="none" w:sz="0" w:space="0" w:color="auto"/>
                        <w:bottom w:val="none" w:sz="0" w:space="0" w:color="auto"/>
                        <w:right w:val="none" w:sz="0" w:space="0" w:color="auto"/>
                      </w:divBdr>
                      <w:divsChild>
                        <w:div w:id="18840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2161">
              <w:marLeft w:val="0"/>
              <w:marRight w:val="0"/>
              <w:marTop w:val="224"/>
              <w:marBottom w:val="0"/>
              <w:divBdr>
                <w:top w:val="none" w:sz="0" w:space="0" w:color="auto"/>
                <w:left w:val="none" w:sz="0" w:space="0" w:color="auto"/>
                <w:bottom w:val="none" w:sz="0" w:space="0" w:color="auto"/>
                <w:right w:val="none" w:sz="0" w:space="0" w:color="auto"/>
              </w:divBdr>
              <w:divsChild>
                <w:div w:id="1844707520">
                  <w:marLeft w:val="0"/>
                  <w:marRight w:val="0"/>
                  <w:marTop w:val="0"/>
                  <w:marBottom w:val="0"/>
                  <w:divBdr>
                    <w:top w:val="none" w:sz="0" w:space="0" w:color="auto"/>
                    <w:left w:val="none" w:sz="0" w:space="0" w:color="auto"/>
                    <w:bottom w:val="none" w:sz="0" w:space="0" w:color="auto"/>
                    <w:right w:val="none" w:sz="0" w:space="0" w:color="auto"/>
                  </w:divBdr>
                </w:div>
              </w:divsChild>
            </w:div>
            <w:div w:id="363602357">
              <w:marLeft w:val="0"/>
              <w:marRight w:val="0"/>
              <w:marTop w:val="0"/>
              <w:marBottom w:val="0"/>
              <w:divBdr>
                <w:top w:val="none" w:sz="0" w:space="0" w:color="auto"/>
                <w:left w:val="none" w:sz="0" w:space="0" w:color="auto"/>
                <w:bottom w:val="none" w:sz="0" w:space="0" w:color="auto"/>
                <w:right w:val="none" w:sz="0" w:space="0" w:color="auto"/>
              </w:divBdr>
              <w:divsChild>
                <w:div w:id="956252871">
                  <w:marLeft w:val="0"/>
                  <w:marRight w:val="0"/>
                  <w:marTop w:val="0"/>
                  <w:marBottom w:val="0"/>
                  <w:divBdr>
                    <w:top w:val="none" w:sz="0" w:space="0" w:color="auto"/>
                    <w:left w:val="none" w:sz="0" w:space="0" w:color="auto"/>
                    <w:bottom w:val="none" w:sz="0" w:space="0" w:color="auto"/>
                    <w:right w:val="none" w:sz="0" w:space="0" w:color="auto"/>
                  </w:divBdr>
                  <w:divsChild>
                    <w:div w:id="268397527">
                      <w:marLeft w:val="0"/>
                      <w:marRight w:val="0"/>
                      <w:marTop w:val="224"/>
                      <w:marBottom w:val="0"/>
                      <w:divBdr>
                        <w:top w:val="none" w:sz="0" w:space="0" w:color="auto"/>
                        <w:left w:val="none" w:sz="0" w:space="0" w:color="auto"/>
                        <w:bottom w:val="none" w:sz="0" w:space="0" w:color="auto"/>
                        <w:right w:val="none" w:sz="0" w:space="0" w:color="auto"/>
                      </w:divBdr>
                      <w:divsChild>
                        <w:div w:id="9088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791">
                  <w:marLeft w:val="0"/>
                  <w:marRight w:val="0"/>
                  <w:marTop w:val="0"/>
                  <w:marBottom w:val="0"/>
                  <w:divBdr>
                    <w:top w:val="none" w:sz="0" w:space="0" w:color="auto"/>
                    <w:left w:val="none" w:sz="0" w:space="0" w:color="auto"/>
                    <w:bottom w:val="none" w:sz="0" w:space="0" w:color="auto"/>
                    <w:right w:val="none" w:sz="0" w:space="0" w:color="auto"/>
                  </w:divBdr>
                  <w:divsChild>
                    <w:div w:id="2086606719">
                      <w:marLeft w:val="0"/>
                      <w:marRight w:val="0"/>
                      <w:marTop w:val="224"/>
                      <w:marBottom w:val="0"/>
                      <w:divBdr>
                        <w:top w:val="none" w:sz="0" w:space="0" w:color="auto"/>
                        <w:left w:val="none" w:sz="0" w:space="0" w:color="auto"/>
                        <w:bottom w:val="none" w:sz="0" w:space="0" w:color="auto"/>
                        <w:right w:val="none" w:sz="0" w:space="0" w:color="auto"/>
                      </w:divBdr>
                      <w:divsChild>
                        <w:div w:id="16641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010">
                  <w:marLeft w:val="0"/>
                  <w:marRight w:val="0"/>
                  <w:marTop w:val="0"/>
                  <w:marBottom w:val="0"/>
                  <w:divBdr>
                    <w:top w:val="none" w:sz="0" w:space="0" w:color="auto"/>
                    <w:left w:val="none" w:sz="0" w:space="0" w:color="auto"/>
                    <w:bottom w:val="none" w:sz="0" w:space="0" w:color="auto"/>
                    <w:right w:val="none" w:sz="0" w:space="0" w:color="auto"/>
                  </w:divBdr>
                  <w:divsChild>
                    <w:div w:id="1648244685">
                      <w:marLeft w:val="0"/>
                      <w:marRight w:val="0"/>
                      <w:marTop w:val="224"/>
                      <w:marBottom w:val="0"/>
                      <w:divBdr>
                        <w:top w:val="none" w:sz="0" w:space="0" w:color="auto"/>
                        <w:left w:val="none" w:sz="0" w:space="0" w:color="auto"/>
                        <w:bottom w:val="none" w:sz="0" w:space="0" w:color="auto"/>
                        <w:right w:val="none" w:sz="0" w:space="0" w:color="auto"/>
                      </w:divBdr>
                      <w:divsChild>
                        <w:div w:id="20805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025">
                  <w:marLeft w:val="0"/>
                  <w:marRight w:val="0"/>
                  <w:marTop w:val="0"/>
                  <w:marBottom w:val="0"/>
                  <w:divBdr>
                    <w:top w:val="none" w:sz="0" w:space="0" w:color="auto"/>
                    <w:left w:val="none" w:sz="0" w:space="0" w:color="auto"/>
                    <w:bottom w:val="none" w:sz="0" w:space="0" w:color="auto"/>
                    <w:right w:val="none" w:sz="0" w:space="0" w:color="auto"/>
                  </w:divBdr>
                  <w:divsChild>
                    <w:div w:id="2021618419">
                      <w:marLeft w:val="0"/>
                      <w:marRight w:val="0"/>
                      <w:marTop w:val="224"/>
                      <w:marBottom w:val="0"/>
                      <w:divBdr>
                        <w:top w:val="none" w:sz="0" w:space="0" w:color="auto"/>
                        <w:left w:val="none" w:sz="0" w:space="0" w:color="auto"/>
                        <w:bottom w:val="none" w:sz="0" w:space="0" w:color="auto"/>
                        <w:right w:val="none" w:sz="0" w:space="0" w:color="auto"/>
                      </w:divBdr>
                      <w:divsChild>
                        <w:div w:id="274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4953">
                  <w:marLeft w:val="0"/>
                  <w:marRight w:val="0"/>
                  <w:marTop w:val="0"/>
                  <w:marBottom w:val="0"/>
                  <w:divBdr>
                    <w:top w:val="none" w:sz="0" w:space="0" w:color="auto"/>
                    <w:left w:val="none" w:sz="0" w:space="0" w:color="auto"/>
                    <w:bottom w:val="none" w:sz="0" w:space="0" w:color="auto"/>
                    <w:right w:val="none" w:sz="0" w:space="0" w:color="auto"/>
                  </w:divBdr>
                  <w:divsChild>
                    <w:div w:id="1742754304">
                      <w:marLeft w:val="0"/>
                      <w:marRight w:val="0"/>
                      <w:marTop w:val="224"/>
                      <w:marBottom w:val="0"/>
                      <w:divBdr>
                        <w:top w:val="none" w:sz="0" w:space="0" w:color="auto"/>
                        <w:left w:val="none" w:sz="0" w:space="0" w:color="auto"/>
                        <w:bottom w:val="none" w:sz="0" w:space="0" w:color="auto"/>
                        <w:right w:val="none" w:sz="0" w:space="0" w:color="auto"/>
                      </w:divBdr>
                      <w:divsChild>
                        <w:div w:id="85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3215">
              <w:marLeft w:val="0"/>
              <w:marRight w:val="0"/>
              <w:marTop w:val="224"/>
              <w:marBottom w:val="0"/>
              <w:divBdr>
                <w:top w:val="none" w:sz="0" w:space="0" w:color="auto"/>
                <w:left w:val="none" w:sz="0" w:space="0" w:color="auto"/>
                <w:bottom w:val="none" w:sz="0" w:space="0" w:color="auto"/>
                <w:right w:val="none" w:sz="0" w:space="0" w:color="auto"/>
              </w:divBdr>
              <w:divsChild>
                <w:div w:id="536049670">
                  <w:marLeft w:val="0"/>
                  <w:marRight w:val="0"/>
                  <w:marTop w:val="0"/>
                  <w:marBottom w:val="0"/>
                  <w:divBdr>
                    <w:top w:val="none" w:sz="0" w:space="0" w:color="auto"/>
                    <w:left w:val="none" w:sz="0" w:space="0" w:color="auto"/>
                    <w:bottom w:val="none" w:sz="0" w:space="0" w:color="auto"/>
                    <w:right w:val="none" w:sz="0" w:space="0" w:color="auto"/>
                  </w:divBdr>
                </w:div>
              </w:divsChild>
            </w:div>
            <w:div w:id="1972445071">
              <w:marLeft w:val="0"/>
              <w:marRight w:val="0"/>
              <w:marTop w:val="224"/>
              <w:marBottom w:val="0"/>
              <w:divBdr>
                <w:top w:val="none" w:sz="0" w:space="0" w:color="auto"/>
                <w:left w:val="none" w:sz="0" w:space="0" w:color="auto"/>
                <w:bottom w:val="none" w:sz="0" w:space="0" w:color="auto"/>
                <w:right w:val="none" w:sz="0" w:space="0" w:color="auto"/>
              </w:divBdr>
              <w:divsChild>
                <w:div w:id="642657129">
                  <w:marLeft w:val="0"/>
                  <w:marRight w:val="0"/>
                  <w:marTop w:val="0"/>
                  <w:marBottom w:val="0"/>
                  <w:divBdr>
                    <w:top w:val="none" w:sz="0" w:space="0" w:color="auto"/>
                    <w:left w:val="none" w:sz="0" w:space="0" w:color="auto"/>
                    <w:bottom w:val="none" w:sz="0" w:space="0" w:color="auto"/>
                    <w:right w:val="none" w:sz="0" w:space="0" w:color="auto"/>
                  </w:divBdr>
                </w:div>
              </w:divsChild>
            </w:div>
            <w:div w:id="880820030">
              <w:marLeft w:val="0"/>
              <w:marRight w:val="0"/>
              <w:marTop w:val="224"/>
              <w:marBottom w:val="0"/>
              <w:divBdr>
                <w:top w:val="none" w:sz="0" w:space="0" w:color="auto"/>
                <w:left w:val="none" w:sz="0" w:space="0" w:color="auto"/>
                <w:bottom w:val="none" w:sz="0" w:space="0" w:color="auto"/>
                <w:right w:val="none" w:sz="0" w:space="0" w:color="auto"/>
              </w:divBdr>
              <w:divsChild>
                <w:div w:id="1176118773">
                  <w:marLeft w:val="0"/>
                  <w:marRight w:val="0"/>
                  <w:marTop w:val="0"/>
                  <w:marBottom w:val="0"/>
                  <w:divBdr>
                    <w:top w:val="none" w:sz="0" w:space="0" w:color="auto"/>
                    <w:left w:val="none" w:sz="0" w:space="0" w:color="auto"/>
                    <w:bottom w:val="none" w:sz="0" w:space="0" w:color="auto"/>
                    <w:right w:val="none" w:sz="0" w:space="0" w:color="auto"/>
                  </w:divBdr>
                </w:div>
              </w:divsChild>
            </w:div>
            <w:div w:id="1249193606">
              <w:marLeft w:val="0"/>
              <w:marRight w:val="0"/>
              <w:marTop w:val="224"/>
              <w:marBottom w:val="0"/>
              <w:divBdr>
                <w:top w:val="none" w:sz="0" w:space="0" w:color="auto"/>
                <w:left w:val="none" w:sz="0" w:space="0" w:color="auto"/>
                <w:bottom w:val="none" w:sz="0" w:space="0" w:color="auto"/>
                <w:right w:val="none" w:sz="0" w:space="0" w:color="auto"/>
              </w:divBdr>
              <w:divsChild>
                <w:div w:id="1137382470">
                  <w:marLeft w:val="0"/>
                  <w:marRight w:val="0"/>
                  <w:marTop w:val="0"/>
                  <w:marBottom w:val="0"/>
                  <w:divBdr>
                    <w:top w:val="none" w:sz="0" w:space="0" w:color="auto"/>
                    <w:left w:val="none" w:sz="0" w:space="0" w:color="auto"/>
                    <w:bottom w:val="none" w:sz="0" w:space="0" w:color="auto"/>
                    <w:right w:val="none" w:sz="0" w:space="0" w:color="auto"/>
                  </w:divBdr>
                </w:div>
              </w:divsChild>
            </w:div>
            <w:div w:id="929238675">
              <w:marLeft w:val="0"/>
              <w:marRight w:val="0"/>
              <w:marTop w:val="0"/>
              <w:marBottom w:val="0"/>
              <w:divBdr>
                <w:top w:val="none" w:sz="0" w:space="0" w:color="auto"/>
                <w:left w:val="none" w:sz="0" w:space="0" w:color="auto"/>
                <w:bottom w:val="none" w:sz="0" w:space="0" w:color="auto"/>
                <w:right w:val="none" w:sz="0" w:space="0" w:color="auto"/>
              </w:divBdr>
              <w:divsChild>
                <w:div w:id="672993910">
                  <w:marLeft w:val="0"/>
                  <w:marRight w:val="0"/>
                  <w:marTop w:val="0"/>
                  <w:marBottom w:val="0"/>
                  <w:divBdr>
                    <w:top w:val="none" w:sz="0" w:space="0" w:color="auto"/>
                    <w:left w:val="none" w:sz="0" w:space="0" w:color="auto"/>
                    <w:bottom w:val="none" w:sz="0" w:space="0" w:color="auto"/>
                    <w:right w:val="none" w:sz="0" w:space="0" w:color="auto"/>
                  </w:divBdr>
                  <w:divsChild>
                    <w:div w:id="861437191">
                      <w:marLeft w:val="0"/>
                      <w:marRight w:val="0"/>
                      <w:marTop w:val="224"/>
                      <w:marBottom w:val="0"/>
                      <w:divBdr>
                        <w:top w:val="none" w:sz="0" w:space="0" w:color="auto"/>
                        <w:left w:val="none" w:sz="0" w:space="0" w:color="auto"/>
                        <w:bottom w:val="none" w:sz="0" w:space="0" w:color="auto"/>
                        <w:right w:val="none" w:sz="0" w:space="0" w:color="auto"/>
                      </w:divBdr>
                      <w:divsChild>
                        <w:div w:id="596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1503">
                  <w:marLeft w:val="0"/>
                  <w:marRight w:val="0"/>
                  <w:marTop w:val="0"/>
                  <w:marBottom w:val="0"/>
                  <w:divBdr>
                    <w:top w:val="none" w:sz="0" w:space="0" w:color="auto"/>
                    <w:left w:val="none" w:sz="0" w:space="0" w:color="auto"/>
                    <w:bottom w:val="none" w:sz="0" w:space="0" w:color="auto"/>
                    <w:right w:val="none" w:sz="0" w:space="0" w:color="auto"/>
                  </w:divBdr>
                  <w:divsChild>
                    <w:div w:id="575937858">
                      <w:marLeft w:val="0"/>
                      <w:marRight w:val="0"/>
                      <w:marTop w:val="224"/>
                      <w:marBottom w:val="0"/>
                      <w:divBdr>
                        <w:top w:val="none" w:sz="0" w:space="0" w:color="auto"/>
                        <w:left w:val="none" w:sz="0" w:space="0" w:color="auto"/>
                        <w:bottom w:val="none" w:sz="0" w:space="0" w:color="auto"/>
                        <w:right w:val="none" w:sz="0" w:space="0" w:color="auto"/>
                      </w:divBdr>
                      <w:divsChild>
                        <w:div w:id="9194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58097">
              <w:marLeft w:val="0"/>
              <w:marRight w:val="0"/>
              <w:marTop w:val="224"/>
              <w:marBottom w:val="0"/>
              <w:divBdr>
                <w:top w:val="none" w:sz="0" w:space="0" w:color="auto"/>
                <w:left w:val="none" w:sz="0" w:space="0" w:color="auto"/>
                <w:bottom w:val="none" w:sz="0" w:space="0" w:color="auto"/>
                <w:right w:val="none" w:sz="0" w:space="0" w:color="auto"/>
              </w:divBdr>
              <w:divsChild>
                <w:div w:id="777413079">
                  <w:marLeft w:val="0"/>
                  <w:marRight w:val="0"/>
                  <w:marTop w:val="0"/>
                  <w:marBottom w:val="0"/>
                  <w:divBdr>
                    <w:top w:val="none" w:sz="0" w:space="0" w:color="auto"/>
                    <w:left w:val="none" w:sz="0" w:space="0" w:color="auto"/>
                    <w:bottom w:val="none" w:sz="0" w:space="0" w:color="auto"/>
                    <w:right w:val="none" w:sz="0" w:space="0" w:color="auto"/>
                  </w:divBdr>
                </w:div>
              </w:divsChild>
            </w:div>
            <w:div w:id="1944796416">
              <w:marLeft w:val="0"/>
              <w:marRight w:val="0"/>
              <w:marTop w:val="0"/>
              <w:marBottom w:val="0"/>
              <w:divBdr>
                <w:top w:val="none" w:sz="0" w:space="0" w:color="auto"/>
                <w:left w:val="none" w:sz="0" w:space="0" w:color="auto"/>
                <w:bottom w:val="none" w:sz="0" w:space="0" w:color="auto"/>
                <w:right w:val="none" w:sz="0" w:space="0" w:color="auto"/>
              </w:divBdr>
              <w:divsChild>
                <w:div w:id="1425883809">
                  <w:marLeft w:val="0"/>
                  <w:marRight w:val="0"/>
                  <w:marTop w:val="0"/>
                  <w:marBottom w:val="0"/>
                  <w:divBdr>
                    <w:top w:val="none" w:sz="0" w:space="0" w:color="auto"/>
                    <w:left w:val="none" w:sz="0" w:space="0" w:color="auto"/>
                    <w:bottom w:val="none" w:sz="0" w:space="0" w:color="auto"/>
                    <w:right w:val="none" w:sz="0" w:space="0" w:color="auto"/>
                  </w:divBdr>
                  <w:divsChild>
                    <w:div w:id="1871843134">
                      <w:marLeft w:val="0"/>
                      <w:marRight w:val="0"/>
                      <w:marTop w:val="224"/>
                      <w:marBottom w:val="0"/>
                      <w:divBdr>
                        <w:top w:val="none" w:sz="0" w:space="0" w:color="auto"/>
                        <w:left w:val="none" w:sz="0" w:space="0" w:color="auto"/>
                        <w:bottom w:val="none" w:sz="0" w:space="0" w:color="auto"/>
                        <w:right w:val="none" w:sz="0" w:space="0" w:color="auto"/>
                      </w:divBdr>
                      <w:divsChild>
                        <w:div w:id="5810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552">
                  <w:marLeft w:val="0"/>
                  <w:marRight w:val="0"/>
                  <w:marTop w:val="0"/>
                  <w:marBottom w:val="0"/>
                  <w:divBdr>
                    <w:top w:val="none" w:sz="0" w:space="0" w:color="auto"/>
                    <w:left w:val="none" w:sz="0" w:space="0" w:color="auto"/>
                    <w:bottom w:val="none" w:sz="0" w:space="0" w:color="auto"/>
                    <w:right w:val="none" w:sz="0" w:space="0" w:color="auto"/>
                  </w:divBdr>
                  <w:divsChild>
                    <w:div w:id="492457580">
                      <w:marLeft w:val="0"/>
                      <w:marRight w:val="0"/>
                      <w:marTop w:val="224"/>
                      <w:marBottom w:val="0"/>
                      <w:divBdr>
                        <w:top w:val="none" w:sz="0" w:space="0" w:color="auto"/>
                        <w:left w:val="none" w:sz="0" w:space="0" w:color="auto"/>
                        <w:bottom w:val="none" w:sz="0" w:space="0" w:color="auto"/>
                        <w:right w:val="none" w:sz="0" w:space="0" w:color="auto"/>
                      </w:divBdr>
                      <w:divsChild>
                        <w:div w:id="7257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585">
              <w:marLeft w:val="0"/>
              <w:marRight w:val="0"/>
              <w:marTop w:val="224"/>
              <w:marBottom w:val="0"/>
              <w:divBdr>
                <w:top w:val="none" w:sz="0" w:space="0" w:color="auto"/>
                <w:left w:val="none" w:sz="0" w:space="0" w:color="auto"/>
                <w:bottom w:val="none" w:sz="0" w:space="0" w:color="auto"/>
                <w:right w:val="none" w:sz="0" w:space="0" w:color="auto"/>
              </w:divBdr>
              <w:divsChild>
                <w:div w:id="996953312">
                  <w:marLeft w:val="0"/>
                  <w:marRight w:val="0"/>
                  <w:marTop w:val="0"/>
                  <w:marBottom w:val="0"/>
                  <w:divBdr>
                    <w:top w:val="none" w:sz="0" w:space="0" w:color="auto"/>
                    <w:left w:val="none" w:sz="0" w:space="0" w:color="auto"/>
                    <w:bottom w:val="none" w:sz="0" w:space="0" w:color="auto"/>
                    <w:right w:val="none" w:sz="0" w:space="0" w:color="auto"/>
                  </w:divBdr>
                </w:div>
              </w:divsChild>
            </w:div>
            <w:div w:id="1537767692">
              <w:marLeft w:val="0"/>
              <w:marRight w:val="0"/>
              <w:marTop w:val="0"/>
              <w:marBottom w:val="0"/>
              <w:divBdr>
                <w:top w:val="none" w:sz="0" w:space="0" w:color="auto"/>
                <w:left w:val="none" w:sz="0" w:space="0" w:color="auto"/>
                <w:bottom w:val="none" w:sz="0" w:space="0" w:color="auto"/>
                <w:right w:val="none" w:sz="0" w:space="0" w:color="auto"/>
              </w:divBdr>
              <w:divsChild>
                <w:div w:id="880944423">
                  <w:marLeft w:val="0"/>
                  <w:marRight w:val="0"/>
                  <w:marTop w:val="0"/>
                  <w:marBottom w:val="0"/>
                  <w:divBdr>
                    <w:top w:val="none" w:sz="0" w:space="0" w:color="auto"/>
                    <w:left w:val="none" w:sz="0" w:space="0" w:color="auto"/>
                    <w:bottom w:val="none" w:sz="0" w:space="0" w:color="auto"/>
                    <w:right w:val="none" w:sz="0" w:space="0" w:color="auto"/>
                  </w:divBdr>
                  <w:divsChild>
                    <w:div w:id="1838769280">
                      <w:marLeft w:val="0"/>
                      <w:marRight w:val="0"/>
                      <w:marTop w:val="224"/>
                      <w:marBottom w:val="0"/>
                      <w:divBdr>
                        <w:top w:val="none" w:sz="0" w:space="0" w:color="auto"/>
                        <w:left w:val="none" w:sz="0" w:space="0" w:color="auto"/>
                        <w:bottom w:val="none" w:sz="0" w:space="0" w:color="auto"/>
                        <w:right w:val="none" w:sz="0" w:space="0" w:color="auto"/>
                      </w:divBdr>
                      <w:divsChild>
                        <w:div w:id="20874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5624">
                  <w:marLeft w:val="0"/>
                  <w:marRight w:val="0"/>
                  <w:marTop w:val="0"/>
                  <w:marBottom w:val="0"/>
                  <w:divBdr>
                    <w:top w:val="none" w:sz="0" w:space="0" w:color="auto"/>
                    <w:left w:val="none" w:sz="0" w:space="0" w:color="auto"/>
                    <w:bottom w:val="none" w:sz="0" w:space="0" w:color="auto"/>
                    <w:right w:val="none" w:sz="0" w:space="0" w:color="auto"/>
                  </w:divBdr>
                  <w:divsChild>
                    <w:div w:id="1807963639">
                      <w:marLeft w:val="0"/>
                      <w:marRight w:val="0"/>
                      <w:marTop w:val="224"/>
                      <w:marBottom w:val="0"/>
                      <w:divBdr>
                        <w:top w:val="none" w:sz="0" w:space="0" w:color="auto"/>
                        <w:left w:val="none" w:sz="0" w:space="0" w:color="auto"/>
                        <w:bottom w:val="none" w:sz="0" w:space="0" w:color="auto"/>
                        <w:right w:val="none" w:sz="0" w:space="0" w:color="auto"/>
                      </w:divBdr>
                      <w:divsChild>
                        <w:div w:id="1687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4246">
                  <w:marLeft w:val="0"/>
                  <w:marRight w:val="0"/>
                  <w:marTop w:val="0"/>
                  <w:marBottom w:val="0"/>
                  <w:divBdr>
                    <w:top w:val="none" w:sz="0" w:space="0" w:color="auto"/>
                    <w:left w:val="none" w:sz="0" w:space="0" w:color="auto"/>
                    <w:bottom w:val="none" w:sz="0" w:space="0" w:color="auto"/>
                    <w:right w:val="none" w:sz="0" w:space="0" w:color="auto"/>
                  </w:divBdr>
                  <w:divsChild>
                    <w:div w:id="1065222616">
                      <w:marLeft w:val="0"/>
                      <w:marRight w:val="0"/>
                      <w:marTop w:val="224"/>
                      <w:marBottom w:val="0"/>
                      <w:divBdr>
                        <w:top w:val="none" w:sz="0" w:space="0" w:color="auto"/>
                        <w:left w:val="none" w:sz="0" w:space="0" w:color="auto"/>
                        <w:bottom w:val="none" w:sz="0" w:space="0" w:color="auto"/>
                        <w:right w:val="none" w:sz="0" w:space="0" w:color="auto"/>
                      </w:divBdr>
                      <w:divsChild>
                        <w:div w:id="20513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9349">
              <w:marLeft w:val="0"/>
              <w:marRight w:val="0"/>
              <w:marTop w:val="224"/>
              <w:marBottom w:val="0"/>
              <w:divBdr>
                <w:top w:val="none" w:sz="0" w:space="0" w:color="auto"/>
                <w:left w:val="none" w:sz="0" w:space="0" w:color="auto"/>
                <w:bottom w:val="none" w:sz="0" w:space="0" w:color="auto"/>
                <w:right w:val="none" w:sz="0" w:space="0" w:color="auto"/>
              </w:divBdr>
              <w:divsChild>
                <w:div w:id="1568564206">
                  <w:marLeft w:val="0"/>
                  <w:marRight w:val="0"/>
                  <w:marTop w:val="0"/>
                  <w:marBottom w:val="0"/>
                  <w:divBdr>
                    <w:top w:val="none" w:sz="0" w:space="0" w:color="auto"/>
                    <w:left w:val="none" w:sz="0" w:space="0" w:color="auto"/>
                    <w:bottom w:val="none" w:sz="0" w:space="0" w:color="auto"/>
                    <w:right w:val="none" w:sz="0" w:space="0" w:color="auto"/>
                  </w:divBdr>
                </w:div>
              </w:divsChild>
            </w:div>
            <w:div w:id="1262370873">
              <w:marLeft w:val="0"/>
              <w:marRight w:val="0"/>
              <w:marTop w:val="0"/>
              <w:marBottom w:val="0"/>
              <w:divBdr>
                <w:top w:val="none" w:sz="0" w:space="0" w:color="auto"/>
                <w:left w:val="none" w:sz="0" w:space="0" w:color="auto"/>
                <w:bottom w:val="none" w:sz="0" w:space="0" w:color="auto"/>
                <w:right w:val="none" w:sz="0" w:space="0" w:color="auto"/>
              </w:divBdr>
              <w:divsChild>
                <w:div w:id="73741935">
                  <w:marLeft w:val="0"/>
                  <w:marRight w:val="0"/>
                  <w:marTop w:val="0"/>
                  <w:marBottom w:val="0"/>
                  <w:divBdr>
                    <w:top w:val="none" w:sz="0" w:space="0" w:color="auto"/>
                    <w:left w:val="none" w:sz="0" w:space="0" w:color="auto"/>
                    <w:bottom w:val="none" w:sz="0" w:space="0" w:color="auto"/>
                    <w:right w:val="none" w:sz="0" w:space="0" w:color="auto"/>
                  </w:divBdr>
                  <w:divsChild>
                    <w:div w:id="1202400933">
                      <w:marLeft w:val="0"/>
                      <w:marRight w:val="0"/>
                      <w:marTop w:val="224"/>
                      <w:marBottom w:val="0"/>
                      <w:divBdr>
                        <w:top w:val="none" w:sz="0" w:space="0" w:color="auto"/>
                        <w:left w:val="none" w:sz="0" w:space="0" w:color="auto"/>
                        <w:bottom w:val="none" w:sz="0" w:space="0" w:color="auto"/>
                        <w:right w:val="none" w:sz="0" w:space="0" w:color="auto"/>
                      </w:divBdr>
                      <w:divsChild>
                        <w:div w:id="12876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9386">
                  <w:marLeft w:val="0"/>
                  <w:marRight w:val="0"/>
                  <w:marTop w:val="0"/>
                  <w:marBottom w:val="0"/>
                  <w:divBdr>
                    <w:top w:val="none" w:sz="0" w:space="0" w:color="auto"/>
                    <w:left w:val="none" w:sz="0" w:space="0" w:color="auto"/>
                    <w:bottom w:val="none" w:sz="0" w:space="0" w:color="auto"/>
                    <w:right w:val="none" w:sz="0" w:space="0" w:color="auto"/>
                  </w:divBdr>
                  <w:divsChild>
                    <w:div w:id="711224803">
                      <w:marLeft w:val="0"/>
                      <w:marRight w:val="0"/>
                      <w:marTop w:val="224"/>
                      <w:marBottom w:val="0"/>
                      <w:divBdr>
                        <w:top w:val="none" w:sz="0" w:space="0" w:color="auto"/>
                        <w:left w:val="none" w:sz="0" w:space="0" w:color="auto"/>
                        <w:bottom w:val="none" w:sz="0" w:space="0" w:color="auto"/>
                        <w:right w:val="none" w:sz="0" w:space="0" w:color="auto"/>
                      </w:divBdr>
                      <w:divsChild>
                        <w:div w:id="12002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1044">
              <w:marLeft w:val="0"/>
              <w:marRight w:val="0"/>
              <w:marTop w:val="224"/>
              <w:marBottom w:val="0"/>
              <w:divBdr>
                <w:top w:val="none" w:sz="0" w:space="0" w:color="auto"/>
                <w:left w:val="none" w:sz="0" w:space="0" w:color="auto"/>
                <w:bottom w:val="none" w:sz="0" w:space="0" w:color="auto"/>
                <w:right w:val="none" w:sz="0" w:space="0" w:color="auto"/>
              </w:divBdr>
              <w:divsChild>
                <w:div w:id="1680690582">
                  <w:marLeft w:val="0"/>
                  <w:marRight w:val="0"/>
                  <w:marTop w:val="0"/>
                  <w:marBottom w:val="0"/>
                  <w:divBdr>
                    <w:top w:val="none" w:sz="0" w:space="0" w:color="auto"/>
                    <w:left w:val="none" w:sz="0" w:space="0" w:color="auto"/>
                    <w:bottom w:val="none" w:sz="0" w:space="0" w:color="auto"/>
                    <w:right w:val="none" w:sz="0" w:space="0" w:color="auto"/>
                  </w:divBdr>
                </w:div>
              </w:divsChild>
            </w:div>
            <w:div w:id="1972907182">
              <w:marLeft w:val="0"/>
              <w:marRight w:val="0"/>
              <w:marTop w:val="224"/>
              <w:marBottom w:val="0"/>
              <w:divBdr>
                <w:top w:val="none" w:sz="0" w:space="0" w:color="auto"/>
                <w:left w:val="none" w:sz="0" w:space="0" w:color="auto"/>
                <w:bottom w:val="none" w:sz="0" w:space="0" w:color="auto"/>
                <w:right w:val="none" w:sz="0" w:space="0" w:color="auto"/>
              </w:divBdr>
              <w:divsChild>
                <w:div w:id="1770659255">
                  <w:marLeft w:val="0"/>
                  <w:marRight w:val="0"/>
                  <w:marTop w:val="0"/>
                  <w:marBottom w:val="0"/>
                  <w:divBdr>
                    <w:top w:val="none" w:sz="0" w:space="0" w:color="auto"/>
                    <w:left w:val="none" w:sz="0" w:space="0" w:color="auto"/>
                    <w:bottom w:val="none" w:sz="0" w:space="0" w:color="auto"/>
                    <w:right w:val="none" w:sz="0" w:space="0" w:color="auto"/>
                  </w:divBdr>
                </w:div>
              </w:divsChild>
            </w:div>
            <w:div w:id="1395272300">
              <w:marLeft w:val="0"/>
              <w:marRight w:val="0"/>
              <w:marTop w:val="224"/>
              <w:marBottom w:val="0"/>
              <w:divBdr>
                <w:top w:val="none" w:sz="0" w:space="0" w:color="auto"/>
                <w:left w:val="none" w:sz="0" w:space="0" w:color="auto"/>
                <w:bottom w:val="none" w:sz="0" w:space="0" w:color="auto"/>
                <w:right w:val="none" w:sz="0" w:space="0" w:color="auto"/>
              </w:divBdr>
              <w:divsChild>
                <w:div w:id="322126885">
                  <w:marLeft w:val="0"/>
                  <w:marRight w:val="0"/>
                  <w:marTop w:val="0"/>
                  <w:marBottom w:val="0"/>
                  <w:divBdr>
                    <w:top w:val="none" w:sz="0" w:space="0" w:color="auto"/>
                    <w:left w:val="none" w:sz="0" w:space="0" w:color="auto"/>
                    <w:bottom w:val="none" w:sz="0" w:space="0" w:color="auto"/>
                    <w:right w:val="none" w:sz="0" w:space="0" w:color="auto"/>
                  </w:divBdr>
                </w:div>
              </w:divsChild>
            </w:div>
            <w:div w:id="1544174124">
              <w:marLeft w:val="0"/>
              <w:marRight w:val="0"/>
              <w:marTop w:val="0"/>
              <w:marBottom w:val="0"/>
              <w:divBdr>
                <w:top w:val="none" w:sz="0" w:space="0" w:color="auto"/>
                <w:left w:val="none" w:sz="0" w:space="0" w:color="auto"/>
                <w:bottom w:val="none" w:sz="0" w:space="0" w:color="auto"/>
                <w:right w:val="none" w:sz="0" w:space="0" w:color="auto"/>
              </w:divBdr>
              <w:divsChild>
                <w:div w:id="1816336485">
                  <w:marLeft w:val="0"/>
                  <w:marRight w:val="0"/>
                  <w:marTop w:val="0"/>
                  <w:marBottom w:val="0"/>
                  <w:divBdr>
                    <w:top w:val="none" w:sz="0" w:space="0" w:color="auto"/>
                    <w:left w:val="none" w:sz="0" w:space="0" w:color="auto"/>
                    <w:bottom w:val="none" w:sz="0" w:space="0" w:color="auto"/>
                    <w:right w:val="none" w:sz="0" w:space="0" w:color="auto"/>
                  </w:divBdr>
                  <w:divsChild>
                    <w:div w:id="1637373967">
                      <w:marLeft w:val="0"/>
                      <w:marRight w:val="0"/>
                      <w:marTop w:val="224"/>
                      <w:marBottom w:val="0"/>
                      <w:divBdr>
                        <w:top w:val="none" w:sz="0" w:space="0" w:color="auto"/>
                        <w:left w:val="none" w:sz="0" w:space="0" w:color="auto"/>
                        <w:bottom w:val="none" w:sz="0" w:space="0" w:color="auto"/>
                        <w:right w:val="none" w:sz="0" w:space="0" w:color="auto"/>
                      </w:divBdr>
                      <w:divsChild>
                        <w:div w:id="3475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886">
                  <w:marLeft w:val="0"/>
                  <w:marRight w:val="0"/>
                  <w:marTop w:val="0"/>
                  <w:marBottom w:val="0"/>
                  <w:divBdr>
                    <w:top w:val="none" w:sz="0" w:space="0" w:color="auto"/>
                    <w:left w:val="none" w:sz="0" w:space="0" w:color="auto"/>
                    <w:bottom w:val="none" w:sz="0" w:space="0" w:color="auto"/>
                    <w:right w:val="none" w:sz="0" w:space="0" w:color="auto"/>
                  </w:divBdr>
                  <w:divsChild>
                    <w:div w:id="1458915498">
                      <w:marLeft w:val="0"/>
                      <w:marRight w:val="0"/>
                      <w:marTop w:val="224"/>
                      <w:marBottom w:val="0"/>
                      <w:divBdr>
                        <w:top w:val="none" w:sz="0" w:space="0" w:color="auto"/>
                        <w:left w:val="none" w:sz="0" w:space="0" w:color="auto"/>
                        <w:bottom w:val="none" w:sz="0" w:space="0" w:color="auto"/>
                        <w:right w:val="none" w:sz="0" w:space="0" w:color="auto"/>
                      </w:divBdr>
                      <w:divsChild>
                        <w:div w:id="15403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000">
                  <w:marLeft w:val="0"/>
                  <w:marRight w:val="0"/>
                  <w:marTop w:val="0"/>
                  <w:marBottom w:val="0"/>
                  <w:divBdr>
                    <w:top w:val="none" w:sz="0" w:space="0" w:color="auto"/>
                    <w:left w:val="none" w:sz="0" w:space="0" w:color="auto"/>
                    <w:bottom w:val="none" w:sz="0" w:space="0" w:color="auto"/>
                    <w:right w:val="none" w:sz="0" w:space="0" w:color="auto"/>
                  </w:divBdr>
                  <w:divsChild>
                    <w:div w:id="1809130210">
                      <w:marLeft w:val="0"/>
                      <w:marRight w:val="0"/>
                      <w:marTop w:val="224"/>
                      <w:marBottom w:val="0"/>
                      <w:divBdr>
                        <w:top w:val="none" w:sz="0" w:space="0" w:color="auto"/>
                        <w:left w:val="none" w:sz="0" w:space="0" w:color="auto"/>
                        <w:bottom w:val="none" w:sz="0" w:space="0" w:color="auto"/>
                        <w:right w:val="none" w:sz="0" w:space="0" w:color="auto"/>
                      </w:divBdr>
                      <w:divsChild>
                        <w:div w:id="18268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127">
                  <w:marLeft w:val="0"/>
                  <w:marRight w:val="0"/>
                  <w:marTop w:val="0"/>
                  <w:marBottom w:val="0"/>
                  <w:divBdr>
                    <w:top w:val="none" w:sz="0" w:space="0" w:color="auto"/>
                    <w:left w:val="none" w:sz="0" w:space="0" w:color="auto"/>
                    <w:bottom w:val="none" w:sz="0" w:space="0" w:color="auto"/>
                    <w:right w:val="none" w:sz="0" w:space="0" w:color="auto"/>
                  </w:divBdr>
                  <w:divsChild>
                    <w:div w:id="1322537842">
                      <w:marLeft w:val="0"/>
                      <w:marRight w:val="0"/>
                      <w:marTop w:val="224"/>
                      <w:marBottom w:val="0"/>
                      <w:divBdr>
                        <w:top w:val="none" w:sz="0" w:space="0" w:color="auto"/>
                        <w:left w:val="none" w:sz="0" w:space="0" w:color="auto"/>
                        <w:bottom w:val="none" w:sz="0" w:space="0" w:color="auto"/>
                        <w:right w:val="none" w:sz="0" w:space="0" w:color="auto"/>
                      </w:divBdr>
                      <w:divsChild>
                        <w:div w:id="3482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9364">
          <w:marLeft w:val="0"/>
          <w:marRight w:val="0"/>
          <w:marTop w:val="0"/>
          <w:marBottom w:val="0"/>
          <w:divBdr>
            <w:top w:val="none" w:sz="0" w:space="0" w:color="auto"/>
            <w:left w:val="none" w:sz="0" w:space="0" w:color="auto"/>
            <w:bottom w:val="none" w:sz="0" w:space="0" w:color="auto"/>
            <w:right w:val="none" w:sz="0" w:space="0" w:color="auto"/>
          </w:divBdr>
          <w:divsChild>
            <w:div w:id="244918310">
              <w:marLeft w:val="0"/>
              <w:marRight w:val="0"/>
              <w:marTop w:val="224"/>
              <w:marBottom w:val="0"/>
              <w:divBdr>
                <w:top w:val="none" w:sz="0" w:space="0" w:color="auto"/>
                <w:left w:val="none" w:sz="0" w:space="0" w:color="auto"/>
                <w:bottom w:val="none" w:sz="0" w:space="0" w:color="auto"/>
                <w:right w:val="none" w:sz="0" w:space="0" w:color="auto"/>
              </w:divBdr>
              <w:divsChild>
                <w:div w:id="1038355697">
                  <w:marLeft w:val="0"/>
                  <w:marRight w:val="0"/>
                  <w:marTop w:val="0"/>
                  <w:marBottom w:val="0"/>
                  <w:divBdr>
                    <w:top w:val="none" w:sz="0" w:space="0" w:color="auto"/>
                    <w:left w:val="none" w:sz="0" w:space="0" w:color="auto"/>
                    <w:bottom w:val="none" w:sz="0" w:space="0" w:color="auto"/>
                    <w:right w:val="none" w:sz="0" w:space="0" w:color="auto"/>
                  </w:divBdr>
                </w:div>
              </w:divsChild>
            </w:div>
            <w:div w:id="376205060">
              <w:marLeft w:val="0"/>
              <w:marRight w:val="0"/>
              <w:marTop w:val="224"/>
              <w:marBottom w:val="0"/>
              <w:divBdr>
                <w:top w:val="none" w:sz="0" w:space="0" w:color="auto"/>
                <w:left w:val="none" w:sz="0" w:space="0" w:color="auto"/>
                <w:bottom w:val="none" w:sz="0" w:space="0" w:color="auto"/>
                <w:right w:val="none" w:sz="0" w:space="0" w:color="auto"/>
              </w:divBdr>
              <w:divsChild>
                <w:div w:id="1288195945">
                  <w:marLeft w:val="0"/>
                  <w:marRight w:val="0"/>
                  <w:marTop w:val="0"/>
                  <w:marBottom w:val="0"/>
                  <w:divBdr>
                    <w:top w:val="none" w:sz="0" w:space="0" w:color="auto"/>
                    <w:left w:val="none" w:sz="0" w:space="0" w:color="auto"/>
                    <w:bottom w:val="none" w:sz="0" w:space="0" w:color="auto"/>
                    <w:right w:val="none" w:sz="0" w:space="0" w:color="auto"/>
                  </w:divBdr>
                </w:div>
              </w:divsChild>
            </w:div>
            <w:div w:id="252595257">
              <w:marLeft w:val="0"/>
              <w:marRight w:val="0"/>
              <w:marTop w:val="224"/>
              <w:marBottom w:val="0"/>
              <w:divBdr>
                <w:top w:val="none" w:sz="0" w:space="0" w:color="auto"/>
                <w:left w:val="none" w:sz="0" w:space="0" w:color="auto"/>
                <w:bottom w:val="none" w:sz="0" w:space="0" w:color="auto"/>
                <w:right w:val="none" w:sz="0" w:space="0" w:color="auto"/>
              </w:divBdr>
              <w:divsChild>
                <w:div w:id="611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3455">
          <w:marLeft w:val="0"/>
          <w:marRight w:val="0"/>
          <w:marTop w:val="0"/>
          <w:marBottom w:val="0"/>
          <w:divBdr>
            <w:top w:val="none" w:sz="0" w:space="0" w:color="auto"/>
            <w:left w:val="none" w:sz="0" w:space="0" w:color="auto"/>
            <w:bottom w:val="none" w:sz="0" w:space="0" w:color="auto"/>
            <w:right w:val="none" w:sz="0" w:space="0" w:color="auto"/>
          </w:divBdr>
          <w:divsChild>
            <w:div w:id="1886480952">
              <w:marLeft w:val="0"/>
              <w:marRight w:val="0"/>
              <w:marTop w:val="224"/>
              <w:marBottom w:val="0"/>
              <w:divBdr>
                <w:top w:val="none" w:sz="0" w:space="0" w:color="auto"/>
                <w:left w:val="none" w:sz="0" w:space="0" w:color="auto"/>
                <w:bottom w:val="none" w:sz="0" w:space="0" w:color="auto"/>
                <w:right w:val="none" w:sz="0" w:space="0" w:color="auto"/>
              </w:divBdr>
              <w:divsChild>
                <w:div w:id="15876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3257">
          <w:marLeft w:val="0"/>
          <w:marRight w:val="0"/>
          <w:marTop w:val="0"/>
          <w:marBottom w:val="0"/>
          <w:divBdr>
            <w:top w:val="none" w:sz="0" w:space="0" w:color="auto"/>
            <w:left w:val="none" w:sz="0" w:space="0" w:color="auto"/>
            <w:bottom w:val="none" w:sz="0" w:space="0" w:color="auto"/>
            <w:right w:val="none" w:sz="0" w:space="0" w:color="auto"/>
          </w:divBdr>
          <w:divsChild>
            <w:div w:id="1543055166">
              <w:marLeft w:val="0"/>
              <w:marRight w:val="0"/>
              <w:marTop w:val="224"/>
              <w:marBottom w:val="0"/>
              <w:divBdr>
                <w:top w:val="none" w:sz="0" w:space="0" w:color="auto"/>
                <w:left w:val="none" w:sz="0" w:space="0" w:color="auto"/>
                <w:bottom w:val="none" w:sz="0" w:space="0" w:color="auto"/>
                <w:right w:val="none" w:sz="0" w:space="0" w:color="auto"/>
              </w:divBdr>
              <w:divsChild>
                <w:div w:id="218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359">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980959585">
              <w:marLeft w:val="0"/>
              <w:marRight w:val="0"/>
              <w:marTop w:val="0"/>
              <w:marBottom w:val="0"/>
              <w:divBdr>
                <w:top w:val="none" w:sz="0" w:space="0" w:color="auto"/>
                <w:left w:val="none" w:sz="0" w:space="0" w:color="auto"/>
                <w:bottom w:val="none" w:sz="0" w:space="0" w:color="auto"/>
                <w:right w:val="none" w:sz="0" w:space="0" w:color="auto"/>
              </w:divBdr>
              <w:divsChild>
                <w:div w:id="14082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072">
          <w:marLeft w:val="0"/>
          <w:marRight w:val="0"/>
          <w:marTop w:val="0"/>
          <w:marBottom w:val="0"/>
          <w:divBdr>
            <w:top w:val="none" w:sz="0" w:space="0" w:color="auto"/>
            <w:left w:val="none" w:sz="0" w:space="0" w:color="auto"/>
            <w:bottom w:val="none" w:sz="0" w:space="0" w:color="auto"/>
            <w:right w:val="none" w:sz="0" w:space="0" w:color="auto"/>
          </w:divBdr>
          <w:divsChild>
            <w:div w:id="1531531325">
              <w:marLeft w:val="0"/>
              <w:marRight w:val="0"/>
              <w:marTop w:val="224"/>
              <w:marBottom w:val="0"/>
              <w:divBdr>
                <w:top w:val="none" w:sz="0" w:space="0" w:color="auto"/>
                <w:left w:val="none" w:sz="0" w:space="0" w:color="auto"/>
                <w:bottom w:val="none" w:sz="0" w:space="0" w:color="auto"/>
                <w:right w:val="none" w:sz="0" w:space="0" w:color="auto"/>
              </w:divBdr>
              <w:divsChild>
                <w:div w:id="1953169480">
                  <w:marLeft w:val="0"/>
                  <w:marRight w:val="0"/>
                  <w:marTop w:val="0"/>
                  <w:marBottom w:val="0"/>
                  <w:divBdr>
                    <w:top w:val="none" w:sz="0" w:space="0" w:color="auto"/>
                    <w:left w:val="none" w:sz="0" w:space="0" w:color="auto"/>
                    <w:bottom w:val="none" w:sz="0" w:space="0" w:color="auto"/>
                    <w:right w:val="none" w:sz="0" w:space="0" w:color="auto"/>
                  </w:divBdr>
                </w:div>
              </w:divsChild>
            </w:div>
            <w:div w:id="644160093">
              <w:marLeft w:val="0"/>
              <w:marRight w:val="0"/>
              <w:marTop w:val="224"/>
              <w:marBottom w:val="0"/>
              <w:divBdr>
                <w:top w:val="none" w:sz="0" w:space="0" w:color="auto"/>
                <w:left w:val="none" w:sz="0" w:space="0" w:color="auto"/>
                <w:bottom w:val="none" w:sz="0" w:space="0" w:color="auto"/>
                <w:right w:val="none" w:sz="0" w:space="0" w:color="auto"/>
              </w:divBdr>
              <w:divsChild>
                <w:div w:id="1152867035">
                  <w:marLeft w:val="0"/>
                  <w:marRight w:val="0"/>
                  <w:marTop w:val="0"/>
                  <w:marBottom w:val="0"/>
                  <w:divBdr>
                    <w:top w:val="none" w:sz="0" w:space="0" w:color="auto"/>
                    <w:left w:val="none" w:sz="0" w:space="0" w:color="auto"/>
                    <w:bottom w:val="none" w:sz="0" w:space="0" w:color="auto"/>
                    <w:right w:val="none" w:sz="0" w:space="0" w:color="auto"/>
                  </w:divBdr>
                </w:div>
              </w:divsChild>
            </w:div>
            <w:div w:id="1185905750">
              <w:marLeft w:val="0"/>
              <w:marRight w:val="0"/>
              <w:marTop w:val="224"/>
              <w:marBottom w:val="0"/>
              <w:divBdr>
                <w:top w:val="none" w:sz="0" w:space="0" w:color="auto"/>
                <w:left w:val="none" w:sz="0" w:space="0" w:color="auto"/>
                <w:bottom w:val="none" w:sz="0" w:space="0" w:color="auto"/>
                <w:right w:val="none" w:sz="0" w:space="0" w:color="auto"/>
              </w:divBdr>
              <w:divsChild>
                <w:div w:id="2124154148">
                  <w:marLeft w:val="0"/>
                  <w:marRight w:val="0"/>
                  <w:marTop w:val="0"/>
                  <w:marBottom w:val="0"/>
                  <w:divBdr>
                    <w:top w:val="none" w:sz="0" w:space="0" w:color="auto"/>
                    <w:left w:val="none" w:sz="0" w:space="0" w:color="auto"/>
                    <w:bottom w:val="none" w:sz="0" w:space="0" w:color="auto"/>
                    <w:right w:val="none" w:sz="0" w:space="0" w:color="auto"/>
                  </w:divBdr>
                </w:div>
              </w:divsChild>
            </w:div>
            <w:div w:id="1995061004">
              <w:marLeft w:val="0"/>
              <w:marRight w:val="0"/>
              <w:marTop w:val="224"/>
              <w:marBottom w:val="0"/>
              <w:divBdr>
                <w:top w:val="none" w:sz="0" w:space="0" w:color="auto"/>
                <w:left w:val="none" w:sz="0" w:space="0" w:color="auto"/>
                <w:bottom w:val="none" w:sz="0" w:space="0" w:color="auto"/>
                <w:right w:val="none" w:sz="0" w:space="0" w:color="auto"/>
              </w:divBdr>
              <w:divsChild>
                <w:div w:id="705444568">
                  <w:marLeft w:val="0"/>
                  <w:marRight w:val="0"/>
                  <w:marTop w:val="0"/>
                  <w:marBottom w:val="0"/>
                  <w:divBdr>
                    <w:top w:val="none" w:sz="0" w:space="0" w:color="auto"/>
                    <w:left w:val="none" w:sz="0" w:space="0" w:color="auto"/>
                    <w:bottom w:val="none" w:sz="0" w:space="0" w:color="auto"/>
                    <w:right w:val="none" w:sz="0" w:space="0" w:color="auto"/>
                  </w:divBdr>
                </w:div>
              </w:divsChild>
            </w:div>
            <w:div w:id="2013680571">
              <w:marLeft w:val="0"/>
              <w:marRight w:val="0"/>
              <w:marTop w:val="224"/>
              <w:marBottom w:val="0"/>
              <w:divBdr>
                <w:top w:val="none" w:sz="0" w:space="0" w:color="auto"/>
                <w:left w:val="none" w:sz="0" w:space="0" w:color="auto"/>
                <w:bottom w:val="none" w:sz="0" w:space="0" w:color="auto"/>
                <w:right w:val="none" w:sz="0" w:space="0" w:color="auto"/>
              </w:divBdr>
              <w:divsChild>
                <w:div w:id="1386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95198">
      <w:bodyDiv w:val="1"/>
      <w:marLeft w:val="0"/>
      <w:marRight w:val="0"/>
      <w:marTop w:val="0"/>
      <w:marBottom w:val="0"/>
      <w:divBdr>
        <w:top w:val="none" w:sz="0" w:space="0" w:color="auto"/>
        <w:left w:val="none" w:sz="0" w:space="0" w:color="auto"/>
        <w:bottom w:val="none" w:sz="0" w:space="0" w:color="auto"/>
        <w:right w:val="none" w:sz="0" w:space="0" w:color="auto"/>
      </w:divBdr>
      <w:divsChild>
        <w:div w:id="1128746221">
          <w:marLeft w:val="0"/>
          <w:marRight w:val="0"/>
          <w:marTop w:val="0"/>
          <w:marBottom w:val="0"/>
          <w:divBdr>
            <w:top w:val="none" w:sz="0" w:space="0" w:color="auto"/>
            <w:left w:val="none" w:sz="0" w:space="0" w:color="auto"/>
            <w:bottom w:val="none" w:sz="0" w:space="0" w:color="auto"/>
            <w:right w:val="none" w:sz="0" w:space="0" w:color="auto"/>
          </w:divBdr>
          <w:divsChild>
            <w:div w:id="1592543762">
              <w:marLeft w:val="0"/>
              <w:marRight w:val="0"/>
              <w:marTop w:val="224"/>
              <w:marBottom w:val="0"/>
              <w:divBdr>
                <w:top w:val="none" w:sz="0" w:space="0" w:color="auto"/>
                <w:left w:val="none" w:sz="0" w:space="0" w:color="auto"/>
                <w:bottom w:val="none" w:sz="0" w:space="0" w:color="auto"/>
                <w:right w:val="none" w:sz="0" w:space="0" w:color="auto"/>
              </w:divBdr>
              <w:divsChild>
                <w:div w:id="1637948020">
                  <w:marLeft w:val="0"/>
                  <w:marRight w:val="0"/>
                  <w:marTop w:val="0"/>
                  <w:marBottom w:val="0"/>
                  <w:divBdr>
                    <w:top w:val="none" w:sz="0" w:space="0" w:color="auto"/>
                    <w:left w:val="none" w:sz="0" w:space="0" w:color="auto"/>
                    <w:bottom w:val="none" w:sz="0" w:space="0" w:color="auto"/>
                    <w:right w:val="none" w:sz="0" w:space="0" w:color="auto"/>
                  </w:divBdr>
                </w:div>
              </w:divsChild>
            </w:div>
            <w:div w:id="477461044">
              <w:marLeft w:val="0"/>
              <w:marRight w:val="0"/>
              <w:marTop w:val="0"/>
              <w:marBottom w:val="0"/>
              <w:divBdr>
                <w:top w:val="none" w:sz="0" w:space="0" w:color="auto"/>
                <w:left w:val="none" w:sz="0" w:space="0" w:color="auto"/>
                <w:bottom w:val="none" w:sz="0" w:space="0" w:color="auto"/>
                <w:right w:val="none" w:sz="0" w:space="0" w:color="auto"/>
              </w:divBdr>
              <w:divsChild>
                <w:div w:id="1567108718">
                  <w:marLeft w:val="0"/>
                  <w:marRight w:val="0"/>
                  <w:marTop w:val="0"/>
                  <w:marBottom w:val="0"/>
                  <w:divBdr>
                    <w:top w:val="none" w:sz="0" w:space="0" w:color="auto"/>
                    <w:left w:val="none" w:sz="0" w:space="0" w:color="auto"/>
                    <w:bottom w:val="none" w:sz="0" w:space="0" w:color="auto"/>
                    <w:right w:val="none" w:sz="0" w:space="0" w:color="auto"/>
                  </w:divBdr>
                  <w:divsChild>
                    <w:div w:id="977763045">
                      <w:marLeft w:val="0"/>
                      <w:marRight w:val="0"/>
                      <w:marTop w:val="224"/>
                      <w:marBottom w:val="0"/>
                      <w:divBdr>
                        <w:top w:val="none" w:sz="0" w:space="0" w:color="auto"/>
                        <w:left w:val="none" w:sz="0" w:space="0" w:color="auto"/>
                        <w:bottom w:val="none" w:sz="0" w:space="0" w:color="auto"/>
                        <w:right w:val="none" w:sz="0" w:space="0" w:color="auto"/>
                      </w:divBdr>
                      <w:divsChild>
                        <w:div w:id="502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9752">
                  <w:marLeft w:val="0"/>
                  <w:marRight w:val="0"/>
                  <w:marTop w:val="0"/>
                  <w:marBottom w:val="0"/>
                  <w:divBdr>
                    <w:top w:val="none" w:sz="0" w:space="0" w:color="auto"/>
                    <w:left w:val="none" w:sz="0" w:space="0" w:color="auto"/>
                    <w:bottom w:val="none" w:sz="0" w:space="0" w:color="auto"/>
                    <w:right w:val="none" w:sz="0" w:space="0" w:color="auto"/>
                  </w:divBdr>
                  <w:divsChild>
                    <w:div w:id="1624724516">
                      <w:marLeft w:val="0"/>
                      <w:marRight w:val="0"/>
                      <w:marTop w:val="224"/>
                      <w:marBottom w:val="0"/>
                      <w:divBdr>
                        <w:top w:val="none" w:sz="0" w:space="0" w:color="auto"/>
                        <w:left w:val="none" w:sz="0" w:space="0" w:color="auto"/>
                        <w:bottom w:val="none" w:sz="0" w:space="0" w:color="auto"/>
                        <w:right w:val="none" w:sz="0" w:space="0" w:color="auto"/>
                      </w:divBdr>
                      <w:divsChild>
                        <w:div w:id="89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112">
                  <w:marLeft w:val="0"/>
                  <w:marRight w:val="0"/>
                  <w:marTop w:val="0"/>
                  <w:marBottom w:val="0"/>
                  <w:divBdr>
                    <w:top w:val="none" w:sz="0" w:space="0" w:color="auto"/>
                    <w:left w:val="none" w:sz="0" w:space="0" w:color="auto"/>
                    <w:bottom w:val="none" w:sz="0" w:space="0" w:color="auto"/>
                    <w:right w:val="none" w:sz="0" w:space="0" w:color="auto"/>
                  </w:divBdr>
                  <w:divsChild>
                    <w:div w:id="1486893658">
                      <w:marLeft w:val="0"/>
                      <w:marRight w:val="0"/>
                      <w:marTop w:val="224"/>
                      <w:marBottom w:val="0"/>
                      <w:divBdr>
                        <w:top w:val="none" w:sz="0" w:space="0" w:color="auto"/>
                        <w:left w:val="none" w:sz="0" w:space="0" w:color="auto"/>
                        <w:bottom w:val="none" w:sz="0" w:space="0" w:color="auto"/>
                        <w:right w:val="none" w:sz="0" w:space="0" w:color="auto"/>
                      </w:divBdr>
                      <w:divsChild>
                        <w:div w:id="1021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08">
                  <w:marLeft w:val="0"/>
                  <w:marRight w:val="0"/>
                  <w:marTop w:val="0"/>
                  <w:marBottom w:val="0"/>
                  <w:divBdr>
                    <w:top w:val="none" w:sz="0" w:space="0" w:color="auto"/>
                    <w:left w:val="none" w:sz="0" w:space="0" w:color="auto"/>
                    <w:bottom w:val="none" w:sz="0" w:space="0" w:color="auto"/>
                    <w:right w:val="none" w:sz="0" w:space="0" w:color="auto"/>
                  </w:divBdr>
                  <w:divsChild>
                    <w:div w:id="169031600">
                      <w:marLeft w:val="0"/>
                      <w:marRight w:val="0"/>
                      <w:marTop w:val="224"/>
                      <w:marBottom w:val="0"/>
                      <w:divBdr>
                        <w:top w:val="none" w:sz="0" w:space="0" w:color="auto"/>
                        <w:left w:val="none" w:sz="0" w:space="0" w:color="auto"/>
                        <w:bottom w:val="none" w:sz="0" w:space="0" w:color="auto"/>
                        <w:right w:val="none" w:sz="0" w:space="0" w:color="auto"/>
                      </w:divBdr>
                      <w:divsChild>
                        <w:div w:id="17847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6575">
          <w:marLeft w:val="0"/>
          <w:marRight w:val="0"/>
          <w:marTop w:val="0"/>
          <w:marBottom w:val="0"/>
          <w:divBdr>
            <w:top w:val="none" w:sz="0" w:space="0" w:color="auto"/>
            <w:left w:val="none" w:sz="0" w:space="0" w:color="auto"/>
            <w:bottom w:val="none" w:sz="0" w:space="0" w:color="auto"/>
            <w:right w:val="none" w:sz="0" w:space="0" w:color="auto"/>
          </w:divBdr>
          <w:divsChild>
            <w:div w:id="741291334">
              <w:marLeft w:val="0"/>
              <w:marRight w:val="0"/>
              <w:marTop w:val="224"/>
              <w:marBottom w:val="0"/>
              <w:divBdr>
                <w:top w:val="none" w:sz="0" w:space="0" w:color="auto"/>
                <w:left w:val="none" w:sz="0" w:space="0" w:color="auto"/>
                <w:bottom w:val="none" w:sz="0" w:space="0" w:color="auto"/>
                <w:right w:val="none" w:sz="0" w:space="0" w:color="auto"/>
              </w:divBdr>
              <w:divsChild>
                <w:div w:id="7807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576">
          <w:marLeft w:val="0"/>
          <w:marRight w:val="0"/>
          <w:marTop w:val="0"/>
          <w:marBottom w:val="0"/>
          <w:divBdr>
            <w:top w:val="none" w:sz="0" w:space="0" w:color="auto"/>
            <w:left w:val="none" w:sz="0" w:space="0" w:color="auto"/>
            <w:bottom w:val="none" w:sz="0" w:space="0" w:color="auto"/>
            <w:right w:val="none" w:sz="0" w:space="0" w:color="auto"/>
          </w:divBdr>
          <w:divsChild>
            <w:div w:id="1635596360">
              <w:marLeft w:val="0"/>
              <w:marRight w:val="0"/>
              <w:marTop w:val="224"/>
              <w:marBottom w:val="0"/>
              <w:divBdr>
                <w:top w:val="none" w:sz="0" w:space="0" w:color="auto"/>
                <w:left w:val="none" w:sz="0" w:space="0" w:color="auto"/>
                <w:bottom w:val="none" w:sz="0" w:space="0" w:color="auto"/>
                <w:right w:val="none" w:sz="0" w:space="0" w:color="auto"/>
              </w:divBdr>
              <w:divsChild>
                <w:div w:id="11756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0326">
          <w:marLeft w:val="0"/>
          <w:marRight w:val="0"/>
          <w:marTop w:val="0"/>
          <w:marBottom w:val="0"/>
          <w:divBdr>
            <w:top w:val="none" w:sz="0" w:space="0" w:color="auto"/>
            <w:left w:val="none" w:sz="0" w:space="0" w:color="auto"/>
            <w:bottom w:val="none" w:sz="0" w:space="0" w:color="auto"/>
            <w:right w:val="none" w:sz="0" w:space="0" w:color="auto"/>
          </w:divBdr>
          <w:divsChild>
            <w:div w:id="1914241687">
              <w:marLeft w:val="0"/>
              <w:marRight w:val="0"/>
              <w:marTop w:val="224"/>
              <w:marBottom w:val="0"/>
              <w:divBdr>
                <w:top w:val="none" w:sz="0" w:space="0" w:color="auto"/>
                <w:left w:val="none" w:sz="0" w:space="0" w:color="auto"/>
                <w:bottom w:val="none" w:sz="0" w:space="0" w:color="auto"/>
                <w:right w:val="none" w:sz="0" w:space="0" w:color="auto"/>
              </w:divBdr>
              <w:divsChild>
                <w:div w:id="732200341">
                  <w:marLeft w:val="0"/>
                  <w:marRight w:val="0"/>
                  <w:marTop w:val="0"/>
                  <w:marBottom w:val="0"/>
                  <w:divBdr>
                    <w:top w:val="none" w:sz="0" w:space="0" w:color="auto"/>
                    <w:left w:val="none" w:sz="0" w:space="0" w:color="auto"/>
                    <w:bottom w:val="none" w:sz="0" w:space="0" w:color="auto"/>
                    <w:right w:val="none" w:sz="0" w:space="0" w:color="auto"/>
                  </w:divBdr>
                </w:div>
              </w:divsChild>
            </w:div>
            <w:div w:id="1705255197">
              <w:marLeft w:val="0"/>
              <w:marRight w:val="0"/>
              <w:marTop w:val="0"/>
              <w:marBottom w:val="0"/>
              <w:divBdr>
                <w:top w:val="none" w:sz="0" w:space="0" w:color="auto"/>
                <w:left w:val="none" w:sz="0" w:space="0" w:color="auto"/>
                <w:bottom w:val="none" w:sz="0" w:space="0" w:color="auto"/>
                <w:right w:val="none" w:sz="0" w:space="0" w:color="auto"/>
              </w:divBdr>
              <w:divsChild>
                <w:div w:id="1874077046">
                  <w:marLeft w:val="0"/>
                  <w:marRight w:val="0"/>
                  <w:marTop w:val="0"/>
                  <w:marBottom w:val="0"/>
                  <w:divBdr>
                    <w:top w:val="none" w:sz="0" w:space="0" w:color="auto"/>
                    <w:left w:val="none" w:sz="0" w:space="0" w:color="auto"/>
                    <w:bottom w:val="none" w:sz="0" w:space="0" w:color="auto"/>
                    <w:right w:val="none" w:sz="0" w:space="0" w:color="auto"/>
                  </w:divBdr>
                  <w:divsChild>
                    <w:div w:id="146555835">
                      <w:marLeft w:val="0"/>
                      <w:marRight w:val="0"/>
                      <w:marTop w:val="224"/>
                      <w:marBottom w:val="0"/>
                      <w:divBdr>
                        <w:top w:val="none" w:sz="0" w:space="0" w:color="auto"/>
                        <w:left w:val="none" w:sz="0" w:space="0" w:color="auto"/>
                        <w:bottom w:val="none" w:sz="0" w:space="0" w:color="auto"/>
                        <w:right w:val="none" w:sz="0" w:space="0" w:color="auto"/>
                      </w:divBdr>
                      <w:divsChild>
                        <w:div w:id="6215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684">
                  <w:marLeft w:val="0"/>
                  <w:marRight w:val="0"/>
                  <w:marTop w:val="0"/>
                  <w:marBottom w:val="0"/>
                  <w:divBdr>
                    <w:top w:val="none" w:sz="0" w:space="0" w:color="auto"/>
                    <w:left w:val="none" w:sz="0" w:space="0" w:color="auto"/>
                    <w:bottom w:val="none" w:sz="0" w:space="0" w:color="auto"/>
                    <w:right w:val="none" w:sz="0" w:space="0" w:color="auto"/>
                  </w:divBdr>
                  <w:divsChild>
                    <w:div w:id="1681855178">
                      <w:marLeft w:val="0"/>
                      <w:marRight w:val="0"/>
                      <w:marTop w:val="224"/>
                      <w:marBottom w:val="0"/>
                      <w:divBdr>
                        <w:top w:val="none" w:sz="0" w:space="0" w:color="auto"/>
                        <w:left w:val="none" w:sz="0" w:space="0" w:color="auto"/>
                        <w:bottom w:val="none" w:sz="0" w:space="0" w:color="auto"/>
                        <w:right w:val="none" w:sz="0" w:space="0" w:color="auto"/>
                      </w:divBdr>
                      <w:divsChild>
                        <w:div w:id="945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446">
                  <w:marLeft w:val="0"/>
                  <w:marRight w:val="0"/>
                  <w:marTop w:val="0"/>
                  <w:marBottom w:val="0"/>
                  <w:divBdr>
                    <w:top w:val="none" w:sz="0" w:space="0" w:color="auto"/>
                    <w:left w:val="none" w:sz="0" w:space="0" w:color="auto"/>
                    <w:bottom w:val="none" w:sz="0" w:space="0" w:color="auto"/>
                    <w:right w:val="none" w:sz="0" w:space="0" w:color="auto"/>
                  </w:divBdr>
                  <w:divsChild>
                    <w:div w:id="1831209903">
                      <w:marLeft w:val="0"/>
                      <w:marRight w:val="0"/>
                      <w:marTop w:val="224"/>
                      <w:marBottom w:val="0"/>
                      <w:divBdr>
                        <w:top w:val="none" w:sz="0" w:space="0" w:color="auto"/>
                        <w:left w:val="none" w:sz="0" w:space="0" w:color="auto"/>
                        <w:bottom w:val="none" w:sz="0" w:space="0" w:color="auto"/>
                        <w:right w:val="none" w:sz="0" w:space="0" w:color="auto"/>
                      </w:divBdr>
                      <w:divsChild>
                        <w:div w:id="6563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183">
                  <w:marLeft w:val="0"/>
                  <w:marRight w:val="0"/>
                  <w:marTop w:val="0"/>
                  <w:marBottom w:val="0"/>
                  <w:divBdr>
                    <w:top w:val="none" w:sz="0" w:space="0" w:color="auto"/>
                    <w:left w:val="none" w:sz="0" w:space="0" w:color="auto"/>
                    <w:bottom w:val="none" w:sz="0" w:space="0" w:color="auto"/>
                    <w:right w:val="none" w:sz="0" w:space="0" w:color="auto"/>
                  </w:divBdr>
                  <w:divsChild>
                    <w:div w:id="454834559">
                      <w:marLeft w:val="0"/>
                      <w:marRight w:val="0"/>
                      <w:marTop w:val="224"/>
                      <w:marBottom w:val="0"/>
                      <w:divBdr>
                        <w:top w:val="none" w:sz="0" w:space="0" w:color="auto"/>
                        <w:left w:val="none" w:sz="0" w:space="0" w:color="auto"/>
                        <w:bottom w:val="none" w:sz="0" w:space="0" w:color="auto"/>
                        <w:right w:val="none" w:sz="0" w:space="0" w:color="auto"/>
                      </w:divBdr>
                      <w:divsChild>
                        <w:div w:id="1791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7918">
                  <w:marLeft w:val="0"/>
                  <w:marRight w:val="0"/>
                  <w:marTop w:val="0"/>
                  <w:marBottom w:val="0"/>
                  <w:divBdr>
                    <w:top w:val="none" w:sz="0" w:space="0" w:color="auto"/>
                    <w:left w:val="none" w:sz="0" w:space="0" w:color="auto"/>
                    <w:bottom w:val="none" w:sz="0" w:space="0" w:color="auto"/>
                    <w:right w:val="none" w:sz="0" w:space="0" w:color="auto"/>
                  </w:divBdr>
                  <w:divsChild>
                    <w:div w:id="1032874786">
                      <w:marLeft w:val="0"/>
                      <w:marRight w:val="0"/>
                      <w:marTop w:val="224"/>
                      <w:marBottom w:val="0"/>
                      <w:divBdr>
                        <w:top w:val="none" w:sz="0" w:space="0" w:color="auto"/>
                        <w:left w:val="none" w:sz="0" w:space="0" w:color="auto"/>
                        <w:bottom w:val="none" w:sz="0" w:space="0" w:color="auto"/>
                        <w:right w:val="none" w:sz="0" w:space="0" w:color="auto"/>
                      </w:divBdr>
                      <w:divsChild>
                        <w:div w:id="1777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3765">
              <w:marLeft w:val="0"/>
              <w:marRight w:val="0"/>
              <w:marTop w:val="224"/>
              <w:marBottom w:val="0"/>
              <w:divBdr>
                <w:top w:val="none" w:sz="0" w:space="0" w:color="auto"/>
                <w:left w:val="none" w:sz="0" w:space="0" w:color="auto"/>
                <w:bottom w:val="none" w:sz="0" w:space="0" w:color="auto"/>
                <w:right w:val="none" w:sz="0" w:space="0" w:color="auto"/>
              </w:divBdr>
              <w:divsChild>
                <w:div w:id="18244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8130">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150827644">
              <w:marLeft w:val="0"/>
              <w:marRight w:val="0"/>
              <w:marTop w:val="0"/>
              <w:marBottom w:val="0"/>
              <w:divBdr>
                <w:top w:val="none" w:sz="0" w:space="0" w:color="auto"/>
                <w:left w:val="none" w:sz="0" w:space="0" w:color="auto"/>
                <w:bottom w:val="none" w:sz="0" w:space="0" w:color="auto"/>
                <w:right w:val="none" w:sz="0" w:space="0" w:color="auto"/>
              </w:divBdr>
              <w:divsChild>
                <w:div w:id="1649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067">
          <w:marLeft w:val="0"/>
          <w:marRight w:val="0"/>
          <w:marTop w:val="0"/>
          <w:marBottom w:val="0"/>
          <w:divBdr>
            <w:top w:val="none" w:sz="0" w:space="0" w:color="auto"/>
            <w:left w:val="none" w:sz="0" w:space="0" w:color="auto"/>
            <w:bottom w:val="none" w:sz="0" w:space="0" w:color="auto"/>
            <w:right w:val="none" w:sz="0" w:space="0" w:color="auto"/>
          </w:divBdr>
          <w:divsChild>
            <w:div w:id="1169447749">
              <w:marLeft w:val="0"/>
              <w:marRight w:val="0"/>
              <w:marTop w:val="224"/>
              <w:marBottom w:val="0"/>
              <w:divBdr>
                <w:top w:val="none" w:sz="0" w:space="0" w:color="auto"/>
                <w:left w:val="none" w:sz="0" w:space="0" w:color="auto"/>
                <w:bottom w:val="none" w:sz="0" w:space="0" w:color="auto"/>
                <w:right w:val="none" w:sz="0" w:space="0" w:color="auto"/>
              </w:divBdr>
              <w:divsChild>
                <w:div w:id="752625598">
                  <w:marLeft w:val="0"/>
                  <w:marRight w:val="0"/>
                  <w:marTop w:val="0"/>
                  <w:marBottom w:val="0"/>
                  <w:divBdr>
                    <w:top w:val="none" w:sz="0" w:space="0" w:color="auto"/>
                    <w:left w:val="none" w:sz="0" w:space="0" w:color="auto"/>
                    <w:bottom w:val="none" w:sz="0" w:space="0" w:color="auto"/>
                    <w:right w:val="none" w:sz="0" w:space="0" w:color="auto"/>
                  </w:divBdr>
                </w:div>
              </w:divsChild>
            </w:div>
            <w:div w:id="47148908">
              <w:marLeft w:val="0"/>
              <w:marRight w:val="0"/>
              <w:marTop w:val="0"/>
              <w:marBottom w:val="0"/>
              <w:divBdr>
                <w:top w:val="none" w:sz="0" w:space="0" w:color="auto"/>
                <w:left w:val="none" w:sz="0" w:space="0" w:color="auto"/>
                <w:bottom w:val="none" w:sz="0" w:space="0" w:color="auto"/>
                <w:right w:val="none" w:sz="0" w:space="0" w:color="auto"/>
              </w:divBdr>
              <w:divsChild>
                <w:div w:id="126364418">
                  <w:marLeft w:val="0"/>
                  <w:marRight w:val="0"/>
                  <w:marTop w:val="0"/>
                  <w:marBottom w:val="0"/>
                  <w:divBdr>
                    <w:top w:val="none" w:sz="0" w:space="0" w:color="auto"/>
                    <w:left w:val="none" w:sz="0" w:space="0" w:color="auto"/>
                    <w:bottom w:val="none" w:sz="0" w:space="0" w:color="auto"/>
                    <w:right w:val="none" w:sz="0" w:space="0" w:color="auto"/>
                  </w:divBdr>
                  <w:divsChild>
                    <w:div w:id="1863981311">
                      <w:marLeft w:val="0"/>
                      <w:marRight w:val="0"/>
                      <w:marTop w:val="224"/>
                      <w:marBottom w:val="0"/>
                      <w:divBdr>
                        <w:top w:val="none" w:sz="0" w:space="0" w:color="auto"/>
                        <w:left w:val="none" w:sz="0" w:space="0" w:color="auto"/>
                        <w:bottom w:val="none" w:sz="0" w:space="0" w:color="auto"/>
                        <w:right w:val="none" w:sz="0" w:space="0" w:color="auto"/>
                      </w:divBdr>
                      <w:divsChild>
                        <w:div w:id="1294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228">
                  <w:marLeft w:val="0"/>
                  <w:marRight w:val="0"/>
                  <w:marTop w:val="0"/>
                  <w:marBottom w:val="0"/>
                  <w:divBdr>
                    <w:top w:val="none" w:sz="0" w:space="0" w:color="auto"/>
                    <w:left w:val="none" w:sz="0" w:space="0" w:color="auto"/>
                    <w:bottom w:val="none" w:sz="0" w:space="0" w:color="auto"/>
                    <w:right w:val="none" w:sz="0" w:space="0" w:color="auto"/>
                  </w:divBdr>
                  <w:divsChild>
                    <w:div w:id="1614022783">
                      <w:marLeft w:val="0"/>
                      <w:marRight w:val="0"/>
                      <w:marTop w:val="224"/>
                      <w:marBottom w:val="0"/>
                      <w:divBdr>
                        <w:top w:val="none" w:sz="0" w:space="0" w:color="auto"/>
                        <w:left w:val="none" w:sz="0" w:space="0" w:color="auto"/>
                        <w:bottom w:val="none" w:sz="0" w:space="0" w:color="auto"/>
                        <w:right w:val="none" w:sz="0" w:space="0" w:color="auto"/>
                      </w:divBdr>
                      <w:divsChild>
                        <w:div w:id="21084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9800">
              <w:marLeft w:val="0"/>
              <w:marRight w:val="0"/>
              <w:marTop w:val="224"/>
              <w:marBottom w:val="0"/>
              <w:divBdr>
                <w:top w:val="none" w:sz="0" w:space="0" w:color="auto"/>
                <w:left w:val="none" w:sz="0" w:space="0" w:color="auto"/>
                <w:bottom w:val="none" w:sz="0" w:space="0" w:color="auto"/>
                <w:right w:val="none" w:sz="0" w:space="0" w:color="auto"/>
              </w:divBdr>
              <w:divsChild>
                <w:div w:id="851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343">
      <w:bodyDiv w:val="1"/>
      <w:marLeft w:val="0"/>
      <w:marRight w:val="0"/>
      <w:marTop w:val="0"/>
      <w:marBottom w:val="0"/>
      <w:divBdr>
        <w:top w:val="none" w:sz="0" w:space="0" w:color="auto"/>
        <w:left w:val="none" w:sz="0" w:space="0" w:color="auto"/>
        <w:bottom w:val="none" w:sz="0" w:space="0" w:color="auto"/>
        <w:right w:val="none" w:sz="0" w:space="0" w:color="auto"/>
      </w:divBdr>
    </w:div>
    <w:div w:id="364065244">
      <w:bodyDiv w:val="1"/>
      <w:marLeft w:val="0"/>
      <w:marRight w:val="0"/>
      <w:marTop w:val="0"/>
      <w:marBottom w:val="0"/>
      <w:divBdr>
        <w:top w:val="none" w:sz="0" w:space="0" w:color="auto"/>
        <w:left w:val="none" w:sz="0" w:space="0" w:color="auto"/>
        <w:bottom w:val="none" w:sz="0" w:space="0" w:color="auto"/>
        <w:right w:val="none" w:sz="0" w:space="0" w:color="auto"/>
      </w:divBdr>
    </w:div>
    <w:div w:id="416294078">
      <w:bodyDiv w:val="1"/>
      <w:marLeft w:val="0"/>
      <w:marRight w:val="0"/>
      <w:marTop w:val="0"/>
      <w:marBottom w:val="0"/>
      <w:divBdr>
        <w:top w:val="none" w:sz="0" w:space="0" w:color="auto"/>
        <w:left w:val="none" w:sz="0" w:space="0" w:color="auto"/>
        <w:bottom w:val="none" w:sz="0" w:space="0" w:color="auto"/>
        <w:right w:val="none" w:sz="0" w:space="0" w:color="auto"/>
      </w:divBdr>
    </w:div>
    <w:div w:id="424689088">
      <w:bodyDiv w:val="1"/>
      <w:marLeft w:val="0"/>
      <w:marRight w:val="0"/>
      <w:marTop w:val="0"/>
      <w:marBottom w:val="0"/>
      <w:divBdr>
        <w:top w:val="none" w:sz="0" w:space="0" w:color="auto"/>
        <w:left w:val="none" w:sz="0" w:space="0" w:color="auto"/>
        <w:bottom w:val="none" w:sz="0" w:space="0" w:color="auto"/>
        <w:right w:val="none" w:sz="0" w:space="0" w:color="auto"/>
      </w:divBdr>
      <w:divsChild>
        <w:div w:id="1776712672">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942102631">
              <w:marLeft w:val="0"/>
              <w:marRight w:val="0"/>
              <w:marTop w:val="0"/>
              <w:marBottom w:val="0"/>
              <w:divBdr>
                <w:top w:val="none" w:sz="0" w:space="0" w:color="auto"/>
                <w:left w:val="none" w:sz="0" w:space="0" w:color="auto"/>
                <w:bottom w:val="none" w:sz="0" w:space="0" w:color="auto"/>
                <w:right w:val="none" w:sz="0" w:space="0" w:color="auto"/>
              </w:divBdr>
              <w:divsChild>
                <w:div w:id="126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8067">
          <w:marLeft w:val="0"/>
          <w:marRight w:val="0"/>
          <w:marTop w:val="0"/>
          <w:marBottom w:val="0"/>
          <w:divBdr>
            <w:top w:val="none" w:sz="0" w:space="0" w:color="auto"/>
            <w:left w:val="none" w:sz="0" w:space="0" w:color="auto"/>
            <w:bottom w:val="none" w:sz="0" w:space="0" w:color="auto"/>
            <w:right w:val="none" w:sz="0" w:space="0" w:color="auto"/>
          </w:divBdr>
          <w:divsChild>
            <w:div w:id="463086514">
              <w:marLeft w:val="0"/>
              <w:marRight w:val="0"/>
              <w:marTop w:val="224"/>
              <w:marBottom w:val="0"/>
              <w:divBdr>
                <w:top w:val="none" w:sz="0" w:space="0" w:color="auto"/>
                <w:left w:val="none" w:sz="0" w:space="0" w:color="auto"/>
                <w:bottom w:val="none" w:sz="0" w:space="0" w:color="auto"/>
                <w:right w:val="none" w:sz="0" w:space="0" w:color="auto"/>
              </w:divBdr>
              <w:divsChild>
                <w:div w:id="17962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318">
          <w:marLeft w:val="0"/>
          <w:marRight w:val="0"/>
          <w:marTop w:val="0"/>
          <w:marBottom w:val="0"/>
          <w:divBdr>
            <w:top w:val="none" w:sz="0" w:space="0" w:color="auto"/>
            <w:left w:val="none" w:sz="0" w:space="0" w:color="auto"/>
            <w:bottom w:val="none" w:sz="0" w:space="0" w:color="auto"/>
            <w:right w:val="none" w:sz="0" w:space="0" w:color="auto"/>
          </w:divBdr>
          <w:divsChild>
            <w:div w:id="1754818017">
              <w:marLeft w:val="0"/>
              <w:marRight w:val="0"/>
              <w:marTop w:val="224"/>
              <w:marBottom w:val="0"/>
              <w:divBdr>
                <w:top w:val="none" w:sz="0" w:space="0" w:color="auto"/>
                <w:left w:val="none" w:sz="0" w:space="0" w:color="auto"/>
                <w:bottom w:val="none" w:sz="0" w:space="0" w:color="auto"/>
                <w:right w:val="none" w:sz="0" w:space="0" w:color="auto"/>
              </w:divBdr>
              <w:divsChild>
                <w:div w:id="21335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632">
          <w:marLeft w:val="0"/>
          <w:marRight w:val="0"/>
          <w:marTop w:val="0"/>
          <w:marBottom w:val="0"/>
          <w:divBdr>
            <w:top w:val="none" w:sz="0" w:space="0" w:color="auto"/>
            <w:left w:val="none" w:sz="0" w:space="0" w:color="auto"/>
            <w:bottom w:val="none" w:sz="0" w:space="0" w:color="auto"/>
            <w:right w:val="none" w:sz="0" w:space="0" w:color="auto"/>
          </w:divBdr>
          <w:divsChild>
            <w:div w:id="1645037482">
              <w:marLeft w:val="0"/>
              <w:marRight w:val="0"/>
              <w:marTop w:val="224"/>
              <w:marBottom w:val="0"/>
              <w:divBdr>
                <w:top w:val="none" w:sz="0" w:space="0" w:color="auto"/>
                <w:left w:val="none" w:sz="0" w:space="0" w:color="auto"/>
                <w:bottom w:val="none" w:sz="0" w:space="0" w:color="auto"/>
                <w:right w:val="none" w:sz="0" w:space="0" w:color="auto"/>
              </w:divBdr>
              <w:divsChild>
                <w:div w:id="13570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749">
          <w:marLeft w:val="0"/>
          <w:marRight w:val="0"/>
          <w:marTop w:val="0"/>
          <w:marBottom w:val="0"/>
          <w:divBdr>
            <w:top w:val="none" w:sz="0" w:space="0" w:color="auto"/>
            <w:left w:val="none" w:sz="0" w:space="0" w:color="auto"/>
            <w:bottom w:val="none" w:sz="0" w:space="0" w:color="auto"/>
            <w:right w:val="none" w:sz="0" w:space="0" w:color="auto"/>
          </w:divBdr>
          <w:divsChild>
            <w:div w:id="558828628">
              <w:marLeft w:val="0"/>
              <w:marRight w:val="0"/>
              <w:marTop w:val="224"/>
              <w:marBottom w:val="0"/>
              <w:divBdr>
                <w:top w:val="none" w:sz="0" w:space="0" w:color="auto"/>
                <w:left w:val="none" w:sz="0" w:space="0" w:color="auto"/>
                <w:bottom w:val="none" w:sz="0" w:space="0" w:color="auto"/>
                <w:right w:val="none" w:sz="0" w:space="0" w:color="auto"/>
              </w:divBdr>
              <w:divsChild>
                <w:div w:id="488984499">
                  <w:marLeft w:val="0"/>
                  <w:marRight w:val="0"/>
                  <w:marTop w:val="0"/>
                  <w:marBottom w:val="0"/>
                  <w:divBdr>
                    <w:top w:val="none" w:sz="0" w:space="0" w:color="auto"/>
                    <w:left w:val="none" w:sz="0" w:space="0" w:color="auto"/>
                    <w:bottom w:val="none" w:sz="0" w:space="0" w:color="auto"/>
                    <w:right w:val="none" w:sz="0" w:space="0" w:color="auto"/>
                  </w:divBdr>
                </w:div>
              </w:divsChild>
            </w:div>
            <w:div w:id="255066668">
              <w:marLeft w:val="0"/>
              <w:marRight w:val="0"/>
              <w:marTop w:val="224"/>
              <w:marBottom w:val="0"/>
              <w:divBdr>
                <w:top w:val="none" w:sz="0" w:space="0" w:color="auto"/>
                <w:left w:val="none" w:sz="0" w:space="0" w:color="auto"/>
                <w:bottom w:val="none" w:sz="0" w:space="0" w:color="auto"/>
                <w:right w:val="none" w:sz="0" w:space="0" w:color="auto"/>
              </w:divBdr>
              <w:divsChild>
                <w:div w:id="2747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025">
          <w:marLeft w:val="0"/>
          <w:marRight w:val="0"/>
          <w:marTop w:val="0"/>
          <w:marBottom w:val="0"/>
          <w:divBdr>
            <w:top w:val="none" w:sz="0" w:space="0" w:color="auto"/>
            <w:left w:val="none" w:sz="0" w:space="0" w:color="auto"/>
            <w:bottom w:val="none" w:sz="0" w:space="0" w:color="auto"/>
            <w:right w:val="none" w:sz="0" w:space="0" w:color="auto"/>
          </w:divBdr>
          <w:divsChild>
            <w:div w:id="945651368">
              <w:marLeft w:val="0"/>
              <w:marRight w:val="0"/>
              <w:marTop w:val="224"/>
              <w:marBottom w:val="0"/>
              <w:divBdr>
                <w:top w:val="none" w:sz="0" w:space="0" w:color="auto"/>
                <w:left w:val="none" w:sz="0" w:space="0" w:color="auto"/>
                <w:bottom w:val="none" w:sz="0" w:space="0" w:color="auto"/>
                <w:right w:val="none" w:sz="0" w:space="0" w:color="auto"/>
              </w:divBdr>
              <w:divsChild>
                <w:div w:id="977228790">
                  <w:marLeft w:val="0"/>
                  <w:marRight w:val="0"/>
                  <w:marTop w:val="0"/>
                  <w:marBottom w:val="0"/>
                  <w:divBdr>
                    <w:top w:val="none" w:sz="0" w:space="0" w:color="auto"/>
                    <w:left w:val="none" w:sz="0" w:space="0" w:color="auto"/>
                    <w:bottom w:val="none" w:sz="0" w:space="0" w:color="auto"/>
                    <w:right w:val="none" w:sz="0" w:space="0" w:color="auto"/>
                  </w:divBdr>
                </w:div>
              </w:divsChild>
            </w:div>
            <w:div w:id="604776120">
              <w:marLeft w:val="0"/>
              <w:marRight w:val="0"/>
              <w:marTop w:val="0"/>
              <w:marBottom w:val="0"/>
              <w:divBdr>
                <w:top w:val="none" w:sz="0" w:space="0" w:color="auto"/>
                <w:left w:val="none" w:sz="0" w:space="0" w:color="auto"/>
                <w:bottom w:val="none" w:sz="0" w:space="0" w:color="auto"/>
                <w:right w:val="none" w:sz="0" w:space="0" w:color="auto"/>
              </w:divBdr>
              <w:divsChild>
                <w:div w:id="414128006">
                  <w:marLeft w:val="0"/>
                  <w:marRight w:val="0"/>
                  <w:marTop w:val="0"/>
                  <w:marBottom w:val="0"/>
                  <w:divBdr>
                    <w:top w:val="none" w:sz="0" w:space="0" w:color="auto"/>
                    <w:left w:val="none" w:sz="0" w:space="0" w:color="auto"/>
                    <w:bottom w:val="none" w:sz="0" w:space="0" w:color="auto"/>
                    <w:right w:val="none" w:sz="0" w:space="0" w:color="auto"/>
                  </w:divBdr>
                  <w:divsChild>
                    <w:div w:id="538127499">
                      <w:marLeft w:val="0"/>
                      <w:marRight w:val="0"/>
                      <w:marTop w:val="224"/>
                      <w:marBottom w:val="0"/>
                      <w:divBdr>
                        <w:top w:val="none" w:sz="0" w:space="0" w:color="auto"/>
                        <w:left w:val="none" w:sz="0" w:space="0" w:color="auto"/>
                        <w:bottom w:val="none" w:sz="0" w:space="0" w:color="auto"/>
                        <w:right w:val="none" w:sz="0" w:space="0" w:color="auto"/>
                      </w:divBdr>
                      <w:divsChild>
                        <w:div w:id="914555288">
                          <w:marLeft w:val="0"/>
                          <w:marRight w:val="0"/>
                          <w:marTop w:val="0"/>
                          <w:marBottom w:val="0"/>
                          <w:divBdr>
                            <w:top w:val="none" w:sz="0" w:space="0" w:color="auto"/>
                            <w:left w:val="none" w:sz="0" w:space="0" w:color="auto"/>
                            <w:bottom w:val="none" w:sz="0" w:space="0" w:color="auto"/>
                            <w:right w:val="none" w:sz="0" w:space="0" w:color="auto"/>
                          </w:divBdr>
                        </w:div>
                      </w:divsChild>
                    </w:div>
                    <w:div w:id="761990702">
                      <w:marLeft w:val="0"/>
                      <w:marRight w:val="0"/>
                      <w:marTop w:val="0"/>
                      <w:marBottom w:val="0"/>
                      <w:divBdr>
                        <w:top w:val="none" w:sz="0" w:space="0" w:color="auto"/>
                        <w:left w:val="none" w:sz="0" w:space="0" w:color="auto"/>
                        <w:bottom w:val="none" w:sz="0" w:space="0" w:color="auto"/>
                        <w:right w:val="none" w:sz="0" w:space="0" w:color="auto"/>
                      </w:divBdr>
                      <w:divsChild>
                        <w:div w:id="1758945302">
                          <w:marLeft w:val="0"/>
                          <w:marRight w:val="0"/>
                          <w:marTop w:val="0"/>
                          <w:marBottom w:val="0"/>
                          <w:divBdr>
                            <w:top w:val="none" w:sz="0" w:space="0" w:color="auto"/>
                            <w:left w:val="none" w:sz="0" w:space="0" w:color="auto"/>
                            <w:bottom w:val="none" w:sz="0" w:space="0" w:color="auto"/>
                            <w:right w:val="none" w:sz="0" w:space="0" w:color="auto"/>
                          </w:divBdr>
                          <w:divsChild>
                            <w:div w:id="1518228699">
                              <w:marLeft w:val="0"/>
                              <w:marRight w:val="0"/>
                              <w:marTop w:val="224"/>
                              <w:marBottom w:val="0"/>
                              <w:divBdr>
                                <w:top w:val="none" w:sz="0" w:space="0" w:color="auto"/>
                                <w:left w:val="none" w:sz="0" w:space="0" w:color="auto"/>
                                <w:bottom w:val="none" w:sz="0" w:space="0" w:color="auto"/>
                                <w:right w:val="none" w:sz="0" w:space="0" w:color="auto"/>
                              </w:divBdr>
                              <w:divsChild>
                                <w:div w:id="19202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0689">
                          <w:marLeft w:val="0"/>
                          <w:marRight w:val="0"/>
                          <w:marTop w:val="0"/>
                          <w:marBottom w:val="0"/>
                          <w:divBdr>
                            <w:top w:val="none" w:sz="0" w:space="0" w:color="auto"/>
                            <w:left w:val="none" w:sz="0" w:space="0" w:color="auto"/>
                            <w:bottom w:val="none" w:sz="0" w:space="0" w:color="auto"/>
                            <w:right w:val="none" w:sz="0" w:space="0" w:color="auto"/>
                          </w:divBdr>
                          <w:divsChild>
                            <w:div w:id="1307705749">
                              <w:marLeft w:val="0"/>
                              <w:marRight w:val="0"/>
                              <w:marTop w:val="224"/>
                              <w:marBottom w:val="0"/>
                              <w:divBdr>
                                <w:top w:val="none" w:sz="0" w:space="0" w:color="auto"/>
                                <w:left w:val="none" w:sz="0" w:space="0" w:color="auto"/>
                                <w:bottom w:val="none" w:sz="0" w:space="0" w:color="auto"/>
                                <w:right w:val="none" w:sz="0" w:space="0" w:color="auto"/>
                              </w:divBdr>
                              <w:divsChild>
                                <w:div w:id="10415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1587">
                  <w:marLeft w:val="0"/>
                  <w:marRight w:val="0"/>
                  <w:marTop w:val="0"/>
                  <w:marBottom w:val="0"/>
                  <w:divBdr>
                    <w:top w:val="none" w:sz="0" w:space="0" w:color="auto"/>
                    <w:left w:val="none" w:sz="0" w:space="0" w:color="auto"/>
                    <w:bottom w:val="none" w:sz="0" w:space="0" w:color="auto"/>
                    <w:right w:val="none" w:sz="0" w:space="0" w:color="auto"/>
                  </w:divBdr>
                  <w:divsChild>
                    <w:div w:id="1264342979">
                      <w:marLeft w:val="0"/>
                      <w:marRight w:val="0"/>
                      <w:marTop w:val="224"/>
                      <w:marBottom w:val="0"/>
                      <w:divBdr>
                        <w:top w:val="none" w:sz="0" w:space="0" w:color="auto"/>
                        <w:left w:val="none" w:sz="0" w:space="0" w:color="auto"/>
                        <w:bottom w:val="none" w:sz="0" w:space="0" w:color="auto"/>
                        <w:right w:val="none" w:sz="0" w:space="0" w:color="auto"/>
                      </w:divBdr>
                      <w:divsChild>
                        <w:div w:id="149828587">
                          <w:marLeft w:val="0"/>
                          <w:marRight w:val="0"/>
                          <w:marTop w:val="0"/>
                          <w:marBottom w:val="0"/>
                          <w:divBdr>
                            <w:top w:val="none" w:sz="0" w:space="0" w:color="auto"/>
                            <w:left w:val="none" w:sz="0" w:space="0" w:color="auto"/>
                            <w:bottom w:val="none" w:sz="0" w:space="0" w:color="auto"/>
                            <w:right w:val="none" w:sz="0" w:space="0" w:color="auto"/>
                          </w:divBdr>
                        </w:div>
                      </w:divsChild>
                    </w:div>
                    <w:div w:id="1091659637">
                      <w:marLeft w:val="0"/>
                      <w:marRight w:val="0"/>
                      <w:marTop w:val="0"/>
                      <w:marBottom w:val="0"/>
                      <w:divBdr>
                        <w:top w:val="none" w:sz="0" w:space="0" w:color="auto"/>
                        <w:left w:val="none" w:sz="0" w:space="0" w:color="auto"/>
                        <w:bottom w:val="none" w:sz="0" w:space="0" w:color="auto"/>
                        <w:right w:val="none" w:sz="0" w:space="0" w:color="auto"/>
                      </w:divBdr>
                      <w:divsChild>
                        <w:div w:id="1925872101">
                          <w:marLeft w:val="0"/>
                          <w:marRight w:val="0"/>
                          <w:marTop w:val="0"/>
                          <w:marBottom w:val="0"/>
                          <w:divBdr>
                            <w:top w:val="none" w:sz="0" w:space="0" w:color="auto"/>
                            <w:left w:val="none" w:sz="0" w:space="0" w:color="auto"/>
                            <w:bottom w:val="none" w:sz="0" w:space="0" w:color="auto"/>
                            <w:right w:val="none" w:sz="0" w:space="0" w:color="auto"/>
                          </w:divBdr>
                          <w:divsChild>
                            <w:div w:id="1428774384">
                              <w:marLeft w:val="0"/>
                              <w:marRight w:val="0"/>
                              <w:marTop w:val="224"/>
                              <w:marBottom w:val="0"/>
                              <w:divBdr>
                                <w:top w:val="none" w:sz="0" w:space="0" w:color="auto"/>
                                <w:left w:val="none" w:sz="0" w:space="0" w:color="auto"/>
                                <w:bottom w:val="none" w:sz="0" w:space="0" w:color="auto"/>
                                <w:right w:val="none" w:sz="0" w:space="0" w:color="auto"/>
                              </w:divBdr>
                              <w:divsChild>
                                <w:div w:id="20009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065">
                          <w:marLeft w:val="0"/>
                          <w:marRight w:val="0"/>
                          <w:marTop w:val="0"/>
                          <w:marBottom w:val="0"/>
                          <w:divBdr>
                            <w:top w:val="none" w:sz="0" w:space="0" w:color="auto"/>
                            <w:left w:val="none" w:sz="0" w:space="0" w:color="auto"/>
                            <w:bottom w:val="none" w:sz="0" w:space="0" w:color="auto"/>
                            <w:right w:val="none" w:sz="0" w:space="0" w:color="auto"/>
                          </w:divBdr>
                          <w:divsChild>
                            <w:div w:id="964510232">
                              <w:marLeft w:val="0"/>
                              <w:marRight w:val="0"/>
                              <w:marTop w:val="224"/>
                              <w:marBottom w:val="0"/>
                              <w:divBdr>
                                <w:top w:val="none" w:sz="0" w:space="0" w:color="auto"/>
                                <w:left w:val="none" w:sz="0" w:space="0" w:color="auto"/>
                                <w:bottom w:val="none" w:sz="0" w:space="0" w:color="auto"/>
                                <w:right w:val="none" w:sz="0" w:space="0" w:color="auto"/>
                              </w:divBdr>
                              <w:divsChild>
                                <w:div w:id="96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479">
                  <w:marLeft w:val="0"/>
                  <w:marRight w:val="0"/>
                  <w:marTop w:val="0"/>
                  <w:marBottom w:val="0"/>
                  <w:divBdr>
                    <w:top w:val="none" w:sz="0" w:space="0" w:color="auto"/>
                    <w:left w:val="none" w:sz="0" w:space="0" w:color="auto"/>
                    <w:bottom w:val="none" w:sz="0" w:space="0" w:color="auto"/>
                    <w:right w:val="none" w:sz="0" w:space="0" w:color="auto"/>
                  </w:divBdr>
                  <w:divsChild>
                    <w:div w:id="1053115127">
                      <w:marLeft w:val="0"/>
                      <w:marRight w:val="0"/>
                      <w:marTop w:val="224"/>
                      <w:marBottom w:val="0"/>
                      <w:divBdr>
                        <w:top w:val="none" w:sz="0" w:space="0" w:color="auto"/>
                        <w:left w:val="none" w:sz="0" w:space="0" w:color="auto"/>
                        <w:bottom w:val="none" w:sz="0" w:space="0" w:color="auto"/>
                        <w:right w:val="none" w:sz="0" w:space="0" w:color="auto"/>
                      </w:divBdr>
                      <w:divsChild>
                        <w:div w:id="1990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8727">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63908989">
              <w:marLeft w:val="0"/>
              <w:marRight w:val="0"/>
              <w:marTop w:val="0"/>
              <w:marBottom w:val="0"/>
              <w:divBdr>
                <w:top w:val="none" w:sz="0" w:space="0" w:color="auto"/>
                <w:left w:val="none" w:sz="0" w:space="0" w:color="auto"/>
                <w:bottom w:val="none" w:sz="0" w:space="0" w:color="auto"/>
                <w:right w:val="none" w:sz="0" w:space="0" w:color="auto"/>
              </w:divBdr>
              <w:divsChild>
                <w:div w:id="9000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060">
          <w:marLeft w:val="0"/>
          <w:marRight w:val="0"/>
          <w:marTop w:val="0"/>
          <w:marBottom w:val="0"/>
          <w:divBdr>
            <w:top w:val="none" w:sz="0" w:space="0" w:color="auto"/>
            <w:left w:val="none" w:sz="0" w:space="0" w:color="auto"/>
            <w:bottom w:val="none" w:sz="0" w:space="0" w:color="auto"/>
            <w:right w:val="none" w:sz="0" w:space="0" w:color="auto"/>
          </w:divBdr>
          <w:divsChild>
            <w:div w:id="2102796033">
              <w:marLeft w:val="0"/>
              <w:marRight w:val="0"/>
              <w:marTop w:val="224"/>
              <w:marBottom w:val="0"/>
              <w:divBdr>
                <w:top w:val="none" w:sz="0" w:space="0" w:color="auto"/>
                <w:left w:val="none" w:sz="0" w:space="0" w:color="auto"/>
                <w:bottom w:val="none" w:sz="0" w:space="0" w:color="auto"/>
                <w:right w:val="none" w:sz="0" w:space="0" w:color="auto"/>
              </w:divBdr>
              <w:divsChild>
                <w:div w:id="836725877">
                  <w:marLeft w:val="0"/>
                  <w:marRight w:val="0"/>
                  <w:marTop w:val="0"/>
                  <w:marBottom w:val="0"/>
                  <w:divBdr>
                    <w:top w:val="none" w:sz="0" w:space="0" w:color="auto"/>
                    <w:left w:val="none" w:sz="0" w:space="0" w:color="auto"/>
                    <w:bottom w:val="none" w:sz="0" w:space="0" w:color="auto"/>
                    <w:right w:val="none" w:sz="0" w:space="0" w:color="auto"/>
                  </w:divBdr>
                </w:div>
              </w:divsChild>
            </w:div>
            <w:div w:id="1863007921">
              <w:marLeft w:val="0"/>
              <w:marRight w:val="0"/>
              <w:marTop w:val="0"/>
              <w:marBottom w:val="0"/>
              <w:divBdr>
                <w:top w:val="none" w:sz="0" w:space="0" w:color="auto"/>
                <w:left w:val="none" w:sz="0" w:space="0" w:color="auto"/>
                <w:bottom w:val="none" w:sz="0" w:space="0" w:color="auto"/>
                <w:right w:val="none" w:sz="0" w:space="0" w:color="auto"/>
              </w:divBdr>
              <w:divsChild>
                <w:div w:id="345402243">
                  <w:marLeft w:val="0"/>
                  <w:marRight w:val="0"/>
                  <w:marTop w:val="0"/>
                  <w:marBottom w:val="0"/>
                  <w:divBdr>
                    <w:top w:val="none" w:sz="0" w:space="0" w:color="auto"/>
                    <w:left w:val="none" w:sz="0" w:space="0" w:color="auto"/>
                    <w:bottom w:val="none" w:sz="0" w:space="0" w:color="auto"/>
                    <w:right w:val="none" w:sz="0" w:space="0" w:color="auto"/>
                  </w:divBdr>
                  <w:divsChild>
                    <w:div w:id="1817795634">
                      <w:marLeft w:val="0"/>
                      <w:marRight w:val="0"/>
                      <w:marTop w:val="224"/>
                      <w:marBottom w:val="0"/>
                      <w:divBdr>
                        <w:top w:val="none" w:sz="0" w:space="0" w:color="auto"/>
                        <w:left w:val="none" w:sz="0" w:space="0" w:color="auto"/>
                        <w:bottom w:val="none" w:sz="0" w:space="0" w:color="auto"/>
                        <w:right w:val="none" w:sz="0" w:space="0" w:color="auto"/>
                      </w:divBdr>
                      <w:divsChild>
                        <w:div w:id="1741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058">
                  <w:marLeft w:val="0"/>
                  <w:marRight w:val="0"/>
                  <w:marTop w:val="0"/>
                  <w:marBottom w:val="0"/>
                  <w:divBdr>
                    <w:top w:val="none" w:sz="0" w:space="0" w:color="auto"/>
                    <w:left w:val="none" w:sz="0" w:space="0" w:color="auto"/>
                    <w:bottom w:val="none" w:sz="0" w:space="0" w:color="auto"/>
                    <w:right w:val="none" w:sz="0" w:space="0" w:color="auto"/>
                  </w:divBdr>
                  <w:divsChild>
                    <w:div w:id="1388259555">
                      <w:marLeft w:val="0"/>
                      <w:marRight w:val="0"/>
                      <w:marTop w:val="224"/>
                      <w:marBottom w:val="0"/>
                      <w:divBdr>
                        <w:top w:val="none" w:sz="0" w:space="0" w:color="auto"/>
                        <w:left w:val="none" w:sz="0" w:space="0" w:color="auto"/>
                        <w:bottom w:val="none" w:sz="0" w:space="0" w:color="auto"/>
                        <w:right w:val="none" w:sz="0" w:space="0" w:color="auto"/>
                      </w:divBdr>
                      <w:divsChild>
                        <w:div w:id="4720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54942">
          <w:marLeft w:val="0"/>
          <w:marRight w:val="0"/>
          <w:marTop w:val="0"/>
          <w:marBottom w:val="0"/>
          <w:divBdr>
            <w:top w:val="none" w:sz="0" w:space="0" w:color="auto"/>
            <w:left w:val="none" w:sz="0" w:space="0" w:color="auto"/>
            <w:bottom w:val="none" w:sz="0" w:space="0" w:color="auto"/>
            <w:right w:val="none" w:sz="0" w:space="0" w:color="auto"/>
          </w:divBdr>
          <w:divsChild>
            <w:div w:id="1734768130">
              <w:marLeft w:val="0"/>
              <w:marRight w:val="0"/>
              <w:marTop w:val="224"/>
              <w:marBottom w:val="0"/>
              <w:divBdr>
                <w:top w:val="none" w:sz="0" w:space="0" w:color="auto"/>
                <w:left w:val="none" w:sz="0" w:space="0" w:color="auto"/>
                <w:bottom w:val="none" w:sz="0" w:space="0" w:color="auto"/>
                <w:right w:val="none" w:sz="0" w:space="0" w:color="auto"/>
              </w:divBdr>
              <w:divsChild>
                <w:div w:id="820318378">
                  <w:marLeft w:val="0"/>
                  <w:marRight w:val="0"/>
                  <w:marTop w:val="0"/>
                  <w:marBottom w:val="0"/>
                  <w:divBdr>
                    <w:top w:val="none" w:sz="0" w:space="0" w:color="auto"/>
                    <w:left w:val="none" w:sz="0" w:space="0" w:color="auto"/>
                    <w:bottom w:val="none" w:sz="0" w:space="0" w:color="auto"/>
                    <w:right w:val="none" w:sz="0" w:space="0" w:color="auto"/>
                  </w:divBdr>
                </w:div>
              </w:divsChild>
            </w:div>
            <w:div w:id="1578054848">
              <w:marLeft w:val="0"/>
              <w:marRight w:val="0"/>
              <w:marTop w:val="0"/>
              <w:marBottom w:val="0"/>
              <w:divBdr>
                <w:top w:val="none" w:sz="0" w:space="0" w:color="auto"/>
                <w:left w:val="none" w:sz="0" w:space="0" w:color="auto"/>
                <w:bottom w:val="none" w:sz="0" w:space="0" w:color="auto"/>
                <w:right w:val="none" w:sz="0" w:space="0" w:color="auto"/>
              </w:divBdr>
              <w:divsChild>
                <w:div w:id="900022939">
                  <w:marLeft w:val="0"/>
                  <w:marRight w:val="0"/>
                  <w:marTop w:val="0"/>
                  <w:marBottom w:val="0"/>
                  <w:divBdr>
                    <w:top w:val="none" w:sz="0" w:space="0" w:color="auto"/>
                    <w:left w:val="none" w:sz="0" w:space="0" w:color="auto"/>
                    <w:bottom w:val="none" w:sz="0" w:space="0" w:color="auto"/>
                    <w:right w:val="none" w:sz="0" w:space="0" w:color="auto"/>
                  </w:divBdr>
                  <w:divsChild>
                    <w:div w:id="178736091">
                      <w:marLeft w:val="0"/>
                      <w:marRight w:val="0"/>
                      <w:marTop w:val="224"/>
                      <w:marBottom w:val="0"/>
                      <w:divBdr>
                        <w:top w:val="none" w:sz="0" w:space="0" w:color="auto"/>
                        <w:left w:val="none" w:sz="0" w:space="0" w:color="auto"/>
                        <w:bottom w:val="none" w:sz="0" w:space="0" w:color="auto"/>
                        <w:right w:val="none" w:sz="0" w:space="0" w:color="auto"/>
                      </w:divBdr>
                      <w:divsChild>
                        <w:div w:id="7053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324">
                  <w:marLeft w:val="0"/>
                  <w:marRight w:val="0"/>
                  <w:marTop w:val="0"/>
                  <w:marBottom w:val="0"/>
                  <w:divBdr>
                    <w:top w:val="none" w:sz="0" w:space="0" w:color="auto"/>
                    <w:left w:val="none" w:sz="0" w:space="0" w:color="auto"/>
                    <w:bottom w:val="none" w:sz="0" w:space="0" w:color="auto"/>
                    <w:right w:val="none" w:sz="0" w:space="0" w:color="auto"/>
                  </w:divBdr>
                  <w:divsChild>
                    <w:div w:id="56131396">
                      <w:marLeft w:val="0"/>
                      <w:marRight w:val="0"/>
                      <w:marTop w:val="224"/>
                      <w:marBottom w:val="0"/>
                      <w:divBdr>
                        <w:top w:val="none" w:sz="0" w:space="0" w:color="auto"/>
                        <w:left w:val="none" w:sz="0" w:space="0" w:color="auto"/>
                        <w:bottom w:val="none" w:sz="0" w:space="0" w:color="auto"/>
                        <w:right w:val="none" w:sz="0" w:space="0" w:color="auto"/>
                      </w:divBdr>
                      <w:divsChild>
                        <w:div w:id="15879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50223">
              <w:marLeft w:val="0"/>
              <w:marRight w:val="0"/>
              <w:marTop w:val="224"/>
              <w:marBottom w:val="0"/>
              <w:divBdr>
                <w:top w:val="none" w:sz="0" w:space="0" w:color="auto"/>
                <w:left w:val="none" w:sz="0" w:space="0" w:color="auto"/>
                <w:bottom w:val="none" w:sz="0" w:space="0" w:color="auto"/>
                <w:right w:val="none" w:sz="0" w:space="0" w:color="auto"/>
              </w:divBdr>
              <w:divsChild>
                <w:div w:id="9333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0811">
          <w:marLeft w:val="0"/>
          <w:marRight w:val="0"/>
          <w:marTop w:val="0"/>
          <w:marBottom w:val="0"/>
          <w:divBdr>
            <w:top w:val="none" w:sz="0" w:space="0" w:color="auto"/>
            <w:left w:val="none" w:sz="0" w:space="0" w:color="auto"/>
            <w:bottom w:val="none" w:sz="0" w:space="0" w:color="auto"/>
            <w:right w:val="none" w:sz="0" w:space="0" w:color="auto"/>
          </w:divBdr>
          <w:divsChild>
            <w:div w:id="964505932">
              <w:marLeft w:val="0"/>
              <w:marRight w:val="0"/>
              <w:marTop w:val="224"/>
              <w:marBottom w:val="0"/>
              <w:divBdr>
                <w:top w:val="none" w:sz="0" w:space="0" w:color="auto"/>
                <w:left w:val="none" w:sz="0" w:space="0" w:color="auto"/>
                <w:bottom w:val="none" w:sz="0" w:space="0" w:color="auto"/>
                <w:right w:val="none" w:sz="0" w:space="0" w:color="auto"/>
              </w:divBdr>
              <w:divsChild>
                <w:div w:id="1684817032">
                  <w:marLeft w:val="0"/>
                  <w:marRight w:val="0"/>
                  <w:marTop w:val="0"/>
                  <w:marBottom w:val="0"/>
                  <w:divBdr>
                    <w:top w:val="none" w:sz="0" w:space="0" w:color="auto"/>
                    <w:left w:val="none" w:sz="0" w:space="0" w:color="auto"/>
                    <w:bottom w:val="none" w:sz="0" w:space="0" w:color="auto"/>
                    <w:right w:val="none" w:sz="0" w:space="0" w:color="auto"/>
                  </w:divBdr>
                </w:div>
              </w:divsChild>
            </w:div>
            <w:div w:id="1717389427">
              <w:marLeft w:val="0"/>
              <w:marRight w:val="0"/>
              <w:marTop w:val="0"/>
              <w:marBottom w:val="0"/>
              <w:divBdr>
                <w:top w:val="none" w:sz="0" w:space="0" w:color="auto"/>
                <w:left w:val="none" w:sz="0" w:space="0" w:color="auto"/>
                <w:bottom w:val="none" w:sz="0" w:space="0" w:color="auto"/>
                <w:right w:val="none" w:sz="0" w:space="0" w:color="auto"/>
              </w:divBdr>
              <w:divsChild>
                <w:div w:id="1854026608">
                  <w:marLeft w:val="0"/>
                  <w:marRight w:val="0"/>
                  <w:marTop w:val="0"/>
                  <w:marBottom w:val="0"/>
                  <w:divBdr>
                    <w:top w:val="none" w:sz="0" w:space="0" w:color="auto"/>
                    <w:left w:val="none" w:sz="0" w:space="0" w:color="auto"/>
                    <w:bottom w:val="none" w:sz="0" w:space="0" w:color="auto"/>
                    <w:right w:val="none" w:sz="0" w:space="0" w:color="auto"/>
                  </w:divBdr>
                  <w:divsChild>
                    <w:div w:id="465663801">
                      <w:marLeft w:val="0"/>
                      <w:marRight w:val="0"/>
                      <w:marTop w:val="224"/>
                      <w:marBottom w:val="0"/>
                      <w:divBdr>
                        <w:top w:val="none" w:sz="0" w:space="0" w:color="auto"/>
                        <w:left w:val="none" w:sz="0" w:space="0" w:color="auto"/>
                        <w:bottom w:val="none" w:sz="0" w:space="0" w:color="auto"/>
                        <w:right w:val="none" w:sz="0" w:space="0" w:color="auto"/>
                      </w:divBdr>
                      <w:divsChild>
                        <w:div w:id="27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163">
                  <w:marLeft w:val="0"/>
                  <w:marRight w:val="0"/>
                  <w:marTop w:val="0"/>
                  <w:marBottom w:val="0"/>
                  <w:divBdr>
                    <w:top w:val="none" w:sz="0" w:space="0" w:color="auto"/>
                    <w:left w:val="none" w:sz="0" w:space="0" w:color="auto"/>
                    <w:bottom w:val="none" w:sz="0" w:space="0" w:color="auto"/>
                    <w:right w:val="none" w:sz="0" w:space="0" w:color="auto"/>
                  </w:divBdr>
                  <w:divsChild>
                    <w:div w:id="724371025">
                      <w:marLeft w:val="0"/>
                      <w:marRight w:val="0"/>
                      <w:marTop w:val="224"/>
                      <w:marBottom w:val="0"/>
                      <w:divBdr>
                        <w:top w:val="none" w:sz="0" w:space="0" w:color="auto"/>
                        <w:left w:val="none" w:sz="0" w:space="0" w:color="auto"/>
                        <w:bottom w:val="none" w:sz="0" w:space="0" w:color="auto"/>
                        <w:right w:val="none" w:sz="0" w:space="0" w:color="auto"/>
                      </w:divBdr>
                      <w:divsChild>
                        <w:div w:id="1531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1118">
              <w:marLeft w:val="0"/>
              <w:marRight w:val="0"/>
              <w:marTop w:val="224"/>
              <w:marBottom w:val="0"/>
              <w:divBdr>
                <w:top w:val="none" w:sz="0" w:space="0" w:color="auto"/>
                <w:left w:val="none" w:sz="0" w:space="0" w:color="auto"/>
                <w:bottom w:val="none" w:sz="0" w:space="0" w:color="auto"/>
                <w:right w:val="none" w:sz="0" w:space="0" w:color="auto"/>
              </w:divBdr>
              <w:divsChild>
                <w:div w:id="115217949">
                  <w:marLeft w:val="0"/>
                  <w:marRight w:val="0"/>
                  <w:marTop w:val="0"/>
                  <w:marBottom w:val="0"/>
                  <w:divBdr>
                    <w:top w:val="none" w:sz="0" w:space="0" w:color="auto"/>
                    <w:left w:val="none" w:sz="0" w:space="0" w:color="auto"/>
                    <w:bottom w:val="none" w:sz="0" w:space="0" w:color="auto"/>
                    <w:right w:val="none" w:sz="0" w:space="0" w:color="auto"/>
                  </w:divBdr>
                </w:div>
              </w:divsChild>
            </w:div>
            <w:div w:id="96605694">
              <w:marLeft w:val="0"/>
              <w:marRight w:val="0"/>
              <w:marTop w:val="224"/>
              <w:marBottom w:val="0"/>
              <w:divBdr>
                <w:top w:val="none" w:sz="0" w:space="0" w:color="auto"/>
                <w:left w:val="none" w:sz="0" w:space="0" w:color="auto"/>
                <w:bottom w:val="none" w:sz="0" w:space="0" w:color="auto"/>
                <w:right w:val="none" w:sz="0" w:space="0" w:color="auto"/>
              </w:divBdr>
              <w:divsChild>
                <w:div w:id="237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2572">
      <w:bodyDiv w:val="1"/>
      <w:marLeft w:val="0"/>
      <w:marRight w:val="0"/>
      <w:marTop w:val="0"/>
      <w:marBottom w:val="0"/>
      <w:divBdr>
        <w:top w:val="none" w:sz="0" w:space="0" w:color="auto"/>
        <w:left w:val="none" w:sz="0" w:space="0" w:color="auto"/>
        <w:bottom w:val="none" w:sz="0" w:space="0" w:color="auto"/>
        <w:right w:val="none" w:sz="0" w:space="0" w:color="auto"/>
      </w:divBdr>
    </w:div>
    <w:div w:id="715736506">
      <w:bodyDiv w:val="1"/>
      <w:marLeft w:val="0"/>
      <w:marRight w:val="0"/>
      <w:marTop w:val="0"/>
      <w:marBottom w:val="0"/>
      <w:divBdr>
        <w:top w:val="none" w:sz="0" w:space="0" w:color="auto"/>
        <w:left w:val="none" w:sz="0" w:space="0" w:color="auto"/>
        <w:bottom w:val="none" w:sz="0" w:space="0" w:color="auto"/>
        <w:right w:val="none" w:sz="0" w:space="0" w:color="auto"/>
      </w:divBdr>
      <w:divsChild>
        <w:div w:id="896891529">
          <w:marLeft w:val="0"/>
          <w:marRight w:val="0"/>
          <w:marTop w:val="0"/>
          <w:marBottom w:val="375"/>
          <w:divBdr>
            <w:top w:val="none" w:sz="0" w:space="0" w:color="auto"/>
            <w:left w:val="none" w:sz="0" w:space="0" w:color="auto"/>
            <w:bottom w:val="none" w:sz="0" w:space="0" w:color="auto"/>
            <w:right w:val="none" w:sz="0" w:space="0" w:color="auto"/>
          </w:divBdr>
        </w:div>
        <w:div w:id="663364078">
          <w:marLeft w:val="0"/>
          <w:marRight w:val="0"/>
          <w:marTop w:val="0"/>
          <w:marBottom w:val="375"/>
          <w:divBdr>
            <w:top w:val="none" w:sz="0" w:space="0" w:color="auto"/>
            <w:left w:val="none" w:sz="0" w:space="0" w:color="auto"/>
            <w:bottom w:val="none" w:sz="0" w:space="0" w:color="auto"/>
            <w:right w:val="none" w:sz="0" w:space="0" w:color="auto"/>
          </w:divBdr>
          <w:divsChild>
            <w:div w:id="94329330">
              <w:marLeft w:val="0"/>
              <w:marRight w:val="0"/>
              <w:marTop w:val="0"/>
              <w:marBottom w:val="0"/>
              <w:divBdr>
                <w:top w:val="none" w:sz="0" w:space="0" w:color="auto"/>
                <w:left w:val="none" w:sz="0" w:space="0" w:color="auto"/>
                <w:bottom w:val="none" w:sz="0" w:space="0" w:color="auto"/>
                <w:right w:val="none" w:sz="0" w:space="0" w:color="auto"/>
              </w:divBdr>
            </w:div>
            <w:div w:id="1230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7275">
      <w:bodyDiv w:val="1"/>
      <w:marLeft w:val="0"/>
      <w:marRight w:val="0"/>
      <w:marTop w:val="0"/>
      <w:marBottom w:val="0"/>
      <w:divBdr>
        <w:top w:val="none" w:sz="0" w:space="0" w:color="auto"/>
        <w:left w:val="none" w:sz="0" w:space="0" w:color="auto"/>
        <w:bottom w:val="none" w:sz="0" w:space="0" w:color="auto"/>
        <w:right w:val="none" w:sz="0" w:space="0" w:color="auto"/>
      </w:divBdr>
      <w:divsChild>
        <w:div w:id="578446348">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827016157">
              <w:marLeft w:val="0"/>
              <w:marRight w:val="0"/>
              <w:marTop w:val="0"/>
              <w:marBottom w:val="0"/>
              <w:divBdr>
                <w:top w:val="none" w:sz="0" w:space="0" w:color="auto"/>
                <w:left w:val="none" w:sz="0" w:space="0" w:color="auto"/>
                <w:bottom w:val="none" w:sz="0" w:space="0" w:color="auto"/>
                <w:right w:val="none" w:sz="0" w:space="0" w:color="auto"/>
              </w:divBdr>
              <w:divsChild>
                <w:div w:id="3959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61">
          <w:marLeft w:val="0"/>
          <w:marRight w:val="0"/>
          <w:marTop w:val="0"/>
          <w:marBottom w:val="0"/>
          <w:divBdr>
            <w:top w:val="none" w:sz="0" w:space="0" w:color="auto"/>
            <w:left w:val="none" w:sz="0" w:space="0" w:color="auto"/>
            <w:bottom w:val="none" w:sz="0" w:space="0" w:color="auto"/>
            <w:right w:val="none" w:sz="0" w:space="0" w:color="auto"/>
          </w:divBdr>
          <w:divsChild>
            <w:div w:id="7024380">
              <w:marLeft w:val="0"/>
              <w:marRight w:val="0"/>
              <w:marTop w:val="224"/>
              <w:marBottom w:val="0"/>
              <w:divBdr>
                <w:top w:val="none" w:sz="0" w:space="0" w:color="auto"/>
                <w:left w:val="none" w:sz="0" w:space="0" w:color="auto"/>
                <w:bottom w:val="none" w:sz="0" w:space="0" w:color="auto"/>
                <w:right w:val="none" w:sz="0" w:space="0" w:color="auto"/>
              </w:divBdr>
              <w:divsChild>
                <w:div w:id="1383139515">
                  <w:marLeft w:val="0"/>
                  <w:marRight w:val="0"/>
                  <w:marTop w:val="0"/>
                  <w:marBottom w:val="0"/>
                  <w:divBdr>
                    <w:top w:val="none" w:sz="0" w:space="0" w:color="auto"/>
                    <w:left w:val="none" w:sz="0" w:space="0" w:color="auto"/>
                    <w:bottom w:val="none" w:sz="0" w:space="0" w:color="auto"/>
                    <w:right w:val="none" w:sz="0" w:space="0" w:color="auto"/>
                  </w:divBdr>
                </w:div>
              </w:divsChild>
            </w:div>
            <w:div w:id="891237875">
              <w:marLeft w:val="0"/>
              <w:marRight w:val="0"/>
              <w:marTop w:val="224"/>
              <w:marBottom w:val="0"/>
              <w:divBdr>
                <w:top w:val="none" w:sz="0" w:space="0" w:color="auto"/>
                <w:left w:val="none" w:sz="0" w:space="0" w:color="auto"/>
                <w:bottom w:val="none" w:sz="0" w:space="0" w:color="auto"/>
                <w:right w:val="none" w:sz="0" w:space="0" w:color="auto"/>
              </w:divBdr>
              <w:divsChild>
                <w:div w:id="328102044">
                  <w:marLeft w:val="0"/>
                  <w:marRight w:val="0"/>
                  <w:marTop w:val="0"/>
                  <w:marBottom w:val="0"/>
                  <w:divBdr>
                    <w:top w:val="none" w:sz="0" w:space="0" w:color="auto"/>
                    <w:left w:val="none" w:sz="0" w:space="0" w:color="auto"/>
                    <w:bottom w:val="none" w:sz="0" w:space="0" w:color="auto"/>
                    <w:right w:val="none" w:sz="0" w:space="0" w:color="auto"/>
                  </w:divBdr>
                </w:div>
              </w:divsChild>
            </w:div>
            <w:div w:id="847673515">
              <w:marLeft w:val="0"/>
              <w:marRight w:val="0"/>
              <w:marTop w:val="0"/>
              <w:marBottom w:val="0"/>
              <w:divBdr>
                <w:top w:val="none" w:sz="0" w:space="0" w:color="auto"/>
                <w:left w:val="none" w:sz="0" w:space="0" w:color="auto"/>
                <w:bottom w:val="none" w:sz="0" w:space="0" w:color="auto"/>
                <w:right w:val="none" w:sz="0" w:space="0" w:color="auto"/>
              </w:divBdr>
              <w:divsChild>
                <w:div w:id="936016220">
                  <w:marLeft w:val="0"/>
                  <w:marRight w:val="0"/>
                  <w:marTop w:val="0"/>
                  <w:marBottom w:val="0"/>
                  <w:divBdr>
                    <w:top w:val="none" w:sz="0" w:space="0" w:color="auto"/>
                    <w:left w:val="none" w:sz="0" w:space="0" w:color="auto"/>
                    <w:bottom w:val="none" w:sz="0" w:space="0" w:color="auto"/>
                    <w:right w:val="none" w:sz="0" w:space="0" w:color="auto"/>
                  </w:divBdr>
                  <w:divsChild>
                    <w:div w:id="1028411546">
                      <w:marLeft w:val="0"/>
                      <w:marRight w:val="0"/>
                      <w:marTop w:val="224"/>
                      <w:marBottom w:val="0"/>
                      <w:divBdr>
                        <w:top w:val="none" w:sz="0" w:space="0" w:color="auto"/>
                        <w:left w:val="none" w:sz="0" w:space="0" w:color="auto"/>
                        <w:bottom w:val="none" w:sz="0" w:space="0" w:color="auto"/>
                        <w:right w:val="none" w:sz="0" w:space="0" w:color="auto"/>
                      </w:divBdr>
                      <w:divsChild>
                        <w:div w:id="963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043">
                  <w:marLeft w:val="0"/>
                  <w:marRight w:val="0"/>
                  <w:marTop w:val="0"/>
                  <w:marBottom w:val="0"/>
                  <w:divBdr>
                    <w:top w:val="none" w:sz="0" w:space="0" w:color="auto"/>
                    <w:left w:val="none" w:sz="0" w:space="0" w:color="auto"/>
                    <w:bottom w:val="none" w:sz="0" w:space="0" w:color="auto"/>
                    <w:right w:val="none" w:sz="0" w:space="0" w:color="auto"/>
                  </w:divBdr>
                  <w:divsChild>
                    <w:div w:id="810251637">
                      <w:marLeft w:val="0"/>
                      <w:marRight w:val="0"/>
                      <w:marTop w:val="224"/>
                      <w:marBottom w:val="0"/>
                      <w:divBdr>
                        <w:top w:val="none" w:sz="0" w:space="0" w:color="auto"/>
                        <w:left w:val="none" w:sz="0" w:space="0" w:color="auto"/>
                        <w:bottom w:val="none" w:sz="0" w:space="0" w:color="auto"/>
                        <w:right w:val="none" w:sz="0" w:space="0" w:color="auto"/>
                      </w:divBdr>
                      <w:divsChild>
                        <w:div w:id="17281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56">
                  <w:marLeft w:val="0"/>
                  <w:marRight w:val="0"/>
                  <w:marTop w:val="0"/>
                  <w:marBottom w:val="0"/>
                  <w:divBdr>
                    <w:top w:val="none" w:sz="0" w:space="0" w:color="auto"/>
                    <w:left w:val="none" w:sz="0" w:space="0" w:color="auto"/>
                    <w:bottom w:val="none" w:sz="0" w:space="0" w:color="auto"/>
                    <w:right w:val="none" w:sz="0" w:space="0" w:color="auto"/>
                  </w:divBdr>
                  <w:divsChild>
                    <w:div w:id="342557446">
                      <w:marLeft w:val="0"/>
                      <w:marRight w:val="0"/>
                      <w:marTop w:val="224"/>
                      <w:marBottom w:val="0"/>
                      <w:divBdr>
                        <w:top w:val="none" w:sz="0" w:space="0" w:color="auto"/>
                        <w:left w:val="none" w:sz="0" w:space="0" w:color="auto"/>
                        <w:bottom w:val="none" w:sz="0" w:space="0" w:color="auto"/>
                        <w:right w:val="none" w:sz="0" w:space="0" w:color="auto"/>
                      </w:divBdr>
                      <w:divsChild>
                        <w:div w:id="19365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692">
                  <w:marLeft w:val="0"/>
                  <w:marRight w:val="0"/>
                  <w:marTop w:val="0"/>
                  <w:marBottom w:val="0"/>
                  <w:divBdr>
                    <w:top w:val="none" w:sz="0" w:space="0" w:color="auto"/>
                    <w:left w:val="none" w:sz="0" w:space="0" w:color="auto"/>
                    <w:bottom w:val="none" w:sz="0" w:space="0" w:color="auto"/>
                    <w:right w:val="none" w:sz="0" w:space="0" w:color="auto"/>
                  </w:divBdr>
                  <w:divsChild>
                    <w:div w:id="1221940545">
                      <w:marLeft w:val="0"/>
                      <w:marRight w:val="0"/>
                      <w:marTop w:val="224"/>
                      <w:marBottom w:val="0"/>
                      <w:divBdr>
                        <w:top w:val="none" w:sz="0" w:space="0" w:color="auto"/>
                        <w:left w:val="none" w:sz="0" w:space="0" w:color="auto"/>
                        <w:bottom w:val="none" w:sz="0" w:space="0" w:color="auto"/>
                        <w:right w:val="none" w:sz="0" w:space="0" w:color="auto"/>
                      </w:divBdr>
                      <w:divsChild>
                        <w:div w:id="20470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948">
                  <w:marLeft w:val="0"/>
                  <w:marRight w:val="0"/>
                  <w:marTop w:val="0"/>
                  <w:marBottom w:val="0"/>
                  <w:divBdr>
                    <w:top w:val="none" w:sz="0" w:space="0" w:color="auto"/>
                    <w:left w:val="none" w:sz="0" w:space="0" w:color="auto"/>
                    <w:bottom w:val="none" w:sz="0" w:space="0" w:color="auto"/>
                    <w:right w:val="none" w:sz="0" w:space="0" w:color="auto"/>
                  </w:divBdr>
                  <w:divsChild>
                    <w:div w:id="1673265543">
                      <w:marLeft w:val="0"/>
                      <w:marRight w:val="0"/>
                      <w:marTop w:val="224"/>
                      <w:marBottom w:val="0"/>
                      <w:divBdr>
                        <w:top w:val="none" w:sz="0" w:space="0" w:color="auto"/>
                        <w:left w:val="none" w:sz="0" w:space="0" w:color="auto"/>
                        <w:bottom w:val="none" w:sz="0" w:space="0" w:color="auto"/>
                        <w:right w:val="none" w:sz="0" w:space="0" w:color="auto"/>
                      </w:divBdr>
                      <w:divsChild>
                        <w:div w:id="132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5832">
                  <w:marLeft w:val="0"/>
                  <w:marRight w:val="0"/>
                  <w:marTop w:val="0"/>
                  <w:marBottom w:val="0"/>
                  <w:divBdr>
                    <w:top w:val="none" w:sz="0" w:space="0" w:color="auto"/>
                    <w:left w:val="none" w:sz="0" w:space="0" w:color="auto"/>
                    <w:bottom w:val="none" w:sz="0" w:space="0" w:color="auto"/>
                    <w:right w:val="none" w:sz="0" w:space="0" w:color="auto"/>
                  </w:divBdr>
                  <w:divsChild>
                    <w:div w:id="2049063622">
                      <w:marLeft w:val="0"/>
                      <w:marRight w:val="0"/>
                      <w:marTop w:val="224"/>
                      <w:marBottom w:val="0"/>
                      <w:divBdr>
                        <w:top w:val="none" w:sz="0" w:space="0" w:color="auto"/>
                        <w:left w:val="none" w:sz="0" w:space="0" w:color="auto"/>
                        <w:bottom w:val="none" w:sz="0" w:space="0" w:color="auto"/>
                        <w:right w:val="none" w:sz="0" w:space="0" w:color="auto"/>
                      </w:divBdr>
                      <w:divsChild>
                        <w:div w:id="1799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1591">
              <w:marLeft w:val="0"/>
              <w:marRight w:val="0"/>
              <w:marTop w:val="224"/>
              <w:marBottom w:val="0"/>
              <w:divBdr>
                <w:top w:val="none" w:sz="0" w:space="0" w:color="auto"/>
                <w:left w:val="none" w:sz="0" w:space="0" w:color="auto"/>
                <w:bottom w:val="none" w:sz="0" w:space="0" w:color="auto"/>
                <w:right w:val="none" w:sz="0" w:space="0" w:color="auto"/>
              </w:divBdr>
              <w:divsChild>
                <w:div w:id="1892840472">
                  <w:marLeft w:val="0"/>
                  <w:marRight w:val="0"/>
                  <w:marTop w:val="0"/>
                  <w:marBottom w:val="0"/>
                  <w:divBdr>
                    <w:top w:val="none" w:sz="0" w:space="0" w:color="auto"/>
                    <w:left w:val="none" w:sz="0" w:space="0" w:color="auto"/>
                    <w:bottom w:val="none" w:sz="0" w:space="0" w:color="auto"/>
                    <w:right w:val="none" w:sz="0" w:space="0" w:color="auto"/>
                  </w:divBdr>
                </w:div>
              </w:divsChild>
            </w:div>
            <w:div w:id="1985425634">
              <w:marLeft w:val="0"/>
              <w:marRight w:val="0"/>
              <w:marTop w:val="0"/>
              <w:marBottom w:val="0"/>
              <w:divBdr>
                <w:top w:val="none" w:sz="0" w:space="0" w:color="auto"/>
                <w:left w:val="none" w:sz="0" w:space="0" w:color="auto"/>
                <w:bottom w:val="none" w:sz="0" w:space="0" w:color="auto"/>
                <w:right w:val="none" w:sz="0" w:space="0" w:color="auto"/>
              </w:divBdr>
              <w:divsChild>
                <w:div w:id="124547186">
                  <w:marLeft w:val="0"/>
                  <w:marRight w:val="0"/>
                  <w:marTop w:val="0"/>
                  <w:marBottom w:val="0"/>
                  <w:divBdr>
                    <w:top w:val="none" w:sz="0" w:space="0" w:color="auto"/>
                    <w:left w:val="none" w:sz="0" w:space="0" w:color="auto"/>
                    <w:bottom w:val="none" w:sz="0" w:space="0" w:color="auto"/>
                    <w:right w:val="none" w:sz="0" w:space="0" w:color="auto"/>
                  </w:divBdr>
                  <w:divsChild>
                    <w:div w:id="1967619921">
                      <w:marLeft w:val="0"/>
                      <w:marRight w:val="0"/>
                      <w:marTop w:val="224"/>
                      <w:marBottom w:val="0"/>
                      <w:divBdr>
                        <w:top w:val="none" w:sz="0" w:space="0" w:color="auto"/>
                        <w:left w:val="none" w:sz="0" w:space="0" w:color="auto"/>
                        <w:bottom w:val="none" w:sz="0" w:space="0" w:color="auto"/>
                        <w:right w:val="none" w:sz="0" w:space="0" w:color="auto"/>
                      </w:divBdr>
                      <w:divsChild>
                        <w:div w:id="8115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526">
                  <w:marLeft w:val="0"/>
                  <w:marRight w:val="0"/>
                  <w:marTop w:val="0"/>
                  <w:marBottom w:val="0"/>
                  <w:divBdr>
                    <w:top w:val="none" w:sz="0" w:space="0" w:color="auto"/>
                    <w:left w:val="none" w:sz="0" w:space="0" w:color="auto"/>
                    <w:bottom w:val="none" w:sz="0" w:space="0" w:color="auto"/>
                    <w:right w:val="none" w:sz="0" w:space="0" w:color="auto"/>
                  </w:divBdr>
                  <w:divsChild>
                    <w:div w:id="860902082">
                      <w:marLeft w:val="0"/>
                      <w:marRight w:val="0"/>
                      <w:marTop w:val="224"/>
                      <w:marBottom w:val="0"/>
                      <w:divBdr>
                        <w:top w:val="none" w:sz="0" w:space="0" w:color="auto"/>
                        <w:left w:val="none" w:sz="0" w:space="0" w:color="auto"/>
                        <w:bottom w:val="none" w:sz="0" w:space="0" w:color="auto"/>
                        <w:right w:val="none" w:sz="0" w:space="0" w:color="auto"/>
                      </w:divBdr>
                      <w:divsChild>
                        <w:div w:id="1665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5018">
              <w:marLeft w:val="0"/>
              <w:marRight w:val="0"/>
              <w:marTop w:val="224"/>
              <w:marBottom w:val="0"/>
              <w:divBdr>
                <w:top w:val="none" w:sz="0" w:space="0" w:color="auto"/>
                <w:left w:val="none" w:sz="0" w:space="0" w:color="auto"/>
                <w:bottom w:val="none" w:sz="0" w:space="0" w:color="auto"/>
                <w:right w:val="none" w:sz="0" w:space="0" w:color="auto"/>
              </w:divBdr>
              <w:divsChild>
                <w:div w:id="1789162363">
                  <w:marLeft w:val="0"/>
                  <w:marRight w:val="0"/>
                  <w:marTop w:val="0"/>
                  <w:marBottom w:val="0"/>
                  <w:divBdr>
                    <w:top w:val="none" w:sz="0" w:space="0" w:color="auto"/>
                    <w:left w:val="none" w:sz="0" w:space="0" w:color="auto"/>
                    <w:bottom w:val="none" w:sz="0" w:space="0" w:color="auto"/>
                    <w:right w:val="none" w:sz="0" w:space="0" w:color="auto"/>
                  </w:divBdr>
                </w:div>
              </w:divsChild>
            </w:div>
            <w:div w:id="796292070">
              <w:marLeft w:val="0"/>
              <w:marRight w:val="0"/>
              <w:marTop w:val="224"/>
              <w:marBottom w:val="0"/>
              <w:divBdr>
                <w:top w:val="none" w:sz="0" w:space="0" w:color="auto"/>
                <w:left w:val="none" w:sz="0" w:space="0" w:color="auto"/>
                <w:bottom w:val="none" w:sz="0" w:space="0" w:color="auto"/>
                <w:right w:val="none" w:sz="0" w:space="0" w:color="auto"/>
              </w:divBdr>
              <w:divsChild>
                <w:div w:id="765688425">
                  <w:marLeft w:val="0"/>
                  <w:marRight w:val="0"/>
                  <w:marTop w:val="0"/>
                  <w:marBottom w:val="0"/>
                  <w:divBdr>
                    <w:top w:val="none" w:sz="0" w:space="0" w:color="auto"/>
                    <w:left w:val="none" w:sz="0" w:space="0" w:color="auto"/>
                    <w:bottom w:val="none" w:sz="0" w:space="0" w:color="auto"/>
                    <w:right w:val="none" w:sz="0" w:space="0" w:color="auto"/>
                  </w:divBdr>
                </w:div>
              </w:divsChild>
            </w:div>
            <w:div w:id="1961960759">
              <w:marLeft w:val="0"/>
              <w:marRight w:val="0"/>
              <w:marTop w:val="224"/>
              <w:marBottom w:val="0"/>
              <w:divBdr>
                <w:top w:val="none" w:sz="0" w:space="0" w:color="auto"/>
                <w:left w:val="none" w:sz="0" w:space="0" w:color="auto"/>
                <w:bottom w:val="none" w:sz="0" w:space="0" w:color="auto"/>
                <w:right w:val="none" w:sz="0" w:space="0" w:color="auto"/>
              </w:divBdr>
              <w:divsChild>
                <w:div w:id="1637178140">
                  <w:marLeft w:val="0"/>
                  <w:marRight w:val="0"/>
                  <w:marTop w:val="0"/>
                  <w:marBottom w:val="0"/>
                  <w:divBdr>
                    <w:top w:val="none" w:sz="0" w:space="0" w:color="auto"/>
                    <w:left w:val="none" w:sz="0" w:space="0" w:color="auto"/>
                    <w:bottom w:val="none" w:sz="0" w:space="0" w:color="auto"/>
                    <w:right w:val="none" w:sz="0" w:space="0" w:color="auto"/>
                  </w:divBdr>
                </w:div>
              </w:divsChild>
            </w:div>
            <w:div w:id="139421833">
              <w:marLeft w:val="0"/>
              <w:marRight w:val="0"/>
              <w:marTop w:val="224"/>
              <w:marBottom w:val="0"/>
              <w:divBdr>
                <w:top w:val="none" w:sz="0" w:space="0" w:color="auto"/>
                <w:left w:val="none" w:sz="0" w:space="0" w:color="auto"/>
                <w:bottom w:val="none" w:sz="0" w:space="0" w:color="auto"/>
                <w:right w:val="none" w:sz="0" w:space="0" w:color="auto"/>
              </w:divBdr>
              <w:divsChild>
                <w:div w:id="8383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3402">
          <w:marLeft w:val="0"/>
          <w:marRight w:val="0"/>
          <w:marTop w:val="0"/>
          <w:marBottom w:val="0"/>
          <w:divBdr>
            <w:top w:val="none" w:sz="0" w:space="0" w:color="auto"/>
            <w:left w:val="none" w:sz="0" w:space="0" w:color="auto"/>
            <w:bottom w:val="none" w:sz="0" w:space="0" w:color="auto"/>
            <w:right w:val="none" w:sz="0" w:space="0" w:color="auto"/>
          </w:divBdr>
          <w:divsChild>
            <w:div w:id="1404180998">
              <w:marLeft w:val="0"/>
              <w:marRight w:val="0"/>
              <w:marTop w:val="224"/>
              <w:marBottom w:val="0"/>
              <w:divBdr>
                <w:top w:val="none" w:sz="0" w:space="0" w:color="auto"/>
                <w:left w:val="none" w:sz="0" w:space="0" w:color="auto"/>
                <w:bottom w:val="none" w:sz="0" w:space="0" w:color="auto"/>
                <w:right w:val="none" w:sz="0" w:space="0" w:color="auto"/>
              </w:divBdr>
              <w:divsChild>
                <w:div w:id="108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200">
          <w:marLeft w:val="0"/>
          <w:marRight w:val="0"/>
          <w:marTop w:val="0"/>
          <w:marBottom w:val="0"/>
          <w:divBdr>
            <w:top w:val="none" w:sz="0" w:space="0" w:color="auto"/>
            <w:left w:val="none" w:sz="0" w:space="0" w:color="auto"/>
            <w:bottom w:val="none" w:sz="0" w:space="0" w:color="auto"/>
            <w:right w:val="none" w:sz="0" w:space="0" w:color="auto"/>
          </w:divBdr>
          <w:divsChild>
            <w:div w:id="1104108222">
              <w:marLeft w:val="0"/>
              <w:marRight w:val="0"/>
              <w:marTop w:val="224"/>
              <w:marBottom w:val="0"/>
              <w:divBdr>
                <w:top w:val="none" w:sz="0" w:space="0" w:color="auto"/>
                <w:left w:val="none" w:sz="0" w:space="0" w:color="auto"/>
                <w:bottom w:val="none" w:sz="0" w:space="0" w:color="auto"/>
                <w:right w:val="none" w:sz="0" w:space="0" w:color="auto"/>
              </w:divBdr>
              <w:divsChild>
                <w:div w:id="5340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015">
          <w:marLeft w:val="0"/>
          <w:marRight w:val="0"/>
          <w:marTop w:val="0"/>
          <w:marBottom w:val="0"/>
          <w:divBdr>
            <w:top w:val="none" w:sz="0" w:space="0" w:color="auto"/>
            <w:left w:val="none" w:sz="0" w:space="0" w:color="auto"/>
            <w:bottom w:val="none" w:sz="0" w:space="0" w:color="auto"/>
            <w:right w:val="none" w:sz="0" w:space="0" w:color="auto"/>
          </w:divBdr>
          <w:divsChild>
            <w:div w:id="873620539">
              <w:marLeft w:val="0"/>
              <w:marRight w:val="0"/>
              <w:marTop w:val="224"/>
              <w:marBottom w:val="0"/>
              <w:divBdr>
                <w:top w:val="none" w:sz="0" w:space="0" w:color="auto"/>
                <w:left w:val="none" w:sz="0" w:space="0" w:color="auto"/>
                <w:bottom w:val="none" w:sz="0" w:space="0" w:color="auto"/>
                <w:right w:val="none" w:sz="0" w:space="0" w:color="auto"/>
              </w:divBdr>
              <w:divsChild>
                <w:div w:id="116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6021">
          <w:marLeft w:val="0"/>
          <w:marRight w:val="0"/>
          <w:marTop w:val="0"/>
          <w:marBottom w:val="0"/>
          <w:divBdr>
            <w:top w:val="none" w:sz="0" w:space="0" w:color="auto"/>
            <w:left w:val="none" w:sz="0" w:space="0" w:color="auto"/>
            <w:bottom w:val="none" w:sz="0" w:space="0" w:color="auto"/>
            <w:right w:val="none" w:sz="0" w:space="0" w:color="auto"/>
          </w:divBdr>
          <w:divsChild>
            <w:div w:id="1975286222">
              <w:marLeft w:val="0"/>
              <w:marRight w:val="0"/>
              <w:marTop w:val="224"/>
              <w:marBottom w:val="0"/>
              <w:divBdr>
                <w:top w:val="none" w:sz="0" w:space="0" w:color="auto"/>
                <w:left w:val="none" w:sz="0" w:space="0" w:color="auto"/>
                <w:bottom w:val="none" w:sz="0" w:space="0" w:color="auto"/>
                <w:right w:val="none" w:sz="0" w:space="0" w:color="auto"/>
              </w:divBdr>
              <w:divsChild>
                <w:div w:id="20932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293">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18887005">
              <w:marLeft w:val="0"/>
              <w:marRight w:val="0"/>
              <w:marTop w:val="0"/>
              <w:marBottom w:val="0"/>
              <w:divBdr>
                <w:top w:val="none" w:sz="0" w:space="0" w:color="auto"/>
                <w:left w:val="none" w:sz="0" w:space="0" w:color="auto"/>
                <w:bottom w:val="none" w:sz="0" w:space="0" w:color="auto"/>
                <w:right w:val="none" w:sz="0" w:space="0" w:color="auto"/>
              </w:divBdr>
              <w:divsChild>
                <w:div w:id="1452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3465">
          <w:marLeft w:val="0"/>
          <w:marRight w:val="0"/>
          <w:marTop w:val="0"/>
          <w:marBottom w:val="0"/>
          <w:divBdr>
            <w:top w:val="none" w:sz="0" w:space="0" w:color="auto"/>
            <w:left w:val="none" w:sz="0" w:space="0" w:color="auto"/>
            <w:bottom w:val="none" w:sz="0" w:space="0" w:color="auto"/>
            <w:right w:val="none" w:sz="0" w:space="0" w:color="auto"/>
          </w:divBdr>
          <w:divsChild>
            <w:div w:id="148640530">
              <w:marLeft w:val="0"/>
              <w:marRight w:val="0"/>
              <w:marTop w:val="224"/>
              <w:marBottom w:val="0"/>
              <w:divBdr>
                <w:top w:val="none" w:sz="0" w:space="0" w:color="auto"/>
                <w:left w:val="none" w:sz="0" w:space="0" w:color="auto"/>
                <w:bottom w:val="none" w:sz="0" w:space="0" w:color="auto"/>
                <w:right w:val="none" w:sz="0" w:space="0" w:color="auto"/>
              </w:divBdr>
              <w:divsChild>
                <w:div w:id="1992981146">
                  <w:marLeft w:val="0"/>
                  <w:marRight w:val="0"/>
                  <w:marTop w:val="0"/>
                  <w:marBottom w:val="0"/>
                  <w:divBdr>
                    <w:top w:val="none" w:sz="0" w:space="0" w:color="auto"/>
                    <w:left w:val="none" w:sz="0" w:space="0" w:color="auto"/>
                    <w:bottom w:val="none" w:sz="0" w:space="0" w:color="auto"/>
                    <w:right w:val="none" w:sz="0" w:space="0" w:color="auto"/>
                  </w:divBdr>
                </w:div>
              </w:divsChild>
            </w:div>
            <w:div w:id="136609166">
              <w:marLeft w:val="0"/>
              <w:marRight w:val="0"/>
              <w:marTop w:val="224"/>
              <w:marBottom w:val="0"/>
              <w:divBdr>
                <w:top w:val="none" w:sz="0" w:space="0" w:color="auto"/>
                <w:left w:val="none" w:sz="0" w:space="0" w:color="auto"/>
                <w:bottom w:val="none" w:sz="0" w:space="0" w:color="auto"/>
                <w:right w:val="none" w:sz="0" w:space="0" w:color="auto"/>
              </w:divBdr>
              <w:divsChild>
                <w:div w:id="946891937">
                  <w:marLeft w:val="0"/>
                  <w:marRight w:val="0"/>
                  <w:marTop w:val="0"/>
                  <w:marBottom w:val="0"/>
                  <w:divBdr>
                    <w:top w:val="none" w:sz="0" w:space="0" w:color="auto"/>
                    <w:left w:val="none" w:sz="0" w:space="0" w:color="auto"/>
                    <w:bottom w:val="none" w:sz="0" w:space="0" w:color="auto"/>
                    <w:right w:val="none" w:sz="0" w:space="0" w:color="auto"/>
                  </w:divBdr>
                </w:div>
              </w:divsChild>
            </w:div>
            <w:div w:id="2028943811">
              <w:marLeft w:val="0"/>
              <w:marRight w:val="0"/>
              <w:marTop w:val="224"/>
              <w:marBottom w:val="0"/>
              <w:divBdr>
                <w:top w:val="none" w:sz="0" w:space="0" w:color="auto"/>
                <w:left w:val="none" w:sz="0" w:space="0" w:color="auto"/>
                <w:bottom w:val="none" w:sz="0" w:space="0" w:color="auto"/>
                <w:right w:val="none" w:sz="0" w:space="0" w:color="auto"/>
              </w:divBdr>
              <w:divsChild>
                <w:div w:id="1297107162">
                  <w:marLeft w:val="0"/>
                  <w:marRight w:val="0"/>
                  <w:marTop w:val="0"/>
                  <w:marBottom w:val="0"/>
                  <w:divBdr>
                    <w:top w:val="none" w:sz="0" w:space="0" w:color="auto"/>
                    <w:left w:val="none" w:sz="0" w:space="0" w:color="auto"/>
                    <w:bottom w:val="none" w:sz="0" w:space="0" w:color="auto"/>
                    <w:right w:val="none" w:sz="0" w:space="0" w:color="auto"/>
                  </w:divBdr>
                </w:div>
              </w:divsChild>
            </w:div>
            <w:div w:id="1798648116">
              <w:marLeft w:val="0"/>
              <w:marRight w:val="0"/>
              <w:marTop w:val="224"/>
              <w:marBottom w:val="0"/>
              <w:divBdr>
                <w:top w:val="none" w:sz="0" w:space="0" w:color="auto"/>
                <w:left w:val="none" w:sz="0" w:space="0" w:color="auto"/>
                <w:bottom w:val="none" w:sz="0" w:space="0" w:color="auto"/>
                <w:right w:val="none" w:sz="0" w:space="0" w:color="auto"/>
              </w:divBdr>
              <w:divsChild>
                <w:div w:id="142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8689">
      <w:bodyDiv w:val="1"/>
      <w:marLeft w:val="0"/>
      <w:marRight w:val="0"/>
      <w:marTop w:val="0"/>
      <w:marBottom w:val="0"/>
      <w:divBdr>
        <w:top w:val="none" w:sz="0" w:space="0" w:color="auto"/>
        <w:left w:val="none" w:sz="0" w:space="0" w:color="auto"/>
        <w:bottom w:val="none" w:sz="0" w:space="0" w:color="auto"/>
        <w:right w:val="none" w:sz="0" w:space="0" w:color="auto"/>
      </w:divBdr>
      <w:divsChild>
        <w:div w:id="298800222">
          <w:marLeft w:val="0"/>
          <w:marRight w:val="0"/>
          <w:marTop w:val="0"/>
          <w:marBottom w:val="0"/>
          <w:divBdr>
            <w:top w:val="none" w:sz="0" w:space="0" w:color="auto"/>
            <w:left w:val="none" w:sz="0" w:space="0" w:color="auto"/>
            <w:bottom w:val="none" w:sz="0" w:space="0" w:color="auto"/>
            <w:right w:val="none" w:sz="0" w:space="0" w:color="auto"/>
          </w:divBdr>
        </w:div>
      </w:divsChild>
    </w:div>
    <w:div w:id="1398548127">
      <w:bodyDiv w:val="1"/>
      <w:marLeft w:val="0"/>
      <w:marRight w:val="0"/>
      <w:marTop w:val="0"/>
      <w:marBottom w:val="0"/>
      <w:divBdr>
        <w:top w:val="none" w:sz="0" w:space="0" w:color="auto"/>
        <w:left w:val="none" w:sz="0" w:space="0" w:color="auto"/>
        <w:bottom w:val="none" w:sz="0" w:space="0" w:color="auto"/>
        <w:right w:val="none" w:sz="0" w:space="0" w:color="auto"/>
      </w:divBdr>
      <w:divsChild>
        <w:div w:id="1212423336">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256401745">
              <w:marLeft w:val="0"/>
              <w:marRight w:val="0"/>
              <w:marTop w:val="0"/>
              <w:marBottom w:val="0"/>
              <w:divBdr>
                <w:top w:val="none" w:sz="0" w:space="0" w:color="auto"/>
                <w:left w:val="none" w:sz="0" w:space="0" w:color="auto"/>
                <w:bottom w:val="none" w:sz="0" w:space="0" w:color="auto"/>
                <w:right w:val="none" w:sz="0" w:space="0" w:color="auto"/>
              </w:divBdr>
              <w:divsChild>
                <w:div w:id="9605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320">
          <w:marLeft w:val="0"/>
          <w:marRight w:val="0"/>
          <w:marTop w:val="0"/>
          <w:marBottom w:val="0"/>
          <w:divBdr>
            <w:top w:val="none" w:sz="0" w:space="0" w:color="auto"/>
            <w:left w:val="none" w:sz="0" w:space="0" w:color="auto"/>
            <w:bottom w:val="none" w:sz="0" w:space="0" w:color="auto"/>
            <w:right w:val="none" w:sz="0" w:space="0" w:color="auto"/>
          </w:divBdr>
          <w:divsChild>
            <w:div w:id="128019573">
              <w:marLeft w:val="0"/>
              <w:marRight w:val="0"/>
              <w:marTop w:val="224"/>
              <w:marBottom w:val="0"/>
              <w:divBdr>
                <w:top w:val="none" w:sz="0" w:space="0" w:color="auto"/>
                <w:left w:val="none" w:sz="0" w:space="0" w:color="auto"/>
                <w:bottom w:val="none" w:sz="0" w:space="0" w:color="auto"/>
                <w:right w:val="none" w:sz="0" w:space="0" w:color="auto"/>
              </w:divBdr>
              <w:divsChild>
                <w:div w:id="1578898187">
                  <w:marLeft w:val="0"/>
                  <w:marRight w:val="0"/>
                  <w:marTop w:val="0"/>
                  <w:marBottom w:val="0"/>
                  <w:divBdr>
                    <w:top w:val="none" w:sz="0" w:space="0" w:color="auto"/>
                    <w:left w:val="none" w:sz="0" w:space="0" w:color="auto"/>
                    <w:bottom w:val="none" w:sz="0" w:space="0" w:color="auto"/>
                    <w:right w:val="none" w:sz="0" w:space="0" w:color="auto"/>
                  </w:divBdr>
                </w:div>
              </w:divsChild>
            </w:div>
            <w:div w:id="178810995">
              <w:marLeft w:val="0"/>
              <w:marRight w:val="0"/>
              <w:marTop w:val="0"/>
              <w:marBottom w:val="0"/>
              <w:divBdr>
                <w:top w:val="none" w:sz="0" w:space="0" w:color="auto"/>
                <w:left w:val="none" w:sz="0" w:space="0" w:color="auto"/>
                <w:bottom w:val="none" w:sz="0" w:space="0" w:color="auto"/>
                <w:right w:val="none" w:sz="0" w:space="0" w:color="auto"/>
              </w:divBdr>
              <w:divsChild>
                <w:div w:id="680400054">
                  <w:marLeft w:val="0"/>
                  <w:marRight w:val="0"/>
                  <w:marTop w:val="0"/>
                  <w:marBottom w:val="0"/>
                  <w:divBdr>
                    <w:top w:val="none" w:sz="0" w:space="0" w:color="auto"/>
                    <w:left w:val="none" w:sz="0" w:space="0" w:color="auto"/>
                    <w:bottom w:val="none" w:sz="0" w:space="0" w:color="auto"/>
                    <w:right w:val="none" w:sz="0" w:space="0" w:color="auto"/>
                  </w:divBdr>
                  <w:divsChild>
                    <w:div w:id="864489551">
                      <w:marLeft w:val="0"/>
                      <w:marRight w:val="0"/>
                      <w:marTop w:val="224"/>
                      <w:marBottom w:val="0"/>
                      <w:divBdr>
                        <w:top w:val="none" w:sz="0" w:space="0" w:color="auto"/>
                        <w:left w:val="none" w:sz="0" w:space="0" w:color="auto"/>
                        <w:bottom w:val="none" w:sz="0" w:space="0" w:color="auto"/>
                        <w:right w:val="none" w:sz="0" w:space="0" w:color="auto"/>
                      </w:divBdr>
                      <w:divsChild>
                        <w:div w:id="1943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6803">
                  <w:marLeft w:val="0"/>
                  <w:marRight w:val="0"/>
                  <w:marTop w:val="0"/>
                  <w:marBottom w:val="0"/>
                  <w:divBdr>
                    <w:top w:val="none" w:sz="0" w:space="0" w:color="auto"/>
                    <w:left w:val="none" w:sz="0" w:space="0" w:color="auto"/>
                    <w:bottom w:val="none" w:sz="0" w:space="0" w:color="auto"/>
                    <w:right w:val="none" w:sz="0" w:space="0" w:color="auto"/>
                  </w:divBdr>
                  <w:divsChild>
                    <w:div w:id="1227955560">
                      <w:marLeft w:val="0"/>
                      <w:marRight w:val="0"/>
                      <w:marTop w:val="224"/>
                      <w:marBottom w:val="0"/>
                      <w:divBdr>
                        <w:top w:val="none" w:sz="0" w:space="0" w:color="auto"/>
                        <w:left w:val="none" w:sz="0" w:space="0" w:color="auto"/>
                        <w:bottom w:val="none" w:sz="0" w:space="0" w:color="auto"/>
                        <w:right w:val="none" w:sz="0" w:space="0" w:color="auto"/>
                      </w:divBdr>
                      <w:divsChild>
                        <w:div w:id="2308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398">
                  <w:marLeft w:val="0"/>
                  <w:marRight w:val="0"/>
                  <w:marTop w:val="0"/>
                  <w:marBottom w:val="0"/>
                  <w:divBdr>
                    <w:top w:val="none" w:sz="0" w:space="0" w:color="auto"/>
                    <w:left w:val="none" w:sz="0" w:space="0" w:color="auto"/>
                    <w:bottom w:val="none" w:sz="0" w:space="0" w:color="auto"/>
                    <w:right w:val="none" w:sz="0" w:space="0" w:color="auto"/>
                  </w:divBdr>
                  <w:divsChild>
                    <w:div w:id="666984599">
                      <w:marLeft w:val="0"/>
                      <w:marRight w:val="0"/>
                      <w:marTop w:val="224"/>
                      <w:marBottom w:val="0"/>
                      <w:divBdr>
                        <w:top w:val="none" w:sz="0" w:space="0" w:color="auto"/>
                        <w:left w:val="none" w:sz="0" w:space="0" w:color="auto"/>
                        <w:bottom w:val="none" w:sz="0" w:space="0" w:color="auto"/>
                        <w:right w:val="none" w:sz="0" w:space="0" w:color="auto"/>
                      </w:divBdr>
                      <w:divsChild>
                        <w:div w:id="1268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967">
                  <w:marLeft w:val="0"/>
                  <w:marRight w:val="0"/>
                  <w:marTop w:val="0"/>
                  <w:marBottom w:val="0"/>
                  <w:divBdr>
                    <w:top w:val="none" w:sz="0" w:space="0" w:color="auto"/>
                    <w:left w:val="none" w:sz="0" w:space="0" w:color="auto"/>
                    <w:bottom w:val="none" w:sz="0" w:space="0" w:color="auto"/>
                    <w:right w:val="none" w:sz="0" w:space="0" w:color="auto"/>
                  </w:divBdr>
                  <w:divsChild>
                    <w:div w:id="1964533263">
                      <w:marLeft w:val="0"/>
                      <w:marRight w:val="0"/>
                      <w:marTop w:val="224"/>
                      <w:marBottom w:val="0"/>
                      <w:divBdr>
                        <w:top w:val="none" w:sz="0" w:space="0" w:color="auto"/>
                        <w:left w:val="none" w:sz="0" w:space="0" w:color="auto"/>
                        <w:bottom w:val="none" w:sz="0" w:space="0" w:color="auto"/>
                        <w:right w:val="none" w:sz="0" w:space="0" w:color="auto"/>
                      </w:divBdr>
                      <w:divsChild>
                        <w:div w:id="18923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131">
              <w:marLeft w:val="0"/>
              <w:marRight w:val="0"/>
              <w:marTop w:val="224"/>
              <w:marBottom w:val="0"/>
              <w:divBdr>
                <w:top w:val="none" w:sz="0" w:space="0" w:color="auto"/>
                <w:left w:val="none" w:sz="0" w:space="0" w:color="auto"/>
                <w:bottom w:val="none" w:sz="0" w:space="0" w:color="auto"/>
                <w:right w:val="none" w:sz="0" w:space="0" w:color="auto"/>
              </w:divBdr>
              <w:divsChild>
                <w:div w:id="484514687">
                  <w:marLeft w:val="0"/>
                  <w:marRight w:val="0"/>
                  <w:marTop w:val="0"/>
                  <w:marBottom w:val="0"/>
                  <w:divBdr>
                    <w:top w:val="none" w:sz="0" w:space="0" w:color="auto"/>
                    <w:left w:val="none" w:sz="0" w:space="0" w:color="auto"/>
                    <w:bottom w:val="none" w:sz="0" w:space="0" w:color="auto"/>
                    <w:right w:val="none" w:sz="0" w:space="0" w:color="auto"/>
                  </w:divBdr>
                </w:div>
              </w:divsChild>
            </w:div>
            <w:div w:id="842204742">
              <w:marLeft w:val="0"/>
              <w:marRight w:val="0"/>
              <w:marTop w:val="0"/>
              <w:marBottom w:val="0"/>
              <w:divBdr>
                <w:top w:val="none" w:sz="0" w:space="0" w:color="auto"/>
                <w:left w:val="none" w:sz="0" w:space="0" w:color="auto"/>
                <w:bottom w:val="none" w:sz="0" w:space="0" w:color="auto"/>
                <w:right w:val="none" w:sz="0" w:space="0" w:color="auto"/>
              </w:divBdr>
              <w:divsChild>
                <w:div w:id="641883005">
                  <w:marLeft w:val="0"/>
                  <w:marRight w:val="0"/>
                  <w:marTop w:val="0"/>
                  <w:marBottom w:val="0"/>
                  <w:divBdr>
                    <w:top w:val="none" w:sz="0" w:space="0" w:color="auto"/>
                    <w:left w:val="none" w:sz="0" w:space="0" w:color="auto"/>
                    <w:bottom w:val="none" w:sz="0" w:space="0" w:color="auto"/>
                    <w:right w:val="none" w:sz="0" w:space="0" w:color="auto"/>
                  </w:divBdr>
                  <w:divsChild>
                    <w:div w:id="418872126">
                      <w:marLeft w:val="0"/>
                      <w:marRight w:val="0"/>
                      <w:marTop w:val="224"/>
                      <w:marBottom w:val="0"/>
                      <w:divBdr>
                        <w:top w:val="none" w:sz="0" w:space="0" w:color="auto"/>
                        <w:left w:val="none" w:sz="0" w:space="0" w:color="auto"/>
                        <w:bottom w:val="none" w:sz="0" w:space="0" w:color="auto"/>
                        <w:right w:val="none" w:sz="0" w:space="0" w:color="auto"/>
                      </w:divBdr>
                      <w:divsChild>
                        <w:div w:id="5894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00527">
                  <w:marLeft w:val="0"/>
                  <w:marRight w:val="0"/>
                  <w:marTop w:val="0"/>
                  <w:marBottom w:val="0"/>
                  <w:divBdr>
                    <w:top w:val="none" w:sz="0" w:space="0" w:color="auto"/>
                    <w:left w:val="none" w:sz="0" w:space="0" w:color="auto"/>
                    <w:bottom w:val="none" w:sz="0" w:space="0" w:color="auto"/>
                    <w:right w:val="none" w:sz="0" w:space="0" w:color="auto"/>
                  </w:divBdr>
                  <w:divsChild>
                    <w:div w:id="707804871">
                      <w:marLeft w:val="0"/>
                      <w:marRight w:val="0"/>
                      <w:marTop w:val="224"/>
                      <w:marBottom w:val="0"/>
                      <w:divBdr>
                        <w:top w:val="none" w:sz="0" w:space="0" w:color="auto"/>
                        <w:left w:val="none" w:sz="0" w:space="0" w:color="auto"/>
                        <w:bottom w:val="none" w:sz="0" w:space="0" w:color="auto"/>
                        <w:right w:val="none" w:sz="0" w:space="0" w:color="auto"/>
                      </w:divBdr>
                      <w:divsChild>
                        <w:div w:id="17067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3088">
          <w:marLeft w:val="0"/>
          <w:marRight w:val="0"/>
          <w:marTop w:val="0"/>
          <w:marBottom w:val="0"/>
          <w:divBdr>
            <w:top w:val="none" w:sz="0" w:space="0" w:color="auto"/>
            <w:left w:val="none" w:sz="0" w:space="0" w:color="auto"/>
            <w:bottom w:val="none" w:sz="0" w:space="0" w:color="auto"/>
            <w:right w:val="none" w:sz="0" w:space="0" w:color="auto"/>
          </w:divBdr>
          <w:divsChild>
            <w:div w:id="1561139210">
              <w:marLeft w:val="0"/>
              <w:marRight w:val="0"/>
              <w:marTop w:val="224"/>
              <w:marBottom w:val="0"/>
              <w:divBdr>
                <w:top w:val="none" w:sz="0" w:space="0" w:color="auto"/>
                <w:left w:val="none" w:sz="0" w:space="0" w:color="auto"/>
                <w:bottom w:val="none" w:sz="0" w:space="0" w:color="auto"/>
                <w:right w:val="none" w:sz="0" w:space="0" w:color="auto"/>
              </w:divBdr>
              <w:divsChild>
                <w:div w:id="1118066997">
                  <w:marLeft w:val="0"/>
                  <w:marRight w:val="0"/>
                  <w:marTop w:val="0"/>
                  <w:marBottom w:val="0"/>
                  <w:divBdr>
                    <w:top w:val="none" w:sz="0" w:space="0" w:color="auto"/>
                    <w:left w:val="none" w:sz="0" w:space="0" w:color="auto"/>
                    <w:bottom w:val="none" w:sz="0" w:space="0" w:color="auto"/>
                    <w:right w:val="none" w:sz="0" w:space="0" w:color="auto"/>
                  </w:divBdr>
                </w:div>
              </w:divsChild>
            </w:div>
            <w:div w:id="185094859">
              <w:marLeft w:val="0"/>
              <w:marRight w:val="0"/>
              <w:marTop w:val="224"/>
              <w:marBottom w:val="0"/>
              <w:divBdr>
                <w:top w:val="none" w:sz="0" w:space="0" w:color="auto"/>
                <w:left w:val="none" w:sz="0" w:space="0" w:color="auto"/>
                <w:bottom w:val="none" w:sz="0" w:space="0" w:color="auto"/>
                <w:right w:val="none" w:sz="0" w:space="0" w:color="auto"/>
              </w:divBdr>
              <w:divsChild>
                <w:div w:id="1249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4150">
          <w:marLeft w:val="0"/>
          <w:marRight w:val="0"/>
          <w:marTop w:val="0"/>
          <w:marBottom w:val="0"/>
          <w:divBdr>
            <w:top w:val="none" w:sz="0" w:space="0" w:color="auto"/>
            <w:left w:val="none" w:sz="0" w:space="0" w:color="auto"/>
            <w:bottom w:val="none" w:sz="0" w:space="0" w:color="auto"/>
            <w:right w:val="none" w:sz="0" w:space="0" w:color="auto"/>
          </w:divBdr>
          <w:divsChild>
            <w:div w:id="303315149">
              <w:marLeft w:val="0"/>
              <w:marRight w:val="0"/>
              <w:marTop w:val="224"/>
              <w:marBottom w:val="0"/>
              <w:divBdr>
                <w:top w:val="none" w:sz="0" w:space="0" w:color="auto"/>
                <w:left w:val="none" w:sz="0" w:space="0" w:color="auto"/>
                <w:bottom w:val="none" w:sz="0" w:space="0" w:color="auto"/>
                <w:right w:val="none" w:sz="0" w:space="0" w:color="auto"/>
              </w:divBdr>
              <w:divsChild>
                <w:div w:id="364214915">
                  <w:marLeft w:val="0"/>
                  <w:marRight w:val="0"/>
                  <w:marTop w:val="0"/>
                  <w:marBottom w:val="0"/>
                  <w:divBdr>
                    <w:top w:val="none" w:sz="0" w:space="0" w:color="auto"/>
                    <w:left w:val="none" w:sz="0" w:space="0" w:color="auto"/>
                    <w:bottom w:val="none" w:sz="0" w:space="0" w:color="auto"/>
                    <w:right w:val="none" w:sz="0" w:space="0" w:color="auto"/>
                  </w:divBdr>
                </w:div>
              </w:divsChild>
            </w:div>
            <w:div w:id="324892666">
              <w:marLeft w:val="0"/>
              <w:marRight w:val="0"/>
              <w:marTop w:val="224"/>
              <w:marBottom w:val="0"/>
              <w:divBdr>
                <w:top w:val="none" w:sz="0" w:space="0" w:color="auto"/>
                <w:left w:val="none" w:sz="0" w:space="0" w:color="auto"/>
                <w:bottom w:val="none" w:sz="0" w:space="0" w:color="auto"/>
                <w:right w:val="none" w:sz="0" w:space="0" w:color="auto"/>
              </w:divBdr>
              <w:divsChild>
                <w:div w:id="772439049">
                  <w:marLeft w:val="0"/>
                  <w:marRight w:val="0"/>
                  <w:marTop w:val="0"/>
                  <w:marBottom w:val="0"/>
                  <w:divBdr>
                    <w:top w:val="none" w:sz="0" w:space="0" w:color="auto"/>
                    <w:left w:val="none" w:sz="0" w:space="0" w:color="auto"/>
                    <w:bottom w:val="none" w:sz="0" w:space="0" w:color="auto"/>
                    <w:right w:val="none" w:sz="0" w:space="0" w:color="auto"/>
                  </w:divBdr>
                </w:div>
              </w:divsChild>
            </w:div>
            <w:div w:id="1624072535">
              <w:marLeft w:val="0"/>
              <w:marRight w:val="0"/>
              <w:marTop w:val="0"/>
              <w:marBottom w:val="0"/>
              <w:divBdr>
                <w:top w:val="none" w:sz="0" w:space="0" w:color="auto"/>
                <w:left w:val="none" w:sz="0" w:space="0" w:color="auto"/>
                <w:bottom w:val="none" w:sz="0" w:space="0" w:color="auto"/>
                <w:right w:val="none" w:sz="0" w:space="0" w:color="auto"/>
              </w:divBdr>
              <w:divsChild>
                <w:div w:id="1015379908">
                  <w:marLeft w:val="0"/>
                  <w:marRight w:val="0"/>
                  <w:marTop w:val="0"/>
                  <w:marBottom w:val="0"/>
                  <w:divBdr>
                    <w:top w:val="none" w:sz="0" w:space="0" w:color="auto"/>
                    <w:left w:val="none" w:sz="0" w:space="0" w:color="auto"/>
                    <w:bottom w:val="none" w:sz="0" w:space="0" w:color="auto"/>
                    <w:right w:val="none" w:sz="0" w:space="0" w:color="auto"/>
                  </w:divBdr>
                  <w:divsChild>
                    <w:div w:id="398943067">
                      <w:marLeft w:val="0"/>
                      <w:marRight w:val="0"/>
                      <w:marTop w:val="224"/>
                      <w:marBottom w:val="0"/>
                      <w:divBdr>
                        <w:top w:val="none" w:sz="0" w:space="0" w:color="auto"/>
                        <w:left w:val="none" w:sz="0" w:space="0" w:color="auto"/>
                        <w:bottom w:val="none" w:sz="0" w:space="0" w:color="auto"/>
                        <w:right w:val="none" w:sz="0" w:space="0" w:color="auto"/>
                      </w:divBdr>
                      <w:divsChild>
                        <w:div w:id="8008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936">
                  <w:marLeft w:val="0"/>
                  <w:marRight w:val="0"/>
                  <w:marTop w:val="0"/>
                  <w:marBottom w:val="0"/>
                  <w:divBdr>
                    <w:top w:val="none" w:sz="0" w:space="0" w:color="auto"/>
                    <w:left w:val="none" w:sz="0" w:space="0" w:color="auto"/>
                    <w:bottom w:val="none" w:sz="0" w:space="0" w:color="auto"/>
                    <w:right w:val="none" w:sz="0" w:space="0" w:color="auto"/>
                  </w:divBdr>
                  <w:divsChild>
                    <w:div w:id="1847358207">
                      <w:marLeft w:val="0"/>
                      <w:marRight w:val="0"/>
                      <w:marTop w:val="224"/>
                      <w:marBottom w:val="0"/>
                      <w:divBdr>
                        <w:top w:val="none" w:sz="0" w:space="0" w:color="auto"/>
                        <w:left w:val="none" w:sz="0" w:space="0" w:color="auto"/>
                        <w:bottom w:val="none" w:sz="0" w:space="0" w:color="auto"/>
                        <w:right w:val="none" w:sz="0" w:space="0" w:color="auto"/>
                      </w:divBdr>
                      <w:divsChild>
                        <w:div w:id="14417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866">
                  <w:marLeft w:val="0"/>
                  <w:marRight w:val="0"/>
                  <w:marTop w:val="0"/>
                  <w:marBottom w:val="0"/>
                  <w:divBdr>
                    <w:top w:val="none" w:sz="0" w:space="0" w:color="auto"/>
                    <w:left w:val="none" w:sz="0" w:space="0" w:color="auto"/>
                    <w:bottom w:val="none" w:sz="0" w:space="0" w:color="auto"/>
                    <w:right w:val="none" w:sz="0" w:space="0" w:color="auto"/>
                  </w:divBdr>
                  <w:divsChild>
                    <w:div w:id="1547528641">
                      <w:marLeft w:val="0"/>
                      <w:marRight w:val="0"/>
                      <w:marTop w:val="224"/>
                      <w:marBottom w:val="0"/>
                      <w:divBdr>
                        <w:top w:val="none" w:sz="0" w:space="0" w:color="auto"/>
                        <w:left w:val="none" w:sz="0" w:space="0" w:color="auto"/>
                        <w:bottom w:val="none" w:sz="0" w:space="0" w:color="auto"/>
                        <w:right w:val="none" w:sz="0" w:space="0" w:color="auto"/>
                      </w:divBdr>
                      <w:divsChild>
                        <w:div w:id="6132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68798">
          <w:marLeft w:val="0"/>
          <w:marRight w:val="0"/>
          <w:marTop w:val="0"/>
          <w:marBottom w:val="0"/>
          <w:divBdr>
            <w:top w:val="none" w:sz="0" w:space="0" w:color="auto"/>
            <w:left w:val="none" w:sz="0" w:space="0" w:color="auto"/>
            <w:bottom w:val="none" w:sz="0" w:space="0" w:color="auto"/>
            <w:right w:val="none" w:sz="0" w:space="0" w:color="auto"/>
          </w:divBdr>
          <w:divsChild>
            <w:div w:id="38210417">
              <w:marLeft w:val="0"/>
              <w:marRight w:val="0"/>
              <w:marTop w:val="224"/>
              <w:marBottom w:val="0"/>
              <w:divBdr>
                <w:top w:val="none" w:sz="0" w:space="0" w:color="auto"/>
                <w:left w:val="none" w:sz="0" w:space="0" w:color="auto"/>
                <w:bottom w:val="none" w:sz="0" w:space="0" w:color="auto"/>
                <w:right w:val="none" w:sz="0" w:space="0" w:color="auto"/>
              </w:divBdr>
              <w:divsChild>
                <w:div w:id="1922712801">
                  <w:marLeft w:val="0"/>
                  <w:marRight w:val="0"/>
                  <w:marTop w:val="0"/>
                  <w:marBottom w:val="0"/>
                  <w:divBdr>
                    <w:top w:val="none" w:sz="0" w:space="0" w:color="auto"/>
                    <w:left w:val="none" w:sz="0" w:space="0" w:color="auto"/>
                    <w:bottom w:val="none" w:sz="0" w:space="0" w:color="auto"/>
                    <w:right w:val="none" w:sz="0" w:space="0" w:color="auto"/>
                  </w:divBdr>
                </w:div>
              </w:divsChild>
            </w:div>
            <w:div w:id="1604800816">
              <w:marLeft w:val="0"/>
              <w:marRight w:val="0"/>
              <w:marTop w:val="0"/>
              <w:marBottom w:val="0"/>
              <w:divBdr>
                <w:top w:val="none" w:sz="0" w:space="0" w:color="auto"/>
                <w:left w:val="none" w:sz="0" w:space="0" w:color="auto"/>
                <w:bottom w:val="none" w:sz="0" w:space="0" w:color="auto"/>
                <w:right w:val="none" w:sz="0" w:space="0" w:color="auto"/>
              </w:divBdr>
              <w:divsChild>
                <w:div w:id="1336344655">
                  <w:marLeft w:val="0"/>
                  <w:marRight w:val="0"/>
                  <w:marTop w:val="0"/>
                  <w:marBottom w:val="0"/>
                  <w:divBdr>
                    <w:top w:val="none" w:sz="0" w:space="0" w:color="auto"/>
                    <w:left w:val="none" w:sz="0" w:space="0" w:color="auto"/>
                    <w:bottom w:val="none" w:sz="0" w:space="0" w:color="auto"/>
                    <w:right w:val="none" w:sz="0" w:space="0" w:color="auto"/>
                  </w:divBdr>
                  <w:divsChild>
                    <w:div w:id="1250234821">
                      <w:marLeft w:val="0"/>
                      <w:marRight w:val="0"/>
                      <w:marTop w:val="224"/>
                      <w:marBottom w:val="0"/>
                      <w:divBdr>
                        <w:top w:val="none" w:sz="0" w:space="0" w:color="auto"/>
                        <w:left w:val="none" w:sz="0" w:space="0" w:color="auto"/>
                        <w:bottom w:val="none" w:sz="0" w:space="0" w:color="auto"/>
                        <w:right w:val="none" w:sz="0" w:space="0" w:color="auto"/>
                      </w:divBdr>
                      <w:divsChild>
                        <w:div w:id="15874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500">
                  <w:marLeft w:val="0"/>
                  <w:marRight w:val="0"/>
                  <w:marTop w:val="0"/>
                  <w:marBottom w:val="0"/>
                  <w:divBdr>
                    <w:top w:val="none" w:sz="0" w:space="0" w:color="auto"/>
                    <w:left w:val="none" w:sz="0" w:space="0" w:color="auto"/>
                    <w:bottom w:val="none" w:sz="0" w:space="0" w:color="auto"/>
                    <w:right w:val="none" w:sz="0" w:space="0" w:color="auto"/>
                  </w:divBdr>
                  <w:divsChild>
                    <w:div w:id="308246355">
                      <w:marLeft w:val="0"/>
                      <w:marRight w:val="0"/>
                      <w:marTop w:val="224"/>
                      <w:marBottom w:val="0"/>
                      <w:divBdr>
                        <w:top w:val="none" w:sz="0" w:space="0" w:color="auto"/>
                        <w:left w:val="none" w:sz="0" w:space="0" w:color="auto"/>
                        <w:bottom w:val="none" w:sz="0" w:space="0" w:color="auto"/>
                        <w:right w:val="none" w:sz="0" w:space="0" w:color="auto"/>
                      </w:divBdr>
                      <w:divsChild>
                        <w:div w:id="15275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9109">
              <w:marLeft w:val="0"/>
              <w:marRight w:val="0"/>
              <w:marTop w:val="224"/>
              <w:marBottom w:val="0"/>
              <w:divBdr>
                <w:top w:val="none" w:sz="0" w:space="0" w:color="auto"/>
                <w:left w:val="none" w:sz="0" w:space="0" w:color="auto"/>
                <w:bottom w:val="none" w:sz="0" w:space="0" w:color="auto"/>
                <w:right w:val="none" w:sz="0" w:space="0" w:color="auto"/>
              </w:divBdr>
              <w:divsChild>
                <w:div w:id="1225986835">
                  <w:marLeft w:val="0"/>
                  <w:marRight w:val="0"/>
                  <w:marTop w:val="0"/>
                  <w:marBottom w:val="0"/>
                  <w:divBdr>
                    <w:top w:val="none" w:sz="0" w:space="0" w:color="auto"/>
                    <w:left w:val="none" w:sz="0" w:space="0" w:color="auto"/>
                    <w:bottom w:val="none" w:sz="0" w:space="0" w:color="auto"/>
                    <w:right w:val="none" w:sz="0" w:space="0" w:color="auto"/>
                  </w:divBdr>
                </w:div>
              </w:divsChild>
            </w:div>
            <w:div w:id="487095729">
              <w:marLeft w:val="0"/>
              <w:marRight w:val="0"/>
              <w:marTop w:val="0"/>
              <w:marBottom w:val="0"/>
              <w:divBdr>
                <w:top w:val="none" w:sz="0" w:space="0" w:color="auto"/>
                <w:left w:val="none" w:sz="0" w:space="0" w:color="auto"/>
                <w:bottom w:val="none" w:sz="0" w:space="0" w:color="auto"/>
                <w:right w:val="none" w:sz="0" w:space="0" w:color="auto"/>
              </w:divBdr>
              <w:divsChild>
                <w:div w:id="1647857997">
                  <w:marLeft w:val="0"/>
                  <w:marRight w:val="0"/>
                  <w:marTop w:val="0"/>
                  <w:marBottom w:val="0"/>
                  <w:divBdr>
                    <w:top w:val="none" w:sz="0" w:space="0" w:color="auto"/>
                    <w:left w:val="none" w:sz="0" w:space="0" w:color="auto"/>
                    <w:bottom w:val="none" w:sz="0" w:space="0" w:color="auto"/>
                    <w:right w:val="none" w:sz="0" w:space="0" w:color="auto"/>
                  </w:divBdr>
                  <w:divsChild>
                    <w:div w:id="158887492">
                      <w:marLeft w:val="0"/>
                      <w:marRight w:val="0"/>
                      <w:marTop w:val="224"/>
                      <w:marBottom w:val="0"/>
                      <w:divBdr>
                        <w:top w:val="none" w:sz="0" w:space="0" w:color="auto"/>
                        <w:left w:val="none" w:sz="0" w:space="0" w:color="auto"/>
                        <w:bottom w:val="none" w:sz="0" w:space="0" w:color="auto"/>
                        <w:right w:val="none" w:sz="0" w:space="0" w:color="auto"/>
                      </w:divBdr>
                      <w:divsChild>
                        <w:div w:id="17927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5123">
                  <w:marLeft w:val="0"/>
                  <w:marRight w:val="0"/>
                  <w:marTop w:val="0"/>
                  <w:marBottom w:val="0"/>
                  <w:divBdr>
                    <w:top w:val="none" w:sz="0" w:space="0" w:color="auto"/>
                    <w:left w:val="none" w:sz="0" w:space="0" w:color="auto"/>
                    <w:bottom w:val="none" w:sz="0" w:space="0" w:color="auto"/>
                    <w:right w:val="none" w:sz="0" w:space="0" w:color="auto"/>
                  </w:divBdr>
                  <w:divsChild>
                    <w:div w:id="1454865062">
                      <w:marLeft w:val="0"/>
                      <w:marRight w:val="0"/>
                      <w:marTop w:val="224"/>
                      <w:marBottom w:val="0"/>
                      <w:divBdr>
                        <w:top w:val="none" w:sz="0" w:space="0" w:color="auto"/>
                        <w:left w:val="none" w:sz="0" w:space="0" w:color="auto"/>
                        <w:bottom w:val="none" w:sz="0" w:space="0" w:color="auto"/>
                        <w:right w:val="none" w:sz="0" w:space="0" w:color="auto"/>
                      </w:divBdr>
                      <w:divsChild>
                        <w:div w:id="6889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1676">
                  <w:marLeft w:val="0"/>
                  <w:marRight w:val="0"/>
                  <w:marTop w:val="0"/>
                  <w:marBottom w:val="0"/>
                  <w:divBdr>
                    <w:top w:val="none" w:sz="0" w:space="0" w:color="auto"/>
                    <w:left w:val="none" w:sz="0" w:space="0" w:color="auto"/>
                    <w:bottom w:val="none" w:sz="0" w:space="0" w:color="auto"/>
                    <w:right w:val="none" w:sz="0" w:space="0" w:color="auto"/>
                  </w:divBdr>
                  <w:divsChild>
                    <w:div w:id="1122109696">
                      <w:marLeft w:val="0"/>
                      <w:marRight w:val="0"/>
                      <w:marTop w:val="224"/>
                      <w:marBottom w:val="0"/>
                      <w:divBdr>
                        <w:top w:val="none" w:sz="0" w:space="0" w:color="auto"/>
                        <w:left w:val="none" w:sz="0" w:space="0" w:color="auto"/>
                        <w:bottom w:val="none" w:sz="0" w:space="0" w:color="auto"/>
                        <w:right w:val="none" w:sz="0" w:space="0" w:color="auto"/>
                      </w:divBdr>
                      <w:divsChild>
                        <w:div w:id="2124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0195">
              <w:marLeft w:val="0"/>
              <w:marRight w:val="0"/>
              <w:marTop w:val="224"/>
              <w:marBottom w:val="0"/>
              <w:divBdr>
                <w:top w:val="none" w:sz="0" w:space="0" w:color="auto"/>
                <w:left w:val="none" w:sz="0" w:space="0" w:color="auto"/>
                <w:bottom w:val="none" w:sz="0" w:space="0" w:color="auto"/>
                <w:right w:val="none" w:sz="0" w:space="0" w:color="auto"/>
              </w:divBdr>
              <w:divsChild>
                <w:div w:id="723256808">
                  <w:marLeft w:val="0"/>
                  <w:marRight w:val="0"/>
                  <w:marTop w:val="0"/>
                  <w:marBottom w:val="0"/>
                  <w:divBdr>
                    <w:top w:val="none" w:sz="0" w:space="0" w:color="auto"/>
                    <w:left w:val="none" w:sz="0" w:space="0" w:color="auto"/>
                    <w:bottom w:val="none" w:sz="0" w:space="0" w:color="auto"/>
                    <w:right w:val="none" w:sz="0" w:space="0" w:color="auto"/>
                  </w:divBdr>
                </w:div>
              </w:divsChild>
            </w:div>
            <w:div w:id="799038411">
              <w:marLeft w:val="0"/>
              <w:marRight w:val="0"/>
              <w:marTop w:val="224"/>
              <w:marBottom w:val="0"/>
              <w:divBdr>
                <w:top w:val="none" w:sz="0" w:space="0" w:color="auto"/>
                <w:left w:val="none" w:sz="0" w:space="0" w:color="auto"/>
                <w:bottom w:val="none" w:sz="0" w:space="0" w:color="auto"/>
                <w:right w:val="none" w:sz="0" w:space="0" w:color="auto"/>
              </w:divBdr>
              <w:divsChild>
                <w:div w:id="466321101">
                  <w:marLeft w:val="0"/>
                  <w:marRight w:val="0"/>
                  <w:marTop w:val="0"/>
                  <w:marBottom w:val="0"/>
                  <w:divBdr>
                    <w:top w:val="none" w:sz="0" w:space="0" w:color="auto"/>
                    <w:left w:val="none" w:sz="0" w:space="0" w:color="auto"/>
                    <w:bottom w:val="none" w:sz="0" w:space="0" w:color="auto"/>
                    <w:right w:val="none" w:sz="0" w:space="0" w:color="auto"/>
                  </w:divBdr>
                </w:div>
              </w:divsChild>
            </w:div>
            <w:div w:id="1621912257">
              <w:marLeft w:val="0"/>
              <w:marRight w:val="0"/>
              <w:marTop w:val="224"/>
              <w:marBottom w:val="0"/>
              <w:divBdr>
                <w:top w:val="none" w:sz="0" w:space="0" w:color="auto"/>
                <w:left w:val="none" w:sz="0" w:space="0" w:color="auto"/>
                <w:bottom w:val="none" w:sz="0" w:space="0" w:color="auto"/>
                <w:right w:val="none" w:sz="0" w:space="0" w:color="auto"/>
              </w:divBdr>
              <w:divsChild>
                <w:div w:id="1949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0884">
          <w:marLeft w:val="0"/>
          <w:marRight w:val="0"/>
          <w:marTop w:val="0"/>
          <w:marBottom w:val="0"/>
          <w:divBdr>
            <w:top w:val="none" w:sz="0" w:space="0" w:color="auto"/>
            <w:left w:val="none" w:sz="0" w:space="0" w:color="auto"/>
            <w:bottom w:val="none" w:sz="0" w:space="0" w:color="auto"/>
            <w:right w:val="none" w:sz="0" w:space="0" w:color="auto"/>
          </w:divBdr>
          <w:divsChild>
            <w:div w:id="612249640">
              <w:marLeft w:val="0"/>
              <w:marRight w:val="0"/>
              <w:marTop w:val="224"/>
              <w:marBottom w:val="0"/>
              <w:divBdr>
                <w:top w:val="none" w:sz="0" w:space="0" w:color="auto"/>
                <w:left w:val="none" w:sz="0" w:space="0" w:color="auto"/>
                <w:bottom w:val="none" w:sz="0" w:space="0" w:color="auto"/>
                <w:right w:val="none" w:sz="0" w:space="0" w:color="auto"/>
              </w:divBdr>
              <w:divsChild>
                <w:div w:id="623660889">
                  <w:marLeft w:val="0"/>
                  <w:marRight w:val="0"/>
                  <w:marTop w:val="0"/>
                  <w:marBottom w:val="0"/>
                  <w:divBdr>
                    <w:top w:val="none" w:sz="0" w:space="0" w:color="auto"/>
                    <w:left w:val="none" w:sz="0" w:space="0" w:color="auto"/>
                    <w:bottom w:val="none" w:sz="0" w:space="0" w:color="auto"/>
                    <w:right w:val="none" w:sz="0" w:space="0" w:color="auto"/>
                  </w:divBdr>
                </w:div>
              </w:divsChild>
            </w:div>
            <w:div w:id="480197618">
              <w:marLeft w:val="0"/>
              <w:marRight w:val="0"/>
              <w:marTop w:val="224"/>
              <w:marBottom w:val="0"/>
              <w:divBdr>
                <w:top w:val="none" w:sz="0" w:space="0" w:color="auto"/>
                <w:left w:val="none" w:sz="0" w:space="0" w:color="auto"/>
                <w:bottom w:val="none" w:sz="0" w:space="0" w:color="auto"/>
                <w:right w:val="none" w:sz="0" w:space="0" w:color="auto"/>
              </w:divBdr>
              <w:divsChild>
                <w:div w:id="40247819">
                  <w:marLeft w:val="0"/>
                  <w:marRight w:val="0"/>
                  <w:marTop w:val="0"/>
                  <w:marBottom w:val="0"/>
                  <w:divBdr>
                    <w:top w:val="none" w:sz="0" w:space="0" w:color="auto"/>
                    <w:left w:val="none" w:sz="0" w:space="0" w:color="auto"/>
                    <w:bottom w:val="none" w:sz="0" w:space="0" w:color="auto"/>
                    <w:right w:val="none" w:sz="0" w:space="0" w:color="auto"/>
                  </w:divBdr>
                </w:div>
              </w:divsChild>
            </w:div>
            <w:div w:id="1736246718">
              <w:marLeft w:val="0"/>
              <w:marRight w:val="0"/>
              <w:marTop w:val="224"/>
              <w:marBottom w:val="0"/>
              <w:divBdr>
                <w:top w:val="none" w:sz="0" w:space="0" w:color="auto"/>
                <w:left w:val="none" w:sz="0" w:space="0" w:color="auto"/>
                <w:bottom w:val="none" w:sz="0" w:space="0" w:color="auto"/>
                <w:right w:val="none" w:sz="0" w:space="0" w:color="auto"/>
              </w:divBdr>
              <w:divsChild>
                <w:div w:id="1234587883">
                  <w:marLeft w:val="0"/>
                  <w:marRight w:val="0"/>
                  <w:marTop w:val="0"/>
                  <w:marBottom w:val="0"/>
                  <w:divBdr>
                    <w:top w:val="none" w:sz="0" w:space="0" w:color="auto"/>
                    <w:left w:val="none" w:sz="0" w:space="0" w:color="auto"/>
                    <w:bottom w:val="none" w:sz="0" w:space="0" w:color="auto"/>
                    <w:right w:val="none" w:sz="0" w:space="0" w:color="auto"/>
                  </w:divBdr>
                </w:div>
              </w:divsChild>
            </w:div>
            <w:div w:id="809204527">
              <w:marLeft w:val="0"/>
              <w:marRight w:val="0"/>
              <w:marTop w:val="224"/>
              <w:marBottom w:val="0"/>
              <w:divBdr>
                <w:top w:val="none" w:sz="0" w:space="0" w:color="auto"/>
                <w:left w:val="none" w:sz="0" w:space="0" w:color="auto"/>
                <w:bottom w:val="none" w:sz="0" w:space="0" w:color="auto"/>
                <w:right w:val="none" w:sz="0" w:space="0" w:color="auto"/>
              </w:divBdr>
              <w:divsChild>
                <w:div w:id="15669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1673">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065419052">
              <w:marLeft w:val="0"/>
              <w:marRight w:val="0"/>
              <w:marTop w:val="0"/>
              <w:marBottom w:val="0"/>
              <w:divBdr>
                <w:top w:val="none" w:sz="0" w:space="0" w:color="auto"/>
                <w:left w:val="none" w:sz="0" w:space="0" w:color="auto"/>
                <w:bottom w:val="none" w:sz="0" w:space="0" w:color="auto"/>
                <w:right w:val="none" w:sz="0" w:space="0" w:color="auto"/>
              </w:divBdr>
              <w:divsChild>
                <w:div w:id="200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152">
          <w:marLeft w:val="0"/>
          <w:marRight w:val="0"/>
          <w:marTop w:val="0"/>
          <w:marBottom w:val="0"/>
          <w:divBdr>
            <w:top w:val="none" w:sz="0" w:space="0" w:color="auto"/>
            <w:left w:val="none" w:sz="0" w:space="0" w:color="auto"/>
            <w:bottom w:val="none" w:sz="0" w:space="0" w:color="auto"/>
            <w:right w:val="none" w:sz="0" w:space="0" w:color="auto"/>
          </w:divBdr>
          <w:divsChild>
            <w:div w:id="1052004352">
              <w:marLeft w:val="0"/>
              <w:marRight w:val="0"/>
              <w:marTop w:val="224"/>
              <w:marBottom w:val="0"/>
              <w:divBdr>
                <w:top w:val="none" w:sz="0" w:space="0" w:color="auto"/>
                <w:left w:val="none" w:sz="0" w:space="0" w:color="auto"/>
                <w:bottom w:val="none" w:sz="0" w:space="0" w:color="auto"/>
                <w:right w:val="none" w:sz="0" w:space="0" w:color="auto"/>
              </w:divBdr>
              <w:divsChild>
                <w:div w:id="1501382789">
                  <w:marLeft w:val="0"/>
                  <w:marRight w:val="0"/>
                  <w:marTop w:val="0"/>
                  <w:marBottom w:val="0"/>
                  <w:divBdr>
                    <w:top w:val="none" w:sz="0" w:space="0" w:color="auto"/>
                    <w:left w:val="none" w:sz="0" w:space="0" w:color="auto"/>
                    <w:bottom w:val="none" w:sz="0" w:space="0" w:color="auto"/>
                    <w:right w:val="none" w:sz="0" w:space="0" w:color="auto"/>
                  </w:divBdr>
                </w:div>
              </w:divsChild>
            </w:div>
            <w:div w:id="283535732">
              <w:marLeft w:val="0"/>
              <w:marRight w:val="0"/>
              <w:marTop w:val="224"/>
              <w:marBottom w:val="0"/>
              <w:divBdr>
                <w:top w:val="none" w:sz="0" w:space="0" w:color="auto"/>
                <w:left w:val="none" w:sz="0" w:space="0" w:color="auto"/>
                <w:bottom w:val="none" w:sz="0" w:space="0" w:color="auto"/>
                <w:right w:val="none" w:sz="0" w:space="0" w:color="auto"/>
              </w:divBdr>
              <w:divsChild>
                <w:div w:id="1063479837">
                  <w:marLeft w:val="0"/>
                  <w:marRight w:val="0"/>
                  <w:marTop w:val="0"/>
                  <w:marBottom w:val="0"/>
                  <w:divBdr>
                    <w:top w:val="none" w:sz="0" w:space="0" w:color="auto"/>
                    <w:left w:val="none" w:sz="0" w:space="0" w:color="auto"/>
                    <w:bottom w:val="none" w:sz="0" w:space="0" w:color="auto"/>
                    <w:right w:val="none" w:sz="0" w:space="0" w:color="auto"/>
                  </w:divBdr>
                </w:div>
              </w:divsChild>
            </w:div>
            <w:div w:id="784688447">
              <w:marLeft w:val="0"/>
              <w:marRight w:val="0"/>
              <w:marTop w:val="224"/>
              <w:marBottom w:val="0"/>
              <w:divBdr>
                <w:top w:val="none" w:sz="0" w:space="0" w:color="auto"/>
                <w:left w:val="none" w:sz="0" w:space="0" w:color="auto"/>
                <w:bottom w:val="none" w:sz="0" w:space="0" w:color="auto"/>
                <w:right w:val="none" w:sz="0" w:space="0" w:color="auto"/>
              </w:divBdr>
              <w:divsChild>
                <w:div w:id="908610683">
                  <w:marLeft w:val="0"/>
                  <w:marRight w:val="0"/>
                  <w:marTop w:val="0"/>
                  <w:marBottom w:val="0"/>
                  <w:divBdr>
                    <w:top w:val="none" w:sz="0" w:space="0" w:color="auto"/>
                    <w:left w:val="none" w:sz="0" w:space="0" w:color="auto"/>
                    <w:bottom w:val="none" w:sz="0" w:space="0" w:color="auto"/>
                    <w:right w:val="none" w:sz="0" w:space="0" w:color="auto"/>
                  </w:divBdr>
                </w:div>
              </w:divsChild>
            </w:div>
            <w:div w:id="1062951434">
              <w:marLeft w:val="0"/>
              <w:marRight w:val="0"/>
              <w:marTop w:val="224"/>
              <w:marBottom w:val="0"/>
              <w:divBdr>
                <w:top w:val="none" w:sz="0" w:space="0" w:color="auto"/>
                <w:left w:val="none" w:sz="0" w:space="0" w:color="auto"/>
                <w:bottom w:val="none" w:sz="0" w:space="0" w:color="auto"/>
                <w:right w:val="none" w:sz="0" w:space="0" w:color="auto"/>
              </w:divBdr>
              <w:divsChild>
                <w:div w:id="1410074382">
                  <w:marLeft w:val="0"/>
                  <w:marRight w:val="0"/>
                  <w:marTop w:val="0"/>
                  <w:marBottom w:val="0"/>
                  <w:divBdr>
                    <w:top w:val="none" w:sz="0" w:space="0" w:color="auto"/>
                    <w:left w:val="none" w:sz="0" w:space="0" w:color="auto"/>
                    <w:bottom w:val="none" w:sz="0" w:space="0" w:color="auto"/>
                    <w:right w:val="none" w:sz="0" w:space="0" w:color="auto"/>
                  </w:divBdr>
                </w:div>
              </w:divsChild>
            </w:div>
            <w:div w:id="1255744095">
              <w:marLeft w:val="0"/>
              <w:marRight w:val="0"/>
              <w:marTop w:val="0"/>
              <w:marBottom w:val="0"/>
              <w:divBdr>
                <w:top w:val="none" w:sz="0" w:space="0" w:color="auto"/>
                <w:left w:val="none" w:sz="0" w:space="0" w:color="auto"/>
                <w:bottom w:val="none" w:sz="0" w:space="0" w:color="auto"/>
                <w:right w:val="none" w:sz="0" w:space="0" w:color="auto"/>
              </w:divBdr>
              <w:divsChild>
                <w:div w:id="140539861">
                  <w:marLeft w:val="0"/>
                  <w:marRight w:val="0"/>
                  <w:marTop w:val="0"/>
                  <w:marBottom w:val="0"/>
                  <w:divBdr>
                    <w:top w:val="none" w:sz="0" w:space="0" w:color="auto"/>
                    <w:left w:val="none" w:sz="0" w:space="0" w:color="auto"/>
                    <w:bottom w:val="none" w:sz="0" w:space="0" w:color="auto"/>
                    <w:right w:val="none" w:sz="0" w:space="0" w:color="auto"/>
                  </w:divBdr>
                  <w:divsChild>
                    <w:div w:id="640039777">
                      <w:marLeft w:val="0"/>
                      <w:marRight w:val="0"/>
                      <w:marTop w:val="224"/>
                      <w:marBottom w:val="0"/>
                      <w:divBdr>
                        <w:top w:val="none" w:sz="0" w:space="0" w:color="auto"/>
                        <w:left w:val="none" w:sz="0" w:space="0" w:color="auto"/>
                        <w:bottom w:val="none" w:sz="0" w:space="0" w:color="auto"/>
                        <w:right w:val="none" w:sz="0" w:space="0" w:color="auto"/>
                      </w:divBdr>
                      <w:divsChild>
                        <w:div w:id="5332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403">
                  <w:marLeft w:val="0"/>
                  <w:marRight w:val="0"/>
                  <w:marTop w:val="0"/>
                  <w:marBottom w:val="0"/>
                  <w:divBdr>
                    <w:top w:val="none" w:sz="0" w:space="0" w:color="auto"/>
                    <w:left w:val="none" w:sz="0" w:space="0" w:color="auto"/>
                    <w:bottom w:val="none" w:sz="0" w:space="0" w:color="auto"/>
                    <w:right w:val="none" w:sz="0" w:space="0" w:color="auto"/>
                  </w:divBdr>
                  <w:divsChild>
                    <w:div w:id="1203901925">
                      <w:marLeft w:val="0"/>
                      <w:marRight w:val="0"/>
                      <w:marTop w:val="224"/>
                      <w:marBottom w:val="0"/>
                      <w:divBdr>
                        <w:top w:val="none" w:sz="0" w:space="0" w:color="auto"/>
                        <w:left w:val="none" w:sz="0" w:space="0" w:color="auto"/>
                        <w:bottom w:val="none" w:sz="0" w:space="0" w:color="auto"/>
                        <w:right w:val="none" w:sz="0" w:space="0" w:color="auto"/>
                      </w:divBdr>
                      <w:divsChild>
                        <w:div w:id="16531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2368">
                  <w:marLeft w:val="0"/>
                  <w:marRight w:val="0"/>
                  <w:marTop w:val="0"/>
                  <w:marBottom w:val="0"/>
                  <w:divBdr>
                    <w:top w:val="none" w:sz="0" w:space="0" w:color="auto"/>
                    <w:left w:val="none" w:sz="0" w:space="0" w:color="auto"/>
                    <w:bottom w:val="none" w:sz="0" w:space="0" w:color="auto"/>
                    <w:right w:val="none" w:sz="0" w:space="0" w:color="auto"/>
                  </w:divBdr>
                  <w:divsChild>
                    <w:div w:id="1012074463">
                      <w:marLeft w:val="0"/>
                      <w:marRight w:val="0"/>
                      <w:marTop w:val="224"/>
                      <w:marBottom w:val="0"/>
                      <w:divBdr>
                        <w:top w:val="none" w:sz="0" w:space="0" w:color="auto"/>
                        <w:left w:val="none" w:sz="0" w:space="0" w:color="auto"/>
                        <w:bottom w:val="none" w:sz="0" w:space="0" w:color="auto"/>
                        <w:right w:val="none" w:sz="0" w:space="0" w:color="auto"/>
                      </w:divBdr>
                      <w:divsChild>
                        <w:div w:id="7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49613">
              <w:marLeft w:val="0"/>
              <w:marRight w:val="0"/>
              <w:marTop w:val="224"/>
              <w:marBottom w:val="0"/>
              <w:divBdr>
                <w:top w:val="none" w:sz="0" w:space="0" w:color="auto"/>
                <w:left w:val="none" w:sz="0" w:space="0" w:color="auto"/>
                <w:bottom w:val="none" w:sz="0" w:space="0" w:color="auto"/>
                <w:right w:val="none" w:sz="0" w:space="0" w:color="auto"/>
              </w:divBdr>
              <w:divsChild>
                <w:div w:id="6985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440">
          <w:marLeft w:val="0"/>
          <w:marRight w:val="0"/>
          <w:marTop w:val="0"/>
          <w:marBottom w:val="0"/>
          <w:divBdr>
            <w:top w:val="none" w:sz="0" w:space="0" w:color="auto"/>
            <w:left w:val="none" w:sz="0" w:space="0" w:color="auto"/>
            <w:bottom w:val="none" w:sz="0" w:space="0" w:color="auto"/>
            <w:right w:val="none" w:sz="0" w:space="0" w:color="auto"/>
          </w:divBdr>
          <w:divsChild>
            <w:div w:id="1296721362">
              <w:marLeft w:val="0"/>
              <w:marRight w:val="0"/>
              <w:marTop w:val="224"/>
              <w:marBottom w:val="0"/>
              <w:divBdr>
                <w:top w:val="none" w:sz="0" w:space="0" w:color="auto"/>
                <w:left w:val="none" w:sz="0" w:space="0" w:color="auto"/>
                <w:bottom w:val="none" w:sz="0" w:space="0" w:color="auto"/>
                <w:right w:val="none" w:sz="0" w:space="0" w:color="auto"/>
              </w:divBdr>
              <w:divsChild>
                <w:div w:id="1263224939">
                  <w:marLeft w:val="0"/>
                  <w:marRight w:val="0"/>
                  <w:marTop w:val="0"/>
                  <w:marBottom w:val="0"/>
                  <w:divBdr>
                    <w:top w:val="none" w:sz="0" w:space="0" w:color="auto"/>
                    <w:left w:val="none" w:sz="0" w:space="0" w:color="auto"/>
                    <w:bottom w:val="none" w:sz="0" w:space="0" w:color="auto"/>
                    <w:right w:val="none" w:sz="0" w:space="0" w:color="auto"/>
                  </w:divBdr>
                </w:div>
              </w:divsChild>
            </w:div>
            <w:div w:id="1695500457">
              <w:marLeft w:val="0"/>
              <w:marRight w:val="0"/>
              <w:marTop w:val="224"/>
              <w:marBottom w:val="0"/>
              <w:divBdr>
                <w:top w:val="none" w:sz="0" w:space="0" w:color="auto"/>
                <w:left w:val="none" w:sz="0" w:space="0" w:color="auto"/>
                <w:bottom w:val="none" w:sz="0" w:space="0" w:color="auto"/>
                <w:right w:val="none" w:sz="0" w:space="0" w:color="auto"/>
              </w:divBdr>
              <w:divsChild>
                <w:div w:id="1381511414">
                  <w:marLeft w:val="0"/>
                  <w:marRight w:val="0"/>
                  <w:marTop w:val="0"/>
                  <w:marBottom w:val="0"/>
                  <w:divBdr>
                    <w:top w:val="none" w:sz="0" w:space="0" w:color="auto"/>
                    <w:left w:val="none" w:sz="0" w:space="0" w:color="auto"/>
                    <w:bottom w:val="none" w:sz="0" w:space="0" w:color="auto"/>
                    <w:right w:val="none" w:sz="0" w:space="0" w:color="auto"/>
                  </w:divBdr>
                </w:div>
              </w:divsChild>
            </w:div>
            <w:div w:id="516620559">
              <w:marLeft w:val="0"/>
              <w:marRight w:val="0"/>
              <w:marTop w:val="0"/>
              <w:marBottom w:val="0"/>
              <w:divBdr>
                <w:top w:val="none" w:sz="0" w:space="0" w:color="auto"/>
                <w:left w:val="none" w:sz="0" w:space="0" w:color="auto"/>
                <w:bottom w:val="none" w:sz="0" w:space="0" w:color="auto"/>
                <w:right w:val="none" w:sz="0" w:space="0" w:color="auto"/>
              </w:divBdr>
              <w:divsChild>
                <w:div w:id="172964375">
                  <w:marLeft w:val="0"/>
                  <w:marRight w:val="0"/>
                  <w:marTop w:val="0"/>
                  <w:marBottom w:val="0"/>
                  <w:divBdr>
                    <w:top w:val="none" w:sz="0" w:space="0" w:color="auto"/>
                    <w:left w:val="none" w:sz="0" w:space="0" w:color="auto"/>
                    <w:bottom w:val="none" w:sz="0" w:space="0" w:color="auto"/>
                    <w:right w:val="none" w:sz="0" w:space="0" w:color="auto"/>
                  </w:divBdr>
                  <w:divsChild>
                    <w:div w:id="1900707589">
                      <w:marLeft w:val="0"/>
                      <w:marRight w:val="0"/>
                      <w:marTop w:val="224"/>
                      <w:marBottom w:val="0"/>
                      <w:divBdr>
                        <w:top w:val="none" w:sz="0" w:space="0" w:color="auto"/>
                        <w:left w:val="none" w:sz="0" w:space="0" w:color="auto"/>
                        <w:bottom w:val="none" w:sz="0" w:space="0" w:color="auto"/>
                        <w:right w:val="none" w:sz="0" w:space="0" w:color="auto"/>
                      </w:divBdr>
                      <w:divsChild>
                        <w:div w:id="4489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904">
                  <w:marLeft w:val="0"/>
                  <w:marRight w:val="0"/>
                  <w:marTop w:val="0"/>
                  <w:marBottom w:val="0"/>
                  <w:divBdr>
                    <w:top w:val="none" w:sz="0" w:space="0" w:color="auto"/>
                    <w:left w:val="none" w:sz="0" w:space="0" w:color="auto"/>
                    <w:bottom w:val="none" w:sz="0" w:space="0" w:color="auto"/>
                    <w:right w:val="none" w:sz="0" w:space="0" w:color="auto"/>
                  </w:divBdr>
                  <w:divsChild>
                    <w:div w:id="854467650">
                      <w:marLeft w:val="0"/>
                      <w:marRight w:val="0"/>
                      <w:marTop w:val="224"/>
                      <w:marBottom w:val="0"/>
                      <w:divBdr>
                        <w:top w:val="none" w:sz="0" w:space="0" w:color="auto"/>
                        <w:left w:val="none" w:sz="0" w:space="0" w:color="auto"/>
                        <w:bottom w:val="none" w:sz="0" w:space="0" w:color="auto"/>
                        <w:right w:val="none" w:sz="0" w:space="0" w:color="auto"/>
                      </w:divBdr>
                      <w:divsChild>
                        <w:div w:id="5868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969">
                  <w:marLeft w:val="0"/>
                  <w:marRight w:val="0"/>
                  <w:marTop w:val="0"/>
                  <w:marBottom w:val="0"/>
                  <w:divBdr>
                    <w:top w:val="none" w:sz="0" w:space="0" w:color="auto"/>
                    <w:left w:val="none" w:sz="0" w:space="0" w:color="auto"/>
                    <w:bottom w:val="none" w:sz="0" w:space="0" w:color="auto"/>
                    <w:right w:val="none" w:sz="0" w:space="0" w:color="auto"/>
                  </w:divBdr>
                  <w:divsChild>
                    <w:div w:id="1239436328">
                      <w:marLeft w:val="0"/>
                      <w:marRight w:val="0"/>
                      <w:marTop w:val="224"/>
                      <w:marBottom w:val="0"/>
                      <w:divBdr>
                        <w:top w:val="none" w:sz="0" w:space="0" w:color="auto"/>
                        <w:left w:val="none" w:sz="0" w:space="0" w:color="auto"/>
                        <w:bottom w:val="none" w:sz="0" w:space="0" w:color="auto"/>
                        <w:right w:val="none" w:sz="0" w:space="0" w:color="auto"/>
                      </w:divBdr>
                      <w:divsChild>
                        <w:div w:id="1668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975">
                  <w:marLeft w:val="0"/>
                  <w:marRight w:val="0"/>
                  <w:marTop w:val="0"/>
                  <w:marBottom w:val="0"/>
                  <w:divBdr>
                    <w:top w:val="none" w:sz="0" w:space="0" w:color="auto"/>
                    <w:left w:val="none" w:sz="0" w:space="0" w:color="auto"/>
                    <w:bottom w:val="none" w:sz="0" w:space="0" w:color="auto"/>
                    <w:right w:val="none" w:sz="0" w:space="0" w:color="auto"/>
                  </w:divBdr>
                  <w:divsChild>
                    <w:div w:id="822698818">
                      <w:marLeft w:val="0"/>
                      <w:marRight w:val="0"/>
                      <w:marTop w:val="224"/>
                      <w:marBottom w:val="0"/>
                      <w:divBdr>
                        <w:top w:val="none" w:sz="0" w:space="0" w:color="auto"/>
                        <w:left w:val="none" w:sz="0" w:space="0" w:color="auto"/>
                        <w:bottom w:val="none" w:sz="0" w:space="0" w:color="auto"/>
                        <w:right w:val="none" w:sz="0" w:space="0" w:color="auto"/>
                      </w:divBdr>
                      <w:divsChild>
                        <w:div w:id="86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479">
                  <w:marLeft w:val="0"/>
                  <w:marRight w:val="0"/>
                  <w:marTop w:val="0"/>
                  <w:marBottom w:val="0"/>
                  <w:divBdr>
                    <w:top w:val="none" w:sz="0" w:space="0" w:color="auto"/>
                    <w:left w:val="none" w:sz="0" w:space="0" w:color="auto"/>
                    <w:bottom w:val="none" w:sz="0" w:space="0" w:color="auto"/>
                    <w:right w:val="none" w:sz="0" w:space="0" w:color="auto"/>
                  </w:divBdr>
                  <w:divsChild>
                    <w:div w:id="44306050">
                      <w:marLeft w:val="0"/>
                      <w:marRight w:val="0"/>
                      <w:marTop w:val="224"/>
                      <w:marBottom w:val="0"/>
                      <w:divBdr>
                        <w:top w:val="none" w:sz="0" w:space="0" w:color="auto"/>
                        <w:left w:val="none" w:sz="0" w:space="0" w:color="auto"/>
                        <w:bottom w:val="none" w:sz="0" w:space="0" w:color="auto"/>
                        <w:right w:val="none" w:sz="0" w:space="0" w:color="auto"/>
                      </w:divBdr>
                      <w:divsChild>
                        <w:div w:id="19599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85209">
              <w:marLeft w:val="0"/>
              <w:marRight w:val="0"/>
              <w:marTop w:val="224"/>
              <w:marBottom w:val="0"/>
              <w:divBdr>
                <w:top w:val="none" w:sz="0" w:space="0" w:color="auto"/>
                <w:left w:val="none" w:sz="0" w:space="0" w:color="auto"/>
                <w:bottom w:val="none" w:sz="0" w:space="0" w:color="auto"/>
                <w:right w:val="none" w:sz="0" w:space="0" w:color="auto"/>
              </w:divBdr>
              <w:divsChild>
                <w:div w:id="534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3699">
      <w:bodyDiv w:val="1"/>
      <w:marLeft w:val="0"/>
      <w:marRight w:val="0"/>
      <w:marTop w:val="0"/>
      <w:marBottom w:val="0"/>
      <w:divBdr>
        <w:top w:val="none" w:sz="0" w:space="0" w:color="auto"/>
        <w:left w:val="none" w:sz="0" w:space="0" w:color="auto"/>
        <w:bottom w:val="none" w:sz="0" w:space="0" w:color="auto"/>
        <w:right w:val="none" w:sz="0" w:space="0" w:color="auto"/>
      </w:divBdr>
      <w:divsChild>
        <w:div w:id="1264342211">
          <w:marLeft w:val="547"/>
          <w:marRight w:val="0"/>
          <w:marTop w:val="154"/>
          <w:marBottom w:val="0"/>
          <w:divBdr>
            <w:top w:val="none" w:sz="0" w:space="0" w:color="auto"/>
            <w:left w:val="none" w:sz="0" w:space="0" w:color="auto"/>
            <w:bottom w:val="none" w:sz="0" w:space="0" w:color="auto"/>
            <w:right w:val="none" w:sz="0" w:space="0" w:color="auto"/>
          </w:divBdr>
        </w:div>
        <w:div w:id="607354660">
          <w:marLeft w:val="547"/>
          <w:marRight w:val="0"/>
          <w:marTop w:val="154"/>
          <w:marBottom w:val="0"/>
          <w:divBdr>
            <w:top w:val="none" w:sz="0" w:space="0" w:color="auto"/>
            <w:left w:val="none" w:sz="0" w:space="0" w:color="auto"/>
            <w:bottom w:val="none" w:sz="0" w:space="0" w:color="auto"/>
            <w:right w:val="none" w:sz="0" w:space="0" w:color="auto"/>
          </w:divBdr>
        </w:div>
        <w:div w:id="1352680698">
          <w:marLeft w:val="547"/>
          <w:marRight w:val="0"/>
          <w:marTop w:val="154"/>
          <w:marBottom w:val="0"/>
          <w:divBdr>
            <w:top w:val="none" w:sz="0" w:space="0" w:color="auto"/>
            <w:left w:val="none" w:sz="0" w:space="0" w:color="auto"/>
            <w:bottom w:val="none" w:sz="0" w:space="0" w:color="auto"/>
            <w:right w:val="none" w:sz="0" w:space="0" w:color="auto"/>
          </w:divBdr>
        </w:div>
      </w:divsChild>
    </w:div>
    <w:div w:id="1480727167">
      <w:bodyDiv w:val="1"/>
      <w:marLeft w:val="0"/>
      <w:marRight w:val="0"/>
      <w:marTop w:val="0"/>
      <w:marBottom w:val="0"/>
      <w:divBdr>
        <w:top w:val="none" w:sz="0" w:space="0" w:color="auto"/>
        <w:left w:val="none" w:sz="0" w:space="0" w:color="auto"/>
        <w:bottom w:val="none" w:sz="0" w:space="0" w:color="auto"/>
        <w:right w:val="none" w:sz="0" w:space="0" w:color="auto"/>
      </w:divBdr>
      <w:divsChild>
        <w:div w:id="1248340715">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1446382338">
              <w:marLeft w:val="0"/>
              <w:marRight w:val="0"/>
              <w:marTop w:val="0"/>
              <w:marBottom w:val="0"/>
              <w:divBdr>
                <w:top w:val="none" w:sz="0" w:space="0" w:color="auto"/>
                <w:left w:val="none" w:sz="0" w:space="0" w:color="auto"/>
                <w:bottom w:val="none" w:sz="0" w:space="0" w:color="auto"/>
                <w:right w:val="none" w:sz="0" w:space="0" w:color="auto"/>
              </w:divBdr>
              <w:divsChild>
                <w:div w:id="18455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0940">
          <w:marLeft w:val="0"/>
          <w:marRight w:val="0"/>
          <w:marTop w:val="0"/>
          <w:marBottom w:val="0"/>
          <w:divBdr>
            <w:top w:val="none" w:sz="0" w:space="0" w:color="auto"/>
            <w:left w:val="none" w:sz="0" w:space="0" w:color="auto"/>
            <w:bottom w:val="none" w:sz="0" w:space="0" w:color="auto"/>
            <w:right w:val="none" w:sz="0" w:space="0" w:color="auto"/>
          </w:divBdr>
          <w:divsChild>
            <w:div w:id="1981887212">
              <w:marLeft w:val="0"/>
              <w:marRight w:val="0"/>
              <w:marTop w:val="224"/>
              <w:marBottom w:val="0"/>
              <w:divBdr>
                <w:top w:val="none" w:sz="0" w:space="0" w:color="auto"/>
                <w:left w:val="none" w:sz="0" w:space="0" w:color="auto"/>
                <w:bottom w:val="none" w:sz="0" w:space="0" w:color="auto"/>
                <w:right w:val="none" w:sz="0" w:space="0" w:color="auto"/>
              </w:divBdr>
              <w:divsChild>
                <w:div w:id="138768158">
                  <w:marLeft w:val="0"/>
                  <w:marRight w:val="0"/>
                  <w:marTop w:val="0"/>
                  <w:marBottom w:val="0"/>
                  <w:divBdr>
                    <w:top w:val="none" w:sz="0" w:space="0" w:color="auto"/>
                    <w:left w:val="none" w:sz="0" w:space="0" w:color="auto"/>
                    <w:bottom w:val="none" w:sz="0" w:space="0" w:color="auto"/>
                    <w:right w:val="none" w:sz="0" w:space="0" w:color="auto"/>
                  </w:divBdr>
                </w:div>
              </w:divsChild>
            </w:div>
            <w:div w:id="1583366819">
              <w:marLeft w:val="0"/>
              <w:marRight w:val="0"/>
              <w:marTop w:val="0"/>
              <w:marBottom w:val="0"/>
              <w:divBdr>
                <w:top w:val="none" w:sz="0" w:space="0" w:color="auto"/>
                <w:left w:val="none" w:sz="0" w:space="0" w:color="auto"/>
                <w:bottom w:val="none" w:sz="0" w:space="0" w:color="auto"/>
                <w:right w:val="none" w:sz="0" w:space="0" w:color="auto"/>
              </w:divBdr>
              <w:divsChild>
                <w:div w:id="55855533">
                  <w:marLeft w:val="0"/>
                  <w:marRight w:val="0"/>
                  <w:marTop w:val="0"/>
                  <w:marBottom w:val="0"/>
                  <w:divBdr>
                    <w:top w:val="none" w:sz="0" w:space="0" w:color="auto"/>
                    <w:left w:val="none" w:sz="0" w:space="0" w:color="auto"/>
                    <w:bottom w:val="none" w:sz="0" w:space="0" w:color="auto"/>
                    <w:right w:val="none" w:sz="0" w:space="0" w:color="auto"/>
                  </w:divBdr>
                  <w:divsChild>
                    <w:div w:id="207886037">
                      <w:marLeft w:val="0"/>
                      <w:marRight w:val="0"/>
                      <w:marTop w:val="224"/>
                      <w:marBottom w:val="0"/>
                      <w:divBdr>
                        <w:top w:val="none" w:sz="0" w:space="0" w:color="auto"/>
                        <w:left w:val="none" w:sz="0" w:space="0" w:color="auto"/>
                        <w:bottom w:val="none" w:sz="0" w:space="0" w:color="auto"/>
                        <w:right w:val="none" w:sz="0" w:space="0" w:color="auto"/>
                      </w:divBdr>
                      <w:divsChild>
                        <w:div w:id="10459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484">
                  <w:marLeft w:val="0"/>
                  <w:marRight w:val="0"/>
                  <w:marTop w:val="0"/>
                  <w:marBottom w:val="0"/>
                  <w:divBdr>
                    <w:top w:val="none" w:sz="0" w:space="0" w:color="auto"/>
                    <w:left w:val="none" w:sz="0" w:space="0" w:color="auto"/>
                    <w:bottom w:val="none" w:sz="0" w:space="0" w:color="auto"/>
                    <w:right w:val="none" w:sz="0" w:space="0" w:color="auto"/>
                  </w:divBdr>
                  <w:divsChild>
                    <w:div w:id="1284967652">
                      <w:marLeft w:val="0"/>
                      <w:marRight w:val="0"/>
                      <w:marTop w:val="224"/>
                      <w:marBottom w:val="0"/>
                      <w:divBdr>
                        <w:top w:val="none" w:sz="0" w:space="0" w:color="auto"/>
                        <w:left w:val="none" w:sz="0" w:space="0" w:color="auto"/>
                        <w:bottom w:val="none" w:sz="0" w:space="0" w:color="auto"/>
                        <w:right w:val="none" w:sz="0" w:space="0" w:color="auto"/>
                      </w:divBdr>
                      <w:divsChild>
                        <w:div w:id="4857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8103">
                  <w:marLeft w:val="0"/>
                  <w:marRight w:val="0"/>
                  <w:marTop w:val="0"/>
                  <w:marBottom w:val="0"/>
                  <w:divBdr>
                    <w:top w:val="none" w:sz="0" w:space="0" w:color="auto"/>
                    <w:left w:val="none" w:sz="0" w:space="0" w:color="auto"/>
                    <w:bottom w:val="none" w:sz="0" w:space="0" w:color="auto"/>
                    <w:right w:val="none" w:sz="0" w:space="0" w:color="auto"/>
                  </w:divBdr>
                  <w:divsChild>
                    <w:div w:id="793014179">
                      <w:marLeft w:val="0"/>
                      <w:marRight w:val="0"/>
                      <w:marTop w:val="224"/>
                      <w:marBottom w:val="0"/>
                      <w:divBdr>
                        <w:top w:val="none" w:sz="0" w:space="0" w:color="auto"/>
                        <w:left w:val="none" w:sz="0" w:space="0" w:color="auto"/>
                        <w:bottom w:val="none" w:sz="0" w:space="0" w:color="auto"/>
                        <w:right w:val="none" w:sz="0" w:space="0" w:color="auto"/>
                      </w:divBdr>
                      <w:divsChild>
                        <w:div w:id="1222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5704">
              <w:marLeft w:val="0"/>
              <w:marRight w:val="0"/>
              <w:marTop w:val="224"/>
              <w:marBottom w:val="0"/>
              <w:divBdr>
                <w:top w:val="none" w:sz="0" w:space="0" w:color="auto"/>
                <w:left w:val="none" w:sz="0" w:space="0" w:color="auto"/>
                <w:bottom w:val="none" w:sz="0" w:space="0" w:color="auto"/>
                <w:right w:val="none" w:sz="0" w:space="0" w:color="auto"/>
              </w:divBdr>
              <w:divsChild>
                <w:div w:id="1905412820">
                  <w:marLeft w:val="0"/>
                  <w:marRight w:val="0"/>
                  <w:marTop w:val="0"/>
                  <w:marBottom w:val="0"/>
                  <w:divBdr>
                    <w:top w:val="none" w:sz="0" w:space="0" w:color="auto"/>
                    <w:left w:val="none" w:sz="0" w:space="0" w:color="auto"/>
                    <w:bottom w:val="none" w:sz="0" w:space="0" w:color="auto"/>
                    <w:right w:val="none" w:sz="0" w:space="0" w:color="auto"/>
                  </w:divBdr>
                </w:div>
              </w:divsChild>
            </w:div>
            <w:div w:id="226259452">
              <w:marLeft w:val="0"/>
              <w:marRight w:val="0"/>
              <w:marTop w:val="0"/>
              <w:marBottom w:val="0"/>
              <w:divBdr>
                <w:top w:val="none" w:sz="0" w:space="0" w:color="auto"/>
                <w:left w:val="none" w:sz="0" w:space="0" w:color="auto"/>
                <w:bottom w:val="none" w:sz="0" w:space="0" w:color="auto"/>
                <w:right w:val="none" w:sz="0" w:space="0" w:color="auto"/>
              </w:divBdr>
              <w:divsChild>
                <w:div w:id="483547715">
                  <w:marLeft w:val="0"/>
                  <w:marRight w:val="0"/>
                  <w:marTop w:val="0"/>
                  <w:marBottom w:val="0"/>
                  <w:divBdr>
                    <w:top w:val="none" w:sz="0" w:space="0" w:color="auto"/>
                    <w:left w:val="none" w:sz="0" w:space="0" w:color="auto"/>
                    <w:bottom w:val="none" w:sz="0" w:space="0" w:color="auto"/>
                    <w:right w:val="none" w:sz="0" w:space="0" w:color="auto"/>
                  </w:divBdr>
                  <w:divsChild>
                    <w:div w:id="602493091">
                      <w:marLeft w:val="0"/>
                      <w:marRight w:val="0"/>
                      <w:marTop w:val="224"/>
                      <w:marBottom w:val="0"/>
                      <w:divBdr>
                        <w:top w:val="none" w:sz="0" w:space="0" w:color="auto"/>
                        <w:left w:val="none" w:sz="0" w:space="0" w:color="auto"/>
                        <w:bottom w:val="none" w:sz="0" w:space="0" w:color="auto"/>
                        <w:right w:val="none" w:sz="0" w:space="0" w:color="auto"/>
                      </w:divBdr>
                      <w:divsChild>
                        <w:div w:id="11679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6998">
                  <w:marLeft w:val="0"/>
                  <w:marRight w:val="0"/>
                  <w:marTop w:val="0"/>
                  <w:marBottom w:val="0"/>
                  <w:divBdr>
                    <w:top w:val="none" w:sz="0" w:space="0" w:color="auto"/>
                    <w:left w:val="none" w:sz="0" w:space="0" w:color="auto"/>
                    <w:bottom w:val="none" w:sz="0" w:space="0" w:color="auto"/>
                    <w:right w:val="none" w:sz="0" w:space="0" w:color="auto"/>
                  </w:divBdr>
                  <w:divsChild>
                    <w:div w:id="845021530">
                      <w:marLeft w:val="0"/>
                      <w:marRight w:val="0"/>
                      <w:marTop w:val="224"/>
                      <w:marBottom w:val="0"/>
                      <w:divBdr>
                        <w:top w:val="none" w:sz="0" w:space="0" w:color="auto"/>
                        <w:left w:val="none" w:sz="0" w:space="0" w:color="auto"/>
                        <w:bottom w:val="none" w:sz="0" w:space="0" w:color="auto"/>
                        <w:right w:val="none" w:sz="0" w:space="0" w:color="auto"/>
                      </w:divBdr>
                      <w:divsChild>
                        <w:div w:id="1476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832">
                  <w:marLeft w:val="0"/>
                  <w:marRight w:val="0"/>
                  <w:marTop w:val="0"/>
                  <w:marBottom w:val="0"/>
                  <w:divBdr>
                    <w:top w:val="none" w:sz="0" w:space="0" w:color="auto"/>
                    <w:left w:val="none" w:sz="0" w:space="0" w:color="auto"/>
                    <w:bottom w:val="none" w:sz="0" w:space="0" w:color="auto"/>
                    <w:right w:val="none" w:sz="0" w:space="0" w:color="auto"/>
                  </w:divBdr>
                  <w:divsChild>
                    <w:div w:id="1190216920">
                      <w:marLeft w:val="0"/>
                      <w:marRight w:val="0"/>
                      <w:marTop w:val="224"/>
                      <w:marBottom w:val="0"/>
                      <w:divBdr>
                        <w:top w:val="none" w:sz="0" w:space="0" w:color="auto"/>
                        <w:left w:val="none" w:sz="0" w:space="0" w:color="auto"/>
                        <w:bottom w:val="none" w:sz="0" w:space="0" w:color="auto"/>
                        <w:right w:val="none" w:sz="0" w:space="0" w:color="auto"/>
                      </w:divBdr>
                      <w:divsChild>
                        <w:div w:id="20678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490">
                  <w:marLeft w:val="0"/>
                  <w:marRight w:val="0"/>
                  <w:marTop w:val="0"/>
                  <w:marBottom w:val="0"/>
                  <w:divBdr>
                    <w:top w:val="none" w:sz="0" w:space="0" w:color="auto"/>
                    <w:left w:val="none" w:sz="0" w:space="0" w:color="auto"/>
                    <w:bottom w:val="none" w:sz="0" w:space="0" w:color="auto"/>
                    <w:right w:val="none" w:sz="0" w:space="0" w:color="auto"/>
                  </w:divBdr>
                  <w:divsChild>
                    <w:div w:id="1423527934">
                      <w:marLeft w:val="0"/>
                      <w:marRight w:val="0"/>
                      <w:marTop w:val="224"/>
                      <w:marBottom w:val="0"/>
                      <w:divBdr>
                        <w:top w:val="none" w:sz="0" w:space="0" w:color="auto"/>
                        <w:left w:val="none" w:sz="0" w:space="0" w:color="auto"/>
                        <w:bottom w:val="none" w:sz="0" w:space="0" w:color="auto"/>
                        <w:right w:val="none" w:sz="0" w:space="0" w:color="auto"/>
                      </w:divBdr>
                      <w:divsChild>
                        <w:div w:id="1822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021">
                  <w:marLeft w:val="0"/>
                  <w:marRight w:val="0"/>
                  <w:marTop w:val="0"/>
                  <w:marBottom w:val="0"/>
                  <w:divBdr>
                    <w:top w:val="none" w:sz="0" w:space="0" w:color="auto"/>
                    <w:left w:val="none" w:sz="0" w:space="0" w:color="auto"/>
                    <w:bottom w:val="none" w:sz="0" w:space="0" w:color="auto"/>
                    <w:right w:val="none" w:sz="0" w:space="0" w:color="auto"/>
                  </w:divBdr>
                  <w:divsChild>
                    <w:div w:id="996954181">
                      <w:marLeft w:val="0"/>
                      <w:marRight w:val="0"/>
                      <w:marTop w:val="224"/>
                      <w:marBottom w:val="0"/>
                      <w:divBdr>
                        <w:top w:val="none" w:sz="0" w:space="0" w:color="auto"/>
                        <w:left w:val="none" w:sz="0" w:space="0" w:color="auto"/>
                        <w:bottom w:val="none" w:sz="0" w:space="0" w:color="auto"/>
                        <w:right w:val="none" w:sz="0" w:space="0" w:color="auto"/>
                      </w:divBdr>
                      <w:divsChild>
                        <w:div w:id="3361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742">
                  <w:marLeft w:val="0"/>
                  <w:marRight w:val="0"/>
                  <w:marTop w:val="0"/>
                  <w:marBottom w:val="0"/>
                  <w:divBdr>
                    <w:top w:val="none" w:sz="0" w:space="0" w:color="auto"/>
                    <w:left w:val="none" w:sz="0" w:space="0" w:color="auto"/>
                    <w:bottom w:val="none" w:sz="0" w:space="0" w:color="auto"/>
                    <w:right w:val="none" w:sz="0" w:space="0" w:color="auto"/>
                  </w:divBdr>
                  <w:divsChild>
                    <w:div w:id="297149484">
                      <w:marLeft w:val="0"/>
                      <w:marRight w:val="0"/>
                      <w:marTop w:val="224"/>
                      <w:marBottom w:val="0"/>
                      <w:divBdr>
                        <w:top w:val="none" w:sz="0" w:space="0" w:color="auto"/>
                        <w:left w:val="none" w:sz="0" w:space="0" w:color="auto"/>
                        <w:bottom w:val="none" w:sz="0" w:space="0" w:color="auto"/>
                        <w:right w:val="none" w:sz="0" w:space="0" w:color="auto"/>
                      </w:divBdr>
                      <w:divsChild>
                        <w:div w:id="855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9511">
                  <w:marLeft w:val="0"/>
                  <w:marRight w:val="0"/>
                  <w:marTop w:val="0"/>
                  <w:marBottom w:val="0"/>
                  <w:divBdr>
                    <w:top w:val="none" w:sz="0" w:space="0" w:color="auto"/>
                    <w:left w:val="none" w:sz="0" w:space="0" w:color="auto"/>
                    <w:bottom w:val="none" w:sz="0" w:space="0" w:color="auto"/>
                    <w:right w:val="none" w:sz="0" w:space="0" w:color="auto"/>
                  </w:divBdr>
                  <w:divsChild>
                    <w:div w:id="439760838">
                      <w:marLeft w:val="0"/>
                      <w:marRight w:val="0"/>
                      <w:marTop w:val="224"/>
                      <w:marBottom w:val="0"/>
                      <w:divBdr>
                        <w:top w:val="none" w:sz="0" w:space="0" w:color="auto"/>
                        <w:left w:val="none" w:sz="0" w:space="0" w:color="auto"/>
                        <w:bottom w:val="none" w:sz="0" w:space="0" w:color="auto"/>
                        <w:right w:val="none" w:sz="0" w:space="0" w:color="auto"/>
                      </w:divBdr>
                      <w:divsChild>
                        <w:div w:id="1561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342">
                  <w:marLeft w:val="0"/>
                  <w:marRight w:val="0"/>
                  <w:marTop w:val="0"/>
                  <w:marBottom w:val="0"/>
                  <w:divBdr>
                    <w:top w:val="none" w:sz="0" w:space="0" w:color="auto"/>
                    <w:left w:val="none" w:sz="0" w:space="0" w:color="auto"/>
                    <w:bottom w:val="none" w:sz="0" w:space="0" w:color="auto"/>
                    <w:right w:val="none" w:sz="0" w:space="0" w:color="auto"/>
                  </w:divBdr>
                  <w:divsChild>
                    <w:div w:id="1436752098">
                      <w:marLeft w:val="0"/>
                      <w:marRight w:val="0"/>
                      <w:marTop w:val="224"/>
                      <w:marBottom w:val="0"/>
                      <w:divBdr>
                        <w:top w:val="none" w:sz="0" w:space="0" w:color="auto"/>
                        <w:left w:val="none" w:sz="0" w:space="0" w:color="auto"/>
                        <w:bottom w:val="none" w:sz="0" w:space="0" w:color="auto"/>
                        <w:right w:val="none" w:sz="0" w:space="0" w:color="auto"/>
                      </w:divBdr>
                      <w:divsChild>
                        <w:div w:id="13745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7265">
              <w:marLeft w:val="0"/>
              <w:marRight w:val="0"/>
              <w:marTop w:val="224"/>
              <w:marBottom w:val="0"/>
              <w:divBdr>
                <w:top w:val="none" w:sz="0" w:space="0" w:color="auto"/>
                <w:left w:val="none" w:sz="0" w:space="0" w:color="auto"/>
                <w:bottom w:val="none" w:sz="0" w:space="0" w:color="auto"/>
                <w:right w:val="none" w:sz="0" w:space="0" w:color="auto"/>
              </w:divBdr>
              <w:divsChild>
                <w:div w:id="1735934282">
                  <w:marLeft w:val="0"/>
                  <w:marRight w:val="0"/>
                  <w:marTop w:val="0"/>
                  <w:marBottom w:val="0"/>
                  <w:divBdr>
                    <w:top w:val="none" w:sz="0" w:space="0" w:color="auto"/>
                    <w:left w:val="none" w:sz="0" w:space="0" w:color="auto"/>
                    <w:bottom w:val="none" w:sz="0" w:space="0" w:color="auto"/>
                    <w:right w:val="none" w:sz="0" w:space="0" w:color="auto"/>
                  </w:divBdr>
                </w:div>
              </w:divsChild>
            </w:div>
            <w:div w:id="1420712143">
              <w:marLeft w:val="0"/>
              <w:marRight w:val="0"/>
              <w:marTop w:val="0"/>
              <w:marBottom w:val="0"/>
              <w:divBdr>
                <w:top w:val="none" w:sz="0" w:space="0" w:color="auto"/>
                <w:left w:val="none" w:sz="0" w:space="0" w:color="auto"/>
                <w:bottom w:val="none" w:sz="0" w:space="0" w:color="auto"/>
                <w:right w:val="none" w:sz="0" w:space="0" w:color="auto"/>
              </w:divBdr>
              <w:divsChild>
                <w:div w:id="283266668">
                  <w:marLeft w:val="0"/>
                  <w:marRight w:val="0"/>
                  <w:marTop w:val="0"/>
                  <w:marBottom w:val="0"/>
                  <w:divBdr>
                    <w:top w:val="none" w:sz="0" w:space="0" w:color="auto"/>
                    <w:left w:val="none" w:sz="0" w:space="0" w:color="auto"/>
                    <w:bottom w:val="none" w:sz="0" w:space="0" w:color="auto"/>
                    <w:right w:val="none" w:sz="0" w:space="0" w:color="auto"/>
                  </w:divBdr>
                  <w:divsChild>
                    <w:div w:id="1156652608">
                      <w:marLeft w:val="0"/>
                      <w:marRight w:val="0"/>
                      <w:marTop w:val="224"/>
                      <w:marBottom w:val="0"/>
                      <w:divBdr>
                        <w:top w:val="none" w:sz="0" w:space="0" w:color="auto"/>
                        <w:left w:val="none" w:sz="0" w:space="0" w:color="auto"/>
                        <w:bottom w:val="none" w:sz="0" w:space="0" w:color="auto"/>
                        <w:right w:val="none" w:sz="0" w:space="0" w:color="auto"/>
                      </w:divBdr>
                      <w:divsChild>
                        <w:div w:id="2062439832">
                          <w:marLeft w:val="0"/>
                          <w:marRight w:val="0"/>
                          <w:marTop w:val="0"/>
                          <w:marBottom w:val="0"/>
                          <w:divBdr>
                            <w:top w:val="none" w:sz="0" w:space="0" w:color="auto"/>
                            <w:left w:val="none" w:sz="0" w:space="0" w:color="auto"/>
                            <w:bottom w:val="none" w:sz="0" w:space="0" w:color="auto"/>
                            <w:right w:val="none" w:sz="0" w:space="0" w:color="auto"/>
                          </w:divBdr>
                        </w:div>
                      </w:divsChild>
                    </w:div>
                    <w:div w:id="203637615">
                      <w:marLeft w:val="0"/>
                      <w:marRight w:val="0"/>
                      <w:marTop w:val="0"/>
                      <w:marBottom w:val="0"/>
                      <w:divBdr>
                        <w:top w:val="none" w:sz="0" w:space="0" w:color="auto"/>
                        <w:left w:val="none" w:sz="0" w:space="0" w:color="auto"/>
                        <w:bottom w:val="none" w:sz="0" w:space="0" w:color="auto"/>
                        <w:right w:val="none" w:sz="0" w:space="0" w:color="auto"/>
                      </w:divBdr>
                      <w:divsChild>
                        <w:div w:id="1292711581">
                          <w:marLeft w:val="0"/>
                          <w:marRight w:val="0"/>
                          <w:marTop w:val="0"/>
                          <w:marBottom w:val="0"/>
                          <w:divBdr>
                            <w:top w:val="none" w:sz="0" w:space="0" w:color="auto"/>
                            <w:left w:val="none" w:sz="0" w:space="0" w:color="auto"/>
                            <w:bottom w:val="none" w:sz="0" w:space="0" w:color="auto"/>
                            <w:right w:val="none" w:sz="0" w:space="0" w:color="auto"/>
                          </w:divBdr>
                          <w:divsChild>
                            <w:div w:id="1506438904">
                              <w:marLeft w:val="0"/>
                              <w:marRight w:val="0"/>
                              <w:marTop w:val="224"/>
                              <w:marBottom w:val="0"/>
                              <w:divBdr>
                                <w:top w:val="none" w:sz="0" w:space="0" w:color="auto"/>
                                <w:left w:val="none" w:sz="0" w:space="0" w:color="auto"/>
                                <w:bottom w:val="none" w:sz="0" w:space="0" w:color="auto"/>
                                <w:right w:val="none" w:sz="0" w:space="0" w:color="auto"/>
                              </w:divBdr>
                              <w:divsChild>
                                <w:div w:id="506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369">
                          <w:marLeft w:val="0"/>
                          <w:marRight w:val="0"/>
                          <w:marTop w:val="0"/>
                          <w:marBottom w:val="0"/>
                          <w:divBdr>
                            <w:top w:val="none" w:sz="0" w:space="0" w:color="auto"/>
                            <w:left w:val="none" w:sz="0" w:space="0" w:color="auto"/>
                            <w:bottom w:val="none" w:sz="0" w:space="0" w:color="auto"/>
                            <w:right w:val="none" w:sz="0" w:space="0" w:color="auto"/>
                          </w:divBdr>
                          <w:divsChild>
                            <w:div w:id="741876181">
                              <w:marLeft w:val="0"/>
                              <w:marRight w:val="0"/>
                              <w:marTop w:val="224"/>
                              <w:marBottom w:val="0"/>
                              <w:divBdr>
                                <w:top w:val="none" w:sz="0" w:space="0" w:color="auto"/>
                                <w:left w:val="none" w:sz="0" w:space="0" w:color="auto"/>
                                <w:bottom w:val="none" w:sz="0" w:space="0" w:color="auto"/>
                                <w:right w:val="none" w:sz="0" w:space="0" w:color="auto"/>
                              </w:divBdr>
                              <w:divsChild>
                                <w:div w:id="12348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28">
                          <w:marLeft w:val="0"/>
                          <w:marRight w:val="0"/>
                          <w:marTop w:val="0"/>
                          <w:marBottom w:val="0"/>
                          <w:divBdr>
                            <w:top w:val="none" w:sz="0" w:space="0" w:color="auto"/>
                            <w:left w:val="none" w:sz="0" w:space="0" w:color="auto"/>
                            <w:bottom w:val="none" w:sz="0" w:space="0" w:color="auto"/>
                            <w:right w:val="none" w:sz="0" w:space="0" w:color="auto"/>
                          </w:divBdr>
                          <w:divsChild>
                            <w:div w:id="488638204">
                              <w:marLeft w:val="0"/>
                              <w:marRight w:val="0"/>
                              <w:marTop w:val="224"/>
                              <w:marBottom w:val="0"/>
                              <w:divBdr>
                                <w:top w:val="none" w:sz="0" w:space="0" w:color="auto"/>
                                <w:left w:val="none" w:sz="0" w:space="0" w:color="auto"/>
                                <w:bottom w:val="none" w:sz="0" w:space="0" w:color="auto"/>
                                <w:right w:val="none" w:sz="0" w:space="0" w:color="auto"/>
                              </w:divBdr>
                              <w:divsChild>
                                <w:div w:id="1166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1042">
                          <w:marLeft w:val="0"/>
                          <w:marRight w:val="0"/>
                          <w:marTop w:val="0"/>
                          <w:marBottom w:val="0"/>
                          <w:divBdr>
                            <w:top w:val="none" w:sz="0" w:space="0" w:color="auto"/>
                            <w:left w:val="none" w:sz="0" w:space="0" w:color="auto"/>
                            <w:bottom w:val="none" w:sz="0" w:space="0" w:color="auto"/>
                            <w:right w:val="none" w:sz="0" w:space="0" w:color="auto"/>
                          </w:divBdr>
                          <w:divsChild>
                            <w:div w:id="1248536819">
                              <w:marLeft w:val="0"/>
                              <w:marRight w:val="0"/>
                              <w:marTop w:val="224"/>
                              <w:marBottom w:val="0"/>
                              <w:divBdr>
                                <w:top w:val="none" w:sz="0" w:space="0" w:color="auto"/>
                                <w:left w:val="none" w:sz="0" w:space="0" w:color="auto"/>
                                <w:bottom w:val="none" w:sz="0" w:space="0" w:color="auto"/>
                                <w:right w:val="none" w:sz="0" w:space="0" w:color="auto"/>
                              </w:divBdr>
                              <w:divsChild>
                                <w:div w:id="1389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436">
                          <w:marLeft w:val="0"/>
                          <w:marRight w:val="0"/>
                          <w:marTop w:val="0"/>
                          <w:marBottom w:val="0"/>
                          <w:divBdr>
                            <w:top w:val="none" w:sz="0" w:space="0" w:color="auto"/>
                            <w:left w:val="none" w:sz="0" w:space="0" w:color="auto"/>
                            <w:bottom w:val="none" w:sz="0" w:space="0" w:color="auto"/>
                            <w:right w:val="none" w:sz="0" w:space="0" w:color="auto"/>
                          </w:divBdr>
                          <w:divsChild>
                            <w:div w:id="1541162984">
                              <w:marLeft w:val="0"/>
                              <w:marRight w:val="0"/>
                              <w:marTop w:val="224"/>
                              <w:marBottom w:val="0"/>
                              <w:divBdr>
                                <w:top w:val="none" w:sz="0" w:space="0" w:color="auto"/>
                                <w:left w:val="none" w:sz="0" w:space="0" w:color="auto"/>
                                <w:bottom w:val="none" w:sz="0" w:space="0" w:color="auto"/>
                                <w:right w:val="none" w:sz="0" w:space="0" w:color="auto"/>
                              </w:divBdr>
                              <w:divsChild>
                                <w:div w:id="7949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20833">
                  <w:marLeft w:val="0"/>
                  <w:marRight w:val="0"/>
                  <w:marTop w:val="0"/>
                  <w:marBottom w:val="0"/>
                  <w:divBdr>
                    <w:top w:val="none" w:sz="0" w:space="0" w:color="auto"/>
                    <w:left w:val="none" w:sz="0" w:space="0" w:color="auto"/>
                    <w:bottom w:val="none" w:sz="0" w:space="0" w:color="auto"/>
                    <w:right w:val="none" w:sz="0" w:space="0" w:color="auto"/>
                  </w:divBdr>
                  <w:divsChild>
                    <w:div w:id="760873505">
                      <w:marLeft w:val="0"/>
                      <w:marRight w:val="0"/>
                      <w:marTop w:val="224"/>
                      <w:marBottom w:val="0"/>
                      <w:divBdr>
                        <w:top w:val="none" w:sz="0" w:space="0" w:color="auto"/>
                        <w:left w:val="none" w:sz="0" w:space="0" w:color="auto"/>
                        <w:bottom w:val="none" w:sz="0" w:space="0" w:color="auto"/>
                        <w:right w:val="none" w:sz="0" w:space="0" w:color="auto"/>
                      </w:divBdr>
                      <w:divsChild>
                        <w:div w:id="648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80">
                  <w:marLeft w:val="0"/>
                  <w:marRight w:val="0"/>
                  <w:marTop w:val="0"/>
                  <w:marBottom w:val="0"/>
                  <w:divBdr>
                    <w:top w:val="none" w:sz="0" w:space="0" w:color="auto"/>
                    <w:left w:val="none" w:sz="0" w:space="0" w:color="auto"/>
                    <w:bottom w:val="none" w:sz="0" w:space="0" w:color="auto"/>
                    <w:right w:val="none" w:sz="0" w:space="0" w:color="auto"/>
                  </w:divBdr>
                  <w:divsChild>
                    <w:div w:id="989097922">
                      <w:marLeft w:val="0"/>
                      <w:marRight w:val="0"/>
                      <w:marTop w:val="224"/>
                      <w:marBottom w:val="0"/>
                      <w:divBdr>
                        <w:top w:val="none" w:sz="0" w:space="0" w:color="auto"/>
                        <w:left w:val="none" w:sz="0" w:space="0" w:color="auto"/>
                        <w:bottom w:val="none" w:sz="0" w:space="0" w:color="auto"/>
                        <w:right w:val="none" w:sz="0" w:space="0" w:color="auto"/>
                      </w:divBdr>
                      <w:divsChild>
                        <w:div w:id="1038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97947">
              <w:marLeft w:val="0"/>
              <w:marRight w:val="0"/>
              <w:marTop w:val="224"/>
              <w:marBottom w:val="0"/>
              <w:divBdr>
                <w:top w:val="none" w:sz="0" w:space="0" w:color="auto"/>
                <w:left w:val="none" w:sz="0" w:space="0" w:color="auto"/>
                <w:bottom w:val="none" w:sz="0" w:space="0" w:color="auto"/>
                <w:right w:val="none" w:sz="0" w:space="0" w:color="auto"/>
              </w:divBdr>
              <w:divsChild>
                <w:div w:id="5997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2655">
          <w:marLeft w:val="0"/>
          <w:marRight w:val="0"/>
          <w:marTop w:val="0"/>
          <w:marBottom w:val="0"/>
          <w:divBdr>
            <w:top w:val="none" w:sz="0" w:space="0" w:color="auto"/>
            <w:left w:val="none" w:sz="0" w:space="0" w:color="auto"/>
            <w:bottom w:val="none" w:sz="0" w:space="0" w:color="auto"/>
            <w:right w:val="none" w:sz="0" w:space="0" w:color="auto"/>
          </w:divBdr>
          <w:divsChild>
            <w:div w:id="596250689">
              <w:marLeft w:val="0"/>
              <w:marRight w:val="0"/>
              <w:marTop w:val="224"/>
              <w:marBottom w:val="0"/>
              <w:divBdr>
                <w:top w:val="none" w:sz="0" w:space="0" w:color="auto"/>
                <w:left w:val="none" w:sz="0" w:space="0" w:color="auto"/>
                <w:bottom w:val="none" w:sz="0" w:space="0" w:color="auto"/>
                <w:right w:val="none" w:sz="0" w:space="0" w:color="auto"/>
              </w:divBdr>
              <w:divsChild>
                <w:div w:id="1784957771">
                  <w:marLeft w:val="0"/>
                  <w:marRight w:val="0"/>
                  <w:marTop w:val="0"/>
                  <w:marBottom w:val="0"/>
                  <w:divBdr>
                    <w:top w:val="none" w:sz="0" w:space="0" w:color="auto"/>
                    <w:left w:val="none" w:sz="0" w:space="0" w:color="auto"/>
                    <w:bottom w:val="none" w:sz="0" w:space="0" w:color="auto"/>
                    <w:right w:val="none" w:sz="0" w:space="0" w:color="auto"/>
                  </w:divBdr>
                </w:div>
              </w:divsChild>
            </w:div>
            <w:div w:id="1301038057">
              <w:marLeft w:val="0"/>
              <w:marRight w:val="0"/>
              <w:marTop w:val="224"/>
              <w:marBottom w:val="0"/>
              <w:divBdr>
                <w:top w:val="none" w:sz="0" w:space="0" w:color="auto"/>
                <w:left w:val="none" w:sz="0" w:space="0" w:color="auto"/>
                <w:bottom w:val="none" w:sz="0" w:space="0" w:color="auto"/>
                <w:right w:val="none" w:sz="0" w:space="0" w:color="auto"/>
              </w:divBdr>
              <w:divsChild>
                <w:div w:id="5988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695">
          <w:marLeft w:val="0"/>
          <w:marRight w:val="0"/>
          <w:marTop w:val="0"/>
          <w:marBottom w:val="0"/>
          <w:divBdr>
            <w:top w:val="none" w:sz="0" w:space="0" w:color="auto"/>
            <w:left w:val="none" w:sz="0" w:space="0" w:color="auto"/>
            <w:bottom w:val="none" w:sz="0" w:space="0" w:color="auto"/>
            <w:right w:val="none" w:sz="0" w:space="0" w:color="auto"/>
          </w:divBdr>
          <w:divsChild>
            <w:div w:id="1618486537">
              <w:marLeft w:val="0"/>
              <w:marRight w:val="0"/>
              <w:marTop w:val="224"/>
              <w:marBottom w:val="0"/>
              <w:divBdr>
                <w:top w:val="none" w:sz="0" w:space="0" w:color="auto"/>
                <w:left w:val="none" w:sz="0" w:space="0" w:color="auto"/>
                <w:bottom w:val="none" w:sz="0" w:space="0" w:color="auto"/>
                <w:right w:val="none" w:sz="0" w:space="0" w:color="auto"/>
              </w:divBdr>
              <w:divsChild>
                <w:div w:id="134027105">
                  <w:marLeft w:val="0"/>
                  <w:marRight w:val="0"/>
                  <w:marTop w:val="0"/>
                  <w:marBottom w:val="0"/>
                  <w:divBdr>
                    <w:top w:val="none" w:sz="0" w:space="0" w:color="auto"/>
                    <w:left w:val="none" w:sz="0" w:space="0" w:color="auto"/>
                    <w:bottom w:val="none" w:sz="0" w:space="0" w:color="auto"/>
                    <w:right w:val="none" w:sz="0" w:space="0" w:color="auto"/>
                  </w:divBdr>
                </w:div>
              </w:divsChild>
            </w:div>
            <w:div w:id="521674368">
              <w:marLeft w:val="0"/>
              <w:marRight w:val="0"/>
              <w:marTop w:val="0"/>
              <w:marBottom w:val="0"/>
              <w:divBdr>
                <w:top w:val="none" w:sz="0" w:space="0" w:color="auto"/>
                <w:left w:val="none" w:sz="0" w:space="0" w:color="auto"/>
                <w:bottom w:val="none" w:sz="0" w:space="0" w:color="auto"/>
                <w:right w:val="none" w:sz="0" w:space="0" w:color="auto"/>
              </w:divBdr>
              <w:divsChild>
                <w:div w:id="800348793">
                  <w:marLeft w:val="0"/>
                  <w:marRight w:val="0"/>
                  <w:marTop w:val="0"/>
                  <w:marBottom w:val="0"/>
                  <w:divBdr>
                    <w:top w:val="none" w:sz="0" w:space="0" w:color="auto"/>
                    <w:left w:val="none" w:sz="0" w:space="0" w:color="auto"/>
                    <w:bottom w:val="none" w:sz="0" w:space="0" w:color="auto"/>
                    <w:right w:val="none" w:sz="0" w:space="0" w:color="auto"/>
                  </w:divBdr>
                  <w:divsChild>
                    <w:div w:id="2040474947">
                      <w:marLeft w:val="0"/>
                      <w:marRight w:val="0"/>
                      <w:marTop w:val="224"/>
                      <w:marBottom w:val="0"/>
                      <w:divBdr>
                        <w:top w:val="none" w:sz="0" w:space="0" w:color="auto"/>
                        <w:left w:val="none" w:sz="0" w:space="0" w:color="auto"/>
                        <w:bottom w:val="none" w:sz="0" w:space="0" w:color="auto"/>
                        <w:right w:val="none" w:sz="0" w:space="0" w:color="auto"/>
                      </w:divBdr>
                      <w:divsChild>
                        <w:div w:id="118033645">
                          <w:marLeft w:val="0"/>
                          <w:marRight w:val="0"/>
                          <w:marTop w:val="0"/>
                          <w:marBottom w:val="0"/>
                          <w:divBdr>
                            <w:top w:val="none" w:sz="0" w:space="0" w:color="auto"/>
                            <w:left w:val="none" w:sz="0" w:space="0" w:color="auto"/>
                            <w:bottom w:val="none" w:sz="0" w:space="0" w:color="auto"/>
                            <w:right w:val="none" w:sz="0" w:space="0" w:color="auto"/>
                          </w:divBdr>
                        </w:div>
                      </w:divsChild>
                    </w:div>
                    <w:div w:id="1142891025">
                      <w:marLeft w:val="0"/>
                      <w:marRight w:val="0"/>
                      <w:marTop w:val="0"/>
                      <w:marBottom w:val="0"/>
                      <w:divBdr>
                        <w:top w:val="none" w:sz="0" w:space="0" w:color="auto"/>
                        <w:left w:val="none" w:sz="0" w:space="0" w:color="auto"/>
                        <w:bottom w:val="none" w:sz="0" w:space="0" w:color="auto"/>
                        <w:right w:val="none" w:sz="0" w:space="0" w:color="auto"/>
                      </w:divBdr>
                      <w:divsChild>
                        <w:div w:id="698359187">
                          <w:marLeft w:val="0"/>
                          <w:marRight w:val="0"/>
                          <w:marTop w:val="0"/>
                          <w:marBottom w:val="0"/>
                          <w:divBdr>
                            <w:top w:val="none" w:sz="0" w:space="0" w:color="auto"/>
                            <w:left w:val="none" w:sz="0" w:space="0" w:color="auto"/>
                            <w:bottom w:val="none" w:sz="0" w:space="0" w:color="auto"/>
                            <w:right w:val="none" w:sz="0" w:space="0" w:color="auto"/>
                          </w:divBdr>
                          <w:divsChild>
                            <w:div w:id="333387979">
                              <w:marLeft w:val="0"/>
                              <w:marRight w:val="0"/>
                              <w:marTop w:val="224"/>
                              <w:marBottom w:val="0"/>
                              <w:divBdr>
                                <w:top w:val="none" w:sz="0" w:space="0" w:color="auto"/>
                                <w:left w:val="none" w:sz="0" w:space="0" w:color="auto"/>
                                <w:bottom w:val="none" w:sz="0" w:space="0" w:color="auto"/>
                                <w:right w:val="none" w:sz="0" w:space="0" w:color="auto"/>
                              </w:divBdr>
                              <w:divsChild>
                                <w:div w:id="840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091">
                          <w:marLeft w:val="0"/>
                          <w:marRight w:val="0"/>
                          <w:marTop w:val="0"/>
                          <w:marBottom w:val="0"/>
                          <w:divBdr>
                            <w:top w:val="none" w:sz="0" w:space="0" w:color="auto"/>
                            <w:left w:val="none" w:sz="0" w:space="0" w:color="auto"/>
                            <w:bottom w:val="none" w:sz="0" w:space="0" w:color="auto"/>
                            <w:right w:val="none" w:sz="0" w:space="0" w:color="auto"/>
                          </w:divBdr>
                          <w:divsChild>
                            <w:div w:id="1740515720">
                              <w:marLeft w:val="0"/>
                              <w:marRight w:val="0"/>
                              <w:marTop w:val="224"/>
                              <w:marBottom w:val="0"/>
                              <w:divBdr>
                                <w:top w:val="none" w:sz="0" w:space="0" w:color="auto"/>
                                <w:left w:val="none" w:sz="0" w:space="0" w:color="auto"/>
                                <w:bottom w:val="none" w:sz="0" w:space="0" w:color="auto"/>
                                <w:right w:val="none" w:sz="0" w:space="0" w:color="auto"/>
                              </w:divBdr>
                              <w:divsChild>
                                <w:div w:id="6742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4308">
                          <w:marLeft w:val="0"/>
                          <w:marRight w:val="0"/>
                          <w:marTop w:val="0"/>
                          <w:marBottom w:val="0"/>
                          <w:divBdr>
                            <w:top w:val="none" w:sz="0" w:space="0" w:color="auto"/>
                            <w:left w:val="none" w:sz="0" w:space="0" w:color="auto"/>
                            <w:bottom w:val="none" w:sz="0" w:space="0" w:color="auto"/>
                            <w:right w:val="none" w:sz="0" w:space="0" w:color="auto"/>
                          </w:divBdr>
                          <w:divsChild>
                            <w:div w:id="1741752910">
                              <w:marLeft w:val="0"/>
                              <w:marRight w:val="0"/>
                              <w:marTop w:val="224"/>
                              <w:marBottom w:val="0"/>
                              <w:divBdr>
                                <w:top w:val="none" w:sz="0" w:space="0" w:color="auto"/>
                                <w:left w:val="none" w:sz="0" w:space="0" w:color="auto"/>
                                <w:bottom w:val="none" w:sz="0" w:space="0" w:color="auto"/>
                                <w:right w:val="none" w:sz="0" w:space="0" w:color="auto"/>
                              </w:divBdr>
                              <w:divsChild>
                                <w:div w:id="12860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6706">
                          <w:marLeft w:val="0"/>
                          <w:marRight w:val="0"/>
                          <w:marTop w:val="0"/>
                          <w:marBottom w:val="0"/>
                          <w:divBdr>
                            <w:top w:val="none" w:sz="0" w:space="0" w:color="auto"/>
                            <w:left w:val="none" w:sz="0" w:space="0" w:color="auto"/>
                            <w:bottom w:val="none" w:sz="0" w:space="0" w:color="auto"/>
                            <w:right w:val="none" w:sz="0" w:space="0" w:color="auto"/>
                          </w:divBdr>
                          <w:divsChild>
                            <w:div w:id="2124107462">
                              <w:marLeft w:val="0"/>
                              <w:marRight w:val="0"/>
                              <w:marTop w:val="224"/>
                              <w:marBottom w:val="0"/>
                              <w:divBdr>
                                <w:top w:val="none" w:sz="0" w:space="0" w:color="auto"/>
                                <w:left w:val="none" w:sz="0" w:space="0" w:color="auto"/>
                                <w:bottom w:val="none" w:sz="0" w:space="0" w:color="auto"/>
                                <w:right w:val="none" w:sz="0" w:space="0" w:color="auto"/>
                              </w:divBdr>
                              <w:divsChild>
                                <w:div w:id="649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0639">
                      <w:marLeft w:val="0"/>
                      <w:marRight w:val="0"/>
                      <w:marTop w:val="224"/>
                      <w:marBottom w:val="0"/>
                      <w:divBdr>
                        <w:top w:val="none" w:sz="0" w:space="0" w:color="auto"/>
                        <w:left w:val="none" w:sz="0" w:space="0" w:color="auto"/>
                        <w:bottom w:val="none" w:sz="0" w:space="0" w:color="auto"/>
                        <w:right w:val="none" w:sz="0" w:space="0" w:color="auto"/>
                      </w:divBdr>
                      <w:divsChild>
                        <w:div w:id="21119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775">
                  <w:marLeft w:val="0"/>
                  <w:marRight w:val="0"/>
                  <w:marTop w:val="0"/>
                  <w:marBottom w:val="0"/>
                  <w:divBdr>
                    <w:top w:val="none" w:sz="0" w:space="0" w:color="auto"/>
                    <w:left w:val="none" w:sz="0" w:space="0" w:color="auto"/>
                    <w:bottom w:val="none" w:sz="0" w:space="0" w:color="auto"/>
                    <w:right w:val="none" w:sz="0" w:space="0" w:color="auto"/>
                  </w:divBdr>
                  <w:divsChild>
                    <w:div w:id="537204019">
                      <w:marLeft w:val="0"/>
                      <w:marRight w:val="0"/>
                      <w:marTop w:val="224"/>
                      <w:marBottom w:val="0"/>
                      <w:divBdr>
                        <w:top w:val="none" w:sz="0" w:space="0" w:color="auto"/>
                        <w:left w:val="none" w:sz="0" w:space="0" w:color="auto"/>
                        <w:bottom w:val="none" w:sz="0" w:space="0" w:color="auto"/>
                        <w:right w:val="none" w:sz="0" w:space="0" w:color="auto"/>
                      </w:divBdr>
                      <w:divsChild>
                        <w:div w:id="1019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8805">
          <w:marLeft w:val="0"/>
          <w:marRight w:val="0"/>
          <w:marTop w:val="0"/>
          <w:marBottom w:val="0"/>
          <w:divBdr>
            <w:top w:val="none" w:sz="0" w:space="0" w:color="auto"/>
            <w:left w:val="none" w:sz="0" w:space="0" w:color="auto"/>
            <w:bottom w:val="none" w:sz="0" w:space="0" w:color="auto"/>
            <w:right w:val="none" w:sz="0" w:space="0" w:color="auto"/>
          </w:divBdr>
          <w:divsChild>
            <w:div w:id="1126393856">
              <w:marLeft w:val="0"/>
              <w:marRight w:val="0"/>
              <w:marTop w:val="224"/>
              <w:marBottom w:val="0"/>
              <w:divBdr>
                <w:top w:val="none" w:sz="0" w:space="0" w:color="auto"/>
                <w:left w:val="none" w:sz="0" w:space="0" w:color="auto"/>
                <w:bottom w:val="none" w:sz="0" w:space="0" w:color="auto"/>
                <w:right w:val="none" w:sz="0" w:space="0" w:color="auto"/>
              </w:divBdr>
              <w:divsChild>
                <w:div w:id="1935507053">
                  <w:marLeft w:val="0"/>
                  <w:marRight w:val="0"/>
                  <w:marTop w:val="0"/>
                  <w:marBottom w:val="0"/>
                  <w:divBdr>
                    <w:top w:val="none" w:sz="0" w:space="0" w:color="auto"/>
                    <w:left w:val="none" w:sz="0" w:space="0" w:color="auto"/>
                    <w:bottom w:val="none" w:sz="0" w:space="0" w:color="auto"/>
                    <w:right w:val="none" w:sz="0" w:space="0" w:color="auto"/>
                  </w:divBdr>
                </w:div>
              </w:divsChild>
            </w:div>
            <w:div w:id="115681282">
              <w:marLeft w:val="0"/>
              <w:marRight w:val="0"/>
              <w:marTop w:val="224"/>
              <w:marBottom w:val="0"/>
              <w:divBdr>
                <w:top w:val="none" w:sz="0" w:space="0" w:color="auto"/>
                <w:left w:val="none" w:sz="0" w:space="0" w:color="auto"/>
                <w:bottom w:val="none" w:sz="0" w:space="0" w:color="auto"/>
                <w:right w:val="none" w:sz="0" w:space="0" w:color="auto"/>
              </w:divBdr>
              <w:divsChild>
                <w:div w:id="2061466923">
                  <w:marLeft w:val="0"/>
                  <w:marRight w:val="0"/>
                  <w:marTop w:val="0"/>
                  <w:marBottom w:val="0"/>
                  <w:divBdr>
                    <w:top w:val="none" w:sz="0" w:space="0" w:color="auto"/>
                    <w:left w:val="none" w:sz="0" w:space="0" w:color="auto"/>
                    <w:bottom w:val="none" w:sz="0" w:space="0" w:color="auto"/>
                    <w:right w:val="none" w:sz="0" w:space="0" w:color="auto"/>
                  </w:divBdr>
                </w:div>
              </w:divsChild>
            </w:div>
            <w:div w:id="1662345798">
              <w:marLeft w:val="0"/>
              <w:marRight w:val="0"/>
              <w:marTop w:val="224"/>
              <w:marBottom w:val="0"/>
              <w:divBdr>
                <w:top w:val="none" w:sz="0" w:space="0" w:color="auto"/>
                <w:left w:val="none" w:sz="0" w:space="0" w:color="auto"/>
                <w:bottom w:val="none" w:sz="0" w:space="0" w:color="auto"/>
                <w:right w:val="none" w:sz="0" w:space="0" w:color="auto"/>
              </w:divBdr>
              <w:divsChild>
                <w:div w:id="1444420706">
                  <w:marLeft w:val="0"/>
                  <w:marRight w:val="0"/>
                  <w:marTop w:val="0"/>
                  <w:marBottom w:val="0"/>
                  <w:divBdr>
                    <w:top w:val="none" w:sz="0" w:space="0" w:color="auto"/>
                    <w:left w:val="none" w:sz="0" w:space="0" w:color="auto"/>
                    <w:bottom w:val="none" w:sz="0" w:space="0" w:color="auto"/>
                    <w:right w:val="none" w:sz="0" w:space="0" w:color="auto"/>
                  </w:divBdr>
                </w:div>
              </w:divsChild>
            </w:div>
            <w:div w:id="108164882">
              <w:marLeft w:val="0"/>
              <w:marRight w:val="0"/>
              <w:marTop w:val="224"/>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sChild>
            </w:div>
            <w:div w:id="343828683">
              <w:marLeft w:val="0"/>
              <w:marRight w:val="0"/>
              <w:marTop w:val="0"/>
              <w:marBottom w:val="0"/>
              <w:divBdr>
                <w:top w:val="none" w:sz="0" w:space="0" w:color="auto"/>
                <w:left w:val="none" w:sz="0" w:space="0" w:color="auto"/>
                <w:bottom w:val="none" w:sz="0" w:space="0" w:color="auto"/>
                <w:right w:val="none" w:sz="0" w:space="0" w:color="auto"/>
              </w:divBdr>
              <w:divsChild>
                <w:div w:id="1139344552">
                  <w:marLeft w:val="0"/>
                  <w:marRight w:val="0"/>
                  <w:marTop w:val="0"/>
                  <w:marBottom w:val="0"/>
                  <w:divBdr>
                    <w:top w:val="none" w:sz="0" w:space="0" w:color="auto"/>
                    <w:left w:val="none" w:sz="0" w:space="0" w:color="auto"/>
                    <w:bottom w:val="none" w:sz="0" w:space="0" w:color="auto"/>
                    <w:right w:val="none" w:sz="0" w:space="0" w:color="auto"/>
                  </w:divBdr>
                  <w:divsChild>
                    <w:div w:id="1460874875">
                      <w:marLeft w:val="0"/>
                      <w:marRight w:val="0"/>
                      <w:marTop w:val="224"/>
                      <w:marBottom w:val="0"/>
                      <w:divBdr>
                        <w:top w:val="none" w:sz="0" w:space="0" w:color="auto"/>
                        <w:left w:val="none" w:sz="0" w:space="0" w:color="auto"/>
                        <w:bottom w:val="none" w:sz="0" w:space="0" w:color="auto"/>
                        <w:right w:val="none" w:sz="0" w:space="0" w:color="auto"/>
                      </w:divBdr>
                      <w:divsChild>
                        <w:div w:id="18203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819">
                  <w:marLeft w:val="0"/>
                  <w:marRight w:val="0"/>
                  <w:marTop w:val="0"/>
                  <w:marBottom w:val="0"/>
                  <w:divBdr>
                    <w:top w:val="none" w:sz="0" w:space="0" w:color="auto"/>
                    <w:left w:val="none" w:sz="0" w:space="0" w:color="auto"/>
                    <w:bottom w:val="none" w:sz="0" w:space="0" w:color="auto"/>
                    <w:right w:val="none" w:sz="0" w:space="0" w:color="auto"/>
                  </w:divBdr>
                  <w:divsChild>
                    <w:div w:id="2053919412">
                      <w:marLeft w:val="0"/>
                      <w:marRight w:val="0"/>
                      <w:marTop w:val="224"/>
                      <w:marBottom w:val="0"/>
                      <w:divBdr>
                        <w:top w:val="none" w:sz="0" w:space="0" w:color="auto"/>
                        <w:left w:val="none" w:sz="0" w:space="0" w:color="auto"/>
                        <w:bottom w:val="none" w:sz="0" w:space="0" w:color="auto"/>
                        <w:right w:val="none" w:sz="0" w:space="0" w:color="auto"/>
                      </w:divBdr>
                      <w:divsChild>
                        <w:div w:id="992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50655">
              <w:marLeft w:val="0"/>
              <w:marRight w:val="0"/>
              <w:marTop w:val="224"/>
              <w:marBottom w:val="0"/>
              <w:divBdr>
                <w:top w:val="none" w:sz="0" w:space="0" w:color="auto"/>
                <w:left w:val="none" w:sz="0" w:space="0" w:color="auto"/>
                <w:bottom w:val="none" w:sz="0" w:space="0" w:color="auto"/>
                <w:right w:val="none" w:sz="0" w:space="0" w:color="auto"/>
              </w:divBdr>
              <w:divsChild>
                <w:div w:id="1472407175">
                  <w:marLeft w:val="0"/>
                  <w:marRight w:val="0"/>
                  <w:marTop w:val="0"/>
                  <w:marBottom w:val="0"/>
                  <w:divBdr>
                    <w:top w:val="none" w:sz="0" w:space="0" w:color="auto"/>
                    <w:left w:val="none" w:sz="0" w:space="0" w:color="auto"/>
                    <w:bottom w:val="none" w:sz="0" w:space="0" w:color="auto"/>
                    <w:right w:val="none" w:sz="0" w:space="0" w:color="auto"/>
                  </w:divBdr>
                </w:div>
              </w:divsChild>
            </w:div>
            <w:div w:id="515116283">
              <w:marLeft w:val="0"/>
              <w:marRight w:val="0"/>
              <w:marTop w:val="0"/>
              <w:marBottom w:val="0"/>
              <w:divBdr>
                <w:top w:val="none" w:sz="0" w:space="0" w:color="auto"/>
                <w:left w:val="none" w:sz="0" w:space="0" w:color="auto"/>
                <w:bottom w:val="none" w:sz="0" w:space="0" w:color="auto"/>
                <w:right w:val="none" w:sz="0" w:space="0" w:color="auto"/>
              </w:divBdr>
              <w:divsChild>
                <w:div w:id="155540651">
                  <w:marLeft w:val="0"/>
                  <w:marRight w:val="0"/>
                  <w:marTop w:val="0"/>
                  <w:marBottom w:val="0"/>
                  <w:divBdr>
                    <w:top w:val="none" w:sz="0" w:space="0" w:color="auto"/>
                    <w:left w:val="none" w:sz="0" w:space="0" w:color="auto"/>
                    <w:bottom w:val="none" w:sz="0" w:space="0" w:color="auto"/>
                    <w:right w:val="none" w:sz="0" w:space="0" w:color="auto"/>
                  </w:divBdr>
                  <w:divsChild>
                    <w:div w:id="865219721">
                      <w:marLeft w:val="0"/>
                      <w:marRight w:val="0"/>
                      <w:marTop w:val="224"/>
                      <w:marBottom w:val="0"/>
                      <w:divBdr>
                        <w:top w:val="none" w:sz="0" w:space="0" w:color="auto"/>
                        <w:left w:val="none" w:sz="0" w:space="0" w:color="auto"/>
                        <w:bottom w:val="none" w:sz="0" w:space="0" w:color="auto"/>
                        <w:right w:val="none" w:sz="0" w:space="0" w:color="auto"/>
                      </w:divBdr>
                      <w:divsChild>
                        <w:div w:id="20884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0424">
                  <w:marLeft w:val="0"/>
                  <w:marRight w:val="0"/>
                  <w:marTop w:val="0"/>
                  <w:marBottom w:val="0"/>
                  <w:divBdr>
                    <w:top w:val="none" w:sz="0" w:space="0" w:color="auto"/>
                    <w:left w:val="none" w:sz="0" w:space="0" w:color="auto"/>
                    <w:bottom w:val="none" w:sz="0" w:space="0" w:color="auto"/>
                    <w:right w:val="none" w:sz="0" w:space="0" w:color="auto"/>
                  </w:divBdr>
                  <w:divsChild>
                    <w:div w:id="938872643">
                      <w:marLeft w:val="0"/>
                      <w:marRight w:val="0"/>
                      <w:marTop w:val="224"/>
                      <w:marBottom w:val="0"/>
                      <w:divBdr>
                        <w:top w:val="none" w:sz="0" w:space="0" w:color="auto"/>
                        <w:left w:val="none" w:sz="0" w:space="0" w:color="auto"/>
                        <w:bottom w:val="none" w:sz="0" w:space="0" w:color="auto"/>
                        <w:right w:val="none" w:sz="0" w:space="0" w:color="auto"/>
                      </w:divBdr>
                      <w:divsChild>
                        <w:div w:id="640692012">
                          <w:marLeft w:val="0"/>
                          <w:marRight w:val="0"/>
                          <w:marTop w:val="0"/>
                          <w:marBottom w:val="0"/>
                          <w:divBdr>
                            <w:top w:val="none" w:sz="0" w:space="0" w:color="auto"/>
                            <w:left w:val="none" w:sz="0" w:space="0" w:color="auto"/>
                            <w:bottom w:val="none" w:sz="0" w:space="0" w:color="auto"/>
                            <w:right w:val="none" w:sz="0" w:space="0" w:color="auto"/>
                          </w:divBdr>
                        </w:div>
                      </w:divsChild>
                    </w:div>
                    <w:div w:id="635066268">
                      <w:marLeft w:val="0"/>
                      <w:marRight w:val="0"/>
                      <w:marTop w:val="0"/>
                      <w:marBottom w:val="0"/>
                      <w:divBdr>
                        <w:top w:val="none" w:sz="0" w:space="0" w:color="auto"/>
                        <w:left w:val="none" w:sz="0" w:space="0" w:color="auto"/>
                        <w:bottom w:val="none" w:sz="0" w:space="0" w:color="auto"/>
                        <w:right w:val="none" w:sz="0" w:space="0" w:color="auto"/>
                      </w:divBdr>
                      <w:divsChild>
                        <w:div w:id="2005929682">
                          <w:marLeft w:val="0"/>
                          <w:marRight w:val="0"/>
                          <w:marTop w:val="0"/>
                          <w:marBottom w:val="0"/>
                          <w:divBdr>
                            <w:top w:val="none" w:sz="0" w:space="0" w:color="auto"/>
                            <w:left w:val="none" w:sz="0" w:space="0" w:color="auto"/>
                            <w:bottom w:val="none" w:sz="0" w:space="0" w:color="auto"/>
                            <w:right w:val="none" w:sz="0" w:space="0" w:color="auto"/>
                          </w:divBdr>
                          <w:divsChild>
                            <w:div w:id="1788885813">
                              <w:marLeft w:val="0"/>
                              <w:marRight w:val="0"/>
                              <w:marTop w:val="224"/>
                              <w:marBottom w:val="0"/>
                              <w:divBdr>
                                <w:top w:val="none" w:sz="0" w:space="0" w:color="auto"/>
                                <w:left w:val="none" w:sz="0" w:space="0" w:color="auto"/>
                                <w:bottom w:val="none" w:sz="0" w:space="0" w:color="auto"/>
                                <w:right w:val="none" w:sz="0" w:space="0" w:color="auto"/>
                              </w:divBdr>
                              <w:divsChild>
                                <w:div w:id="326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169">
                          <w:marLeft w:val="0"/>
                          <w:marRight w:val="0"/>
                          <w:marTop w:val="0"/>
                          <w:marBottom w:val="0"/>
                          <w:divBdr>
                            <w:top w:val="none" w:sz="0" w:space="0" w:color="auto"/>
                            <w:left w:val="none" w:sz="0" w:space="0" w:color="auto"/>
                            <w:bottom w:val="none" w:sz="0" w:space="0" w:color="auto"/>
                            <w:right w:val="none" w:sz="0" w:space="0" w:color="auto"/>
                          </w:divBdr>
                          <w:divsChild>
                            <w:div w:id="1113133743">
                              <w:marLeft w:val="0"/>
                              <w:marRight w:val="0"/>
                              <w:marTop w:val="224"/>
                              <w:marBottom w:val="0"/>
                              <w:divBdr>
                                <w:top w:val="none" w:sz="0" w:space="0" w:color="auto"/>
                                <w:left w:val="none" w:sz="0" w:space="0" w:color="auto"/>
                                <w:bottom w:val="none" w:sz="0" w:space="0" w:color="auto"/>
                                <w:right w:val="none" w:sz="0" w:space="0" w:color="auto"/>
                              </w:divBdr>
                              <w:divsChild>
                                <w:div w:id="5977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743">
                          <w:marLeft w:val="0"/>
                          <w:marRight w:val="0"/>
                          <w:marTop w:val="0"/>
                          <w:marBottom w:val="0"/>
                          <w:divBdr>
                            <w:top w:val="none" w:sz="0" w:space="0" w:color="auto"/>
                            <w:left w:val="none" w:sz="0" w:space="0" w:color="auto"/>
                            <w:bottom w:val="none" w:sz="0" w:space="0" w:color="auto"/>
                            <w:right w:val="none" w:sz="0" w:space="0" w:color="auto"/>
                          </w:divBdr>
                          <w:divsChild>
                            <w:div w:id="1442069845">
                              <w:marLeft w:val="0"/>
                              <w:marRight w:val="0"/>
                              <w:marTop w:val="224"/>
                              <w:marBottom w:val="0"/>
                              <w:divBdr>
                                <w:top w:val="none" w:sz="0" w:space="0" w:color="auto"/>
                                <w:left w:val="none" w:sz="0" w:space="0" w:color="auto"/>
                                <w:bottom w:val="none" w:sz="0" w:space="0" w:color="auto"/>
                                <w:right w:val="none" w:sz="0" w:space="0" w:color="auto"/>
                              </w:divBdr>
                              <w:divsChild>
                                <w:div w:id="1347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566047">
              <w:marLeft w:val="0"/>
              <w:marRight w:val="0"/>
              <w:marTop w:val="224"/>
              <w:marBottom w:val="0"/>
              <w:divBdr>
                <w:top w:val="none" w:sz="0" w:space="0" w:color="auto"/>
                <w:left w:val="none" w:sz="0" w:space="0" w:color="auto"/>
                <w:bottom w:val="none" w:sz="0" w:space="0" w:color="auto"/>
                <w:right w:val="none" w:sz="0" w:space="0" w:color="auto"/>
              </w:divBdr>
              <w:divsChild>
                <w:div w:id="102188783">
                  <w:marLeft w:val="0"/>
                  <w:marRight w:val="0"/>
                  <w:marTop w:val="0"/>
                  <w:marBottom w:val="0"/>
                  <w:divBdr>
                    <w:top w:val="none" w:sz="0" w:space="0" w:color="auto"/>
                    <w:left w:val="none" w:sz="0" w:space="0" w:color="auto"/>
                    <w:bottom w:val="none" w:sz="0" w:space="0" w:color="auto"/>
                    <w:right w:val="none" w:sz="0" w:space="0" w:color="auto"/>
                  </w:divBdr>
                </w:div>
              </w:divsChild>
            </w:div>
            <w:div w:id="601112840">
              <w:marLeft w:val="0"/>
              <w:marRight w:val="0"/>
              <w:marTop w:val="224"/>
              <w:marBottom w:val="0"/>
              <w:divBdr>
                <w:top w:val="none" w:sz="0" w:space="0" w:color="auto"/>
                <w:left w:val="none" w:sz="0" w:space="0" w:color="auto"/>
                <w:bottom w:val="none" w:sz="0" w:space="0" w:color="auto"/>
                <w:right w:val="none" w:sz="0" w:space="0" w:color="auto"/>
              </w:divBdr>
              <w:divsChild>
                <w:div w:id="1466046903">
                  <w:marLeft w:val="0"/>
                  <w:marRight w:val="0"/>
                  <w:marTop w:val="0"/>
                  <w:marBottom w:val="0"/>
                  <w:divBdr>
                    <w:top w:val="none" w:sz="0" w:space="0" w:color="auto"/>
                    <w:left w:val="none" w:sz="0" w:space="0" w:color="auto"/>
                    <w:bottom w:val="none" w:sz="0" w:space="0" w:color="auto"/>
                    <w:right w:val="none" w:sz="0" w:space="0" w:color="auto"/>
                  </w:divBdr>
                </w:div>
              </w:divsChild>
            </w:div>
            <w:div w:id="455106125">
              <w:marLeft w:val="0"/>
              <w:marRight w:val="0"/>
              <w:marTop w:val="0"/>
              <w:marBottom w:val="0"/>
              <w:divBdr>
                <w:top w:val="none" w:sz="0" w:space="0" w:color="auto"/>
                <w:left w:val="none" w:sz="0" w:space="0" w:color="auto"/>
                <w:bottom w:val="none" w:sz="0" w:space="0" w:color="auto"/>
                <w:right w:val="none" w:sz="0" w:space="0" w:color="auto"/>
              </w:divBdr>
              <w:divsChild>
                <w:div w:id="128017261">
                  <w:marLeft w:val="0"/>
                  <w:marRight w:val="0"/>
                  <w:marTop w:val="0"/>
                  <w:marBottom w:val="0"/>
                  <w:divBdr>
                    <w:top w:val="none" w:sz="0" w:space="0" w:color="auto"/>
                    <w:left w:val="none" w:sz="0" w:space="0" w:color="auto"/>
                    <w:bottom w:val="none" w:sz="0" w:space="0" w:color="auto"/>
                    <w:right w:val="none" w:sz="0" w:space="0" w:color="auto"/>
                  </w:divBdr>
                  <w:divsChild>
                    <w:div w:id="1515877851">
                      <w:marLeft w:val="0"/>
                      <w:marRight w:val="0"/>
                      <w:marTop w:val="224"/>
                      <w:marBottom w:val="0"/>
                      <w:divBdr>
                        <w:top w:val="none" w:sz="0" w:space="0" w:color="auto"/>
                        <w:left w:val="none" w:sz="0" w:space="0" w:color="auto"/>
                        <w:bottom w:val="none" w:sz="0" w:space="0" w:color="auto"/>
                        <w:right w:val="none" w:sz="0" w:space="0" w:color="auto"/>
                      </w:divBdr>
                      <w:divsChild>
                        <w:div w:id="34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5856">
                  <w:marLeft w:val="0"/>
                  <w:marRight w:val="0"/>
                  <w:marTop w:val="0"/>
                  <w:marBottom w:val="0"/>
                  <w:divBdr>
                    <w:top w:val="none" w:sz="0" w:space="0" w:color="auto"/>
                    <w:left w:val="none" w:sz="0" w:space="0" w:color="auto"/>
                    <w:bottom w:val="none" w:sz="0" w:space="0" w:color="auto"/>
                    <w:right w:val="none" w:sz="0" w:space="0" w:color="auto"/>
                  </w:divBdr>
                  <w:divsChild>
                    <w:div w:id="288438638">
                      <w:marLeft w:val="0"/>
                      <w:marRight w:val="0"/>
                      <w:marTop w:val="224"/>
                      <w:marBottom w:val="0"/>
                      <w:divBdr>
                        <w:top w:val="none" w:sz="0" w:space="0" w:color="auto"/>
                        <w:left w:val="none" w:sz="0" w:space="0" w:color="auto"/>
                        <w:bottom w:val="none" w:sz="0" w:space="0" w:color="auto"/>
                        <w:right w:val="none" w:sz="0" w:space="0" w:color="auto"/>
                      </w:divBdr>
                      <w:divsChild>
                        <w:div w:id="19534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556">
                  <w:marLeft w:val="0"/>
                  <w:marRight w:val="0"/>
                  <w:marTop w:val="0"/>
                  <w:marBottom w:val="0"/>
                  <w:divBdr>
                    <w:top w:val="none" w:sz="0" w:space="0" w:color="auto"/>
                    <w:left w:val="none" w:sz="0" w:space="0" w:color="auto"/>
                    <w:bottom w:val="none" w:sz="0" w:space="0" w:color="auto"/>
                    <w:right w:val="none" w:sz="0" w:space="0" w:color="auto"/>
                  </w:divBdr>
                  <w:divsChild>
                    <w:div w:id="1774666351">
                      <w:marLeft w:val="0"/>
                      <w:marRight w:val="0"/>
                      <w:marTop w:val="224"/>
                      <w:marBottom w:val="0"/>
                      <w:divBdr>
                        <w:top w:val="none" w:sz="0" w:space="0" w:color="auto"/>
                        <w:left w:val="none" w:sz="0" w:space="0" w:color="auto"/>
                        <w:bottom w:val="none" w:sz="0" w:space="0" w:color="auto"/>
                        <w:right w:val="none" w:sz="0" w:space="0" w:color="auto"/>
                      </w:divBdr>
                      <w:divsChild>
                        <w:div w:id="7599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4839">
              <w:marLeft w:val="0"/>
              <w:marRight w:val="0"/>
              <w:marTop w:val="224"/>
              <w:marBottom w:val="0"/>
              <w:divBdr>
                <w:top w:val="none" w:sz="0" w:space="0" w:color="auto"/>
                <w:left w:val="none" w:sz="0" w:space="0" w:color="auto"/>
                <w:bottom w:val="none" w:sz="0" w:space="0" w:color="auto"/>
                <w:right w:val="none" w:sz="0" w:space="0" w:color="auto"/>
              </w:divBdr>
              <w:divsChild>
                <w:div w:id="11128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762">
          <w:marLeft w:val="0"/>
          <w:marRight w:val="0"/>
          <w:marTop w:val="0"/>
          <w:marBottom w:val="0"/>
          <w:divBdr>
            <w:top w:val="none" w:sz="0" w:space="0" w:color="auto"/>
            <w:left w:val="none" w:sz="0" w:space="0" w:color="auto"/>
            <w:bottom w:val="none" w:sz="0" w:space="0" w:color="auto"/>
            <w:right w:val="none" w:sz="0" w:space="0" w:color="auto"/>
          </w:divBdr>
          <w:divsChild>
            <w:div w:id="1222907531">
              <w:marLeft w:val="0"/>
              <w:marRight w:val="0"/>
              <w:marTop w:val="224"/>
              <w:marBottom w:val="0"/>
              <w:divBdr>
                <w:top w:val="none" w:sz="0" w:space="0" w:color="auto"/>
                <w:left w:val="none" w:sz="0" w:space="0" w:color="auto"/>
                <w:bottom w:val="none" w:sz="0" w:space="0" w:color="auto"/>
                <w:right w:val="none" w:sz="0" w:space="0" w:color="auto"/>
              </w:divBdr>
              <w:divsChild>
                <w:div w:id="248392969">
                  <w:marLeft w:val="0"/>
                  <w:marRight w:val="0"/>
                  <w:marTop w:val="0"/>
                  <w:marBottom w:val="0"/>
                  <w:divBdr>
                    <w:top w:val="none" w:sz="0" w:space="0" w:color="auto"/>
                    <w:left w:val="none" w:sz="0" w:space="0" w:color="auto"/>
                    <w:bottom w:val="none" w:sz="0" w:space="0" w:color="auto"/>
                    <w:right w:val="none" w:sz="0" w:space="0" w:color="auto"/>
                  </w:divBdr>
                </w:div>
              </w:divsChild>
            </w:div>
            <w:div w:id="1419206592">
              <w:marLeft w:val="0"/>
              <w:marRight w:val="0"/>
              <w:marTop w:val="224"/>
              <w:marBottom w:val="0"/>
              <w:divBdr>
                <w:top w:val="none" w:sz="0" w:space="0" w:color="auto"/>
                <w:left w:val="none" w:sz="0" w:space="0" w:color="auto"/>
                <w:bottom w:val="none" w:sz="0" w:space="0" w:color="auto"/>
                <w:right w:val="none" w:sz="0" w:space="0" w:color="auto"/>
              </w:divBdr>
              <w:divsChild>
                <w:div w:id="1716856623">
                  <w:marLeft w:val="0"/>
                  <w:marRight w:val="0"/>
                  <w:marTop w:val="0"/>
                  <w:marBottom w:val="0"/>
                  <w:divBdr>
                    <w:top w:val="none" w:sz="0" w:space="0" w:color="auto"/>
                    <w:left w:val="none" w:sz="0" w:space="0" w:color="auto"/>
                    <w:bottom w:val="none" w:sz="0" w:space="0" w:color="auto"/>
                    <w:right w:val="none" w:sz="0" w:space="0" w:color="auto"/>
                  </w:divBdr>
                </w:div>
              </w:divsChild>
            </w:div>
            <w:div w:id="691565534">
              <w:marLeft w:val="0"/>
              <w:marRight w:val="0"/>
              <w:marTop w:val="224"/>
              <w:marBottom w:val="0"/>
              <w:divBdr>
                <w:top w:val="none" w:sz="0" w:space="0" w:color="auto"/>
                <w:left w:val="none" w:sz="0" w:space="0" w:color="auto"/>
                <w:bottom w:val="none" w:sz="0" w:space="0" w:color="auto"/>
                <w:right w:val="none" w:sz="0" w:space="0" w:color="auto"/>
              </w:divBdr>
              <w:divsChild>
                <w:div w:id="19782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4841">
          <w:marLeft w:val="0"/>
          <w:marRight w:val="0"/>
          <w:marTop w:val="288"/>
          <w:marBottom w:val="160"/>
          <w:divBdr>
            <w:top w:val="single" w:sz="6" w:space="18" w:color="DCDCDC"/>
            <w:left w:val="single" w:sz="6" w:space="24" w:color="DCDCDC"/>
            <w:bottom w:val="single" w:sz="6" w:space="18" w:color="DCDCDC"/>
            <w:right w:val="single" w:sz="6" w:space="24" w:color="DCDCDC"/>
          </w:divBdr>
          <w:divsChild>
            <w:div w:id="247689516">
              <w:marLeft w:val="0"/>
              <w:marRight w:val="0"/>
              <w:marTop w:val="0"/>
              <w:marBottom w:val="0"/>
              <w:divBdr>
                <w:top w:val="none" w:sz="0" w:space="0" w:color="auto"/>
                <w:left w:val="none" w:sz="0" w:space="0" w:color="auto"/>
                <w:bottom w:val="none" w:sz="0" w:space="0" w:color="auto"/>
                <w:right w:val="none" w:sz="0" w:space="0" w:color="auto"/>
              </w:divBdr>
              <w:divsChild>
                <w:div w:id="20802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2484">
          <w:marLeft w:val="0"/>
          <w:marRight w:val="0"/>
          <w:marTop w:val="0"/>
          <w:marBottom w:val="0"/>
          <w:divBdr>
            <w:top w:val="none" w:sz="0" w:space="0" w:color="auto"/>
            <w:left w:val="none" w:sz="0" w:space="0" w:color="auto"/>
            <w:bottom w:val="none" w:sz="0" w:space="0" w:color="auto"/>
            <w:right w:val="none" w:sz="0" w:space="0" w:color="auto"/>
          </w:divBdr>
          <w:divsChild>
            <w:div w:id="1591037958">
              <w:marLeft w:val="0"/>
              <w:marRight w:val="0"/>
              <w:marTop w:val="224"/>
              <w:marBottom w:val="0"/>
              <w:divBdr>
                <w:top w:val="none" w:sz="0" w:space="0" w:color="auto"/>
                <w:left w:val="none" w:sz="0" w:space="0" w:color="auto"/>
                <w:bottom w:val="none" w:sz="0" w:space="0" w:color="auto"/>
                <w:right w:val="none" w:sz="0" w:space="0" w:color="auto"/>
              </w:divBdr>
              <w:divsChild>
                <w:div w:id="5290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317">
          <w:marLeft w:val="0"/>
          <w:marRight w:val="0"/>
          <w:marTop w:val="0"/>
          <w:marBottom w:val="0"/>
          <w:divBdr>
            <w:top w:val="none" w:sz="0" w:space="0" w:color="auto"/>
            <w:left w:val="none" w:sz="0" w:space="0" w:color="auto"/>
            <w:bottom w:val="none" w:sz="0" w:space="0" w:color="auto"/>
            <w:right w:val="none" w:sz="0" w:space="0" w:color="auto"/>
          </w:divBdr>
          <w:divsChild>
            <w:div w:id="728848052">
              <w:marLeft w:val="0"/>
              <w:marRight w:val="0"/>
              <w:marTop w:val="224"/>
              <w:marBottom w:val="0"/>
              <w:divBdr>
                <w:top w:val="none" w:sz="0" w:space="0" w:color="auto"/>
                <w:left w:val="none" w:sz="0" w:space="0" w:color="auto"/>
                <w:bottom w:val="none" w:sz="0" w:space="0" w:color="auto"/>
                <w:right w:val="none" w:sz="0" w:space="0" w:color="auto"/>
              </w:divBdr>
              <w:divsChild>
                <w:div w:id="1907952538">
                  <w:marLeft w:val="0"/>
                  <w:marRight w:val="0"/>
                  <w:marTop w:val="0"/>
                  <w:marBottom w:val="0"/>
                  <w:divBdr>
                    <w:top w:val="none" w:sz="0" w:space="0" w:color="auto"/>
                    <w:left w:val="none" w:sz="0" w:space="0" w:color="auto"/>
                    <w:bottom w:val="none" w:sz="0" w:space="0" w:color="auto"/>
                    <w:right w:val="none" w:sz="0" w:space="0" w:color="auto"/>
                  </w:divBdr>
                </w:div>
              </w:divsChild>
            </w:div>
            <w:div w:id="1655068335">
              <w:marLeft w:val="0"/>
              <w:marRight w:val="0"/>
              <w:marTop w:val="224"/>
              <w:marBottom w:val="0"/>
              <w:divBdr>
                <w:top w:val="none" w:sz="0" w:space="0" w:color="auto"/>
                <w:left w:val="none" w:sz="0" w:space="0" w:color="auto"/>
                <w:bottom w:val="none" w:sz="0" w:space="0" w:color="auto"/>
                <w:right w:val="none" w:sz="0" w:space="0" w:color="auto"/>
              </w:divBdr>
              <w:divsChild>
                <w:div w:id="1455253047">
                  <w:marLeft w:val="0"/>
                  <w:marRight w:val="0"/>
                  <w:marTop w:val="0"/>
                  <w:marBottom w:val="0"/>
                  <w:divBdr>
                    <w:top w:val="none" w:sz="0" w:space="0" w:color="auto"/>
                    <w:left w:val="none" w:sz="0" w:space="0" w:color="auto"/>
                    <w:bottom w:val="none" w:sz="0" w:space="0" w:color="auto"/>
                    <w:right w:val="none" w:sz="0" w:space="0" w:color="auto"/>
                  </w:divBdr>
                </w:div>
              </w:divsChild>
            </w:div>
            <w:div w:id="2007047232">
              <w:marLeft w:val="0"/>
              <w:marRight w:val="0"/>
              <w:marTop w:val="224"/>
              <w:marBottom w:val="0"/>
              <w:divBdr>
                <w:top w:val="none" w:sz="0" w:space="0" w:color="auto"/>
                <w:left w:val="none" w:sz="0" w:space="0" w:color="auto"/>
                <w:bottom w:val="none" w:sz="0" w:space="0" w:color="auto"/>
                <w:right w:val="none" w:sz="0" w:space="0" w:color="auto"/>
              </w:divBdr>
              <w:divsChild>
                <w:div w:id="6280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199">
          <w:marLeft w:val="0"/>
          <w:marRight w:val="0"/>
          <w:marTop w:val="0"/>
          <w:marBottom w:val="0"/>
          <w:divBdr>
            <w:top w:val="none" w:sz="0" w:space="0" w:color="auto"/>
            <w:left w:val="none" w:sz="0" w:space="0" w:color="auto"/>
            <w:bottom w:val="none" w:sz="0" w:space="0" w:color="auto"/>
            <w:right w:val="none" w:sz="0" w:space="0" w:color="auto"/>
          </w:divBdr>
          <w:divsChild>
            <w:div w:id="435054755">
              <w:marLeft w:val="0"/>
              <w:marRight w:val="0"/>
              <w:marTop w:val="224"/>
              <w:marBottom w:val="0"/>
              <w:divBdr>
                <w:top w:val="none" w:sz="0" w:space="0" w:color="auto"/>
                <w:left w:val="none" w:sz="0" w:space="0" w:color="auto"/>
                <w:bottom w:val="none" w:sz="0" w:space="0" w:color="auto"/>
                <w:right w:val="none" w:sz="0" w:space="0" w:color="auto"/>
              </w:divBdr>
              <w:divsChild>
                <w:div w:id="1068770641">
                  <w:marLeft w:val="0"/>
                  <w:marRight w:val="0"/>
                  <w:marTop w:val="0"/>
                  <w:marBottom w:val="0"/>
                  <w:divBdr>
                    <w:top w:val="none" w:sz="0" w:space="0" w:color="auto"/>
                    <w:left w:val="none" w:sz="0" w:space="0" w:color="auto"/>
                    <w:bottom w:val="none" w:sz="0" w:space="0" w:color="auto"/>
                    <w:right w:val="none" w:sz="0" w:space="0" w:color="auto"/>
                  </w:divBdr>
                </w:div>
              </w:divsChild>
            </w:div>
            <w:div w:id="824593674">
              <w:marLeft w:val="0"/>
              <w:marRight w:val="0"/>
              <w:marTop w:val="0"/>
              <w:marBottom w:val="0"/>
              <w:divBdr>
                <w:top w:val="none" w:sz="0" w:space="0" w:color="auto"/>
                <w:left w:val="none" w:sz="0" w:space="0" w:color="auto"/>
                <w:bottom w:val="none" w:sz="0" w:space="0" w:color="auto"/>
                <w:right w:val="none" w:sz="0" w:space="0" w:color="auto"/>
              </w:divBdr>
              <w:divsChild>
                <w:div w:id="503252465">
                  <w:marLeft w:val="0"/>
                  <w:marRight w:val="0"/>
                  <w:marTop w:val="0"/>
                  <w:marBottom w:val="0"/>
                  <w:divBdr>
                    <w:top w:val="none" w:sz="0" w:space="0" w:color="auto"/>
                    <w:left w:val="none" w:sz="0" w:space="0" w:color="auto"/>
                    <w:bottom w:val="none" w:sz="0" w:space="0" w:color="auto"/>
                    <w:right w:val="none" w:sz="0" w:space="0" w:color="auto"/>
                  </w:divBdr>
                  <w:divsChild>
                    <w:div w:id="1541014245">
                      <w:marLeft w:val="0"/>
                      <w:marRight w:val="0"/>
                      <w:marTop w:val="224"/>
                      <w:marBottom w:val="0"/>
                      <w:divBdr>
                        <w:top w:val="none" w:sz="0" w:space="0" w:color="auto"/>
                        <w:left w:val="none" w:sz="0" w:space="0" w:color="auto"/>
                        <w:bottom w:val="none" w:sz="0" w:space="0" w:color="auto"/>
                        <w:right w:val="none" w:sz="0" w:space="0" w:color="auto"/>
                      </w:divBdr>
                      <w:divsChild>
                        <w:div w:id="20343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907">
                  <w:marLeft w:val="0"/>
                  <w:marRight w:val="0"/>
                  <w:marTop w:val="0"/>
                  <w:marBottom w:val="0"/>
                  <w:divBdr>
                    <w:top w:val="none" w:sz="0" w:space="0" w:color="auto"/>
                    <w:left w:val="none" w:sz="0" w:space="0" w:color="auto"/>
                    <w:bottom w:val="none" w:sz="0" w:space="0" w:color="auto"/>
                    <w:right w:val="none" w:sz="0" w:space="0" w:color="auto"/>
                  </w:divBdr>
                  <w:divsChild>
                    <w:div w:id="2035571525">
                      <w:marLeft w:val="0"/>
                      <w:marRight w:val="0"/>
                      <w:marTop w:val="224"/>
                      <w:marBottom w:val="0"/>
                      <w:divBdr>
                        <w:top w:val="none" w:sz="0" w:space="0" w:color="auto"/>
                        <w:left w:val="none" w:sz="0" w:space="0" w:color="auto"/>
                        <w:bottom w:val="none" w:sz="0" w:space="0" w:color="auto"/>
                        <w:right w:val="none" w:sz="0" w:space="0" w:color="auto"/>
                      </w:divBdr>
                      <w:divsChild>
                        <w:div w:id="1982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610">
                  <w:marLeft w:val="0"/>
                  <w:marRight w:val="0"/>
                  <w:marTop w:val="0"/>
                  <w:marBottom w:val="0"/>
                  <w:divBdr>
                    <w:top w:val="none" w:sz="0" w:space="0" w:color="auto"/>
                    <w:left w:val="none" w:sz="0" w:space="0" w:color="auto"/>
                    <w:bottom w:val="none" w:sz="0" w:space="0" w:color="auto"/>
                    <w:right w:val="none" w:sz="0" w:space="0" w:color="auto"/>
                  </w:divBdr>
                  <w:divsChild>
                    <w:div w:id="811219999">
                      <w:marLeft w:val="0"/>
                      <w:marRight w:val="0"/>
                      <w:marTop w:val="224"/>
                      <w:marBottom w:val="0"/>
                      <w:divBdr>
                        <w:top w:val="none" w:sz="0" w:space="0" w:color="auto"/>
                        <w:left w:val="none" w:sz="0" w:space="0" w:color="auto"/>
                        <w:bottom w:val="none" w:sz="0" w:space="0" w:color="auto"/>
                        <w:right w:val="none" w:sz="0" w:space="0" w:color="auto"/>
                      </w:divBdr>
                      <w:divsChild>
                        <w:div w:id="16247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252">
                  <w:marLeft w:val="0"/>
                  <w:marRight w:val="0"/>
                  <w:marTop w:val="0"/>
                  <w:marBottom w:val="0"/>
                  <w:divBdr>
                    <w:top w:val="none" w:sz="0" w:space="0" w:color="auto"/>
                    <w:left w:val="none" w:sz="0" w:space="0" w:color="auto"/>
                    <w:bottom w:val="none" w:sz="0" w:space="0" w:color="auto"/>
                    <w:right w:val="none" w:sz="0" w:space="0" w:color="auto"/>
                  </w:divBdr>
                  <w:divsChild>
                    <w:div w:id="1384788533">
                      <w:marLeft w:val="0"/>
                      <w:marRight w:val="0"/>
                      <w:marTop w:val="224"/>
                      <w:marBottom w:val="0"/>
                      <w:divBdr>
                        <w:top w:val="none" w:sz="0" w:space="0" w:color="auto"/>
                        <w:left w:val="none" w:sz="0" w:space="0" w:color="auto"/>
                        <w:bottom w:val="none" w:sz="0" w:space="0" w:color="auto"/>
                        <w:right w:val="none" w:sz="0" w:space="0" w:color="auto"/>
                      </w:divBdr>
                      <w:divsChild>
                        <w:div w:id="1342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472">
                  <w:marLeft w:val="0"/>
                  <w:marRight w:val="0"/>
                  <w:marTop w:val="0"/>
                  <w:marBottom w:val="0"/>
                  <w:divBdr>
                    <w:top w:val="none" w:sz="0" w:space="0" w:color="auto"/>
                    <w:left w:val="none" w:sz="0" w:space="0" w:color="auto"/>
                    <w:bottom w:val="none" w:sz="0" w:space="0" w:color="auto"/>
                    <w:right w:val="none" w:sz="0" w:space="0" w:color="auto"/>
                  </w:divBdr>
                  <w:divsChild>
                    <w:div w:id="480118259">
                      <w:marLeft w:val="0"/>
                      <w:marRight w:val="0"/>
                      <w:marTop w:val="224"/>
                      <w:marBottom w:val="0"/>
                      <w:divBdr>
                        <w:top w:val="none" w:sz="0" w:space="0" w:color="auto"/>
                        <w:left w:val="none" w:sz="0" w:space="0" w:color="auto"/>
                        <w:bottom w:val="none" w:sz="0" w:space="0" w:color="auto"/>
                        <w:right w:val="none" w:sz="0" w:space="0" w:color="auto"/>
                      </w:divBdr>
                      <w:divsChild>
                        <w:div w:id="3053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752">
                  <w:marLeft w:val="0"/>
                  <w:marRight w:val="0"/>
                  <w:marTop w:val="0"/>
                  <w:marBottom w:val="0"/>
                  <w:divBdr>
                    <w:top w:val="none" w:sz="0" w:space="0" w:color="auto"/>
                    <w:left w:val="none" w:sz="0" w:space="0" w:color="auto"/>
                    <w:bottom w:val="none" w:sz="0" w:space="0" w:color="auto"/>
                    <w:right w:val="none" w:sz="0" w:space="0" w:color="auto"/>
                  </w:divBdr>
                  <w:divsChild>
                    <w:div w:id="147090158">
                      <w:marLeft w:val="0"/>
                      <w:marRight w:val="0"/>
                      <w:marTop w:val="224"/>
                      <w:marBottom w:val="0"/>
                      <w:divBdr>
                        <w:top w:val="none" w:sz="0" w:space="0" w:color="auto"/>
                        <w:left w:val="none" w:sz="0" w:space="0" w:color="auto"/>
                        <w:bottom w:val="none" w:sz="0" w:space="0" w:color="auto"/>
                        <w:right w:val="none" w:sz="0" w:space="0" w:color="auto"/>
                      </w:divBdr>
                      <w:divsChild>
                        <w:div w:id="15059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322">
                  <w:marLeft w:val="0"/>
                  <w:marRight w:val="0"/>
                  <w:marTop w:val="0"/>
                  <w:marBottom w:val="0"/>
                  <w:divBdr>
                    <w:top w:val="none" w:sz="0" w:space="0" w:color="auto"/>
                    <w:left w:val="none" w:sz="0" w:space="0" w:color="auto"/>
                    <w:bottom w:val="none" w:sz="0" w:space="0" w:color="auto"/>
                    <w:right w:val="none" w:sz="0" w:space="0" w:color="auto"/>
                  </w:divBdr>
                  <w:divsChild>
                    <w:div w:id="1815828629">
                      <w:marLeft w:val="0"/>
                      <w:marRight w:val="0"/>
                      <w:marTop w:val="224"/>
                      <w:marBottom w:val="0"/>
                      <w:divBdr>
                        <w:top w:val="none" w:sz="0" w:space="0" w:color="auto"/>
                        <w:left w:val="none" w:sz="0" w:space="0" w:color="auto"/>
                        <w:bottom w:val="none" w:sz="0" w:space="0" w:color="auto"/>
                        <w:right w:val="none" w:sz="0" w:space="0" w:color="auto"/>
                      </w:divBdr>
                      <w:divsChild>
                        <w:div w:id="14572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8659">
                  <w:marLeft w:val="0"/>
                  <w:marRight w:val="0"/>
                  <w:marTop w:val="0"/>
                  <w:marBottom w:val="0"/>
                  <w:divBdr>
                    <w:top w:val="none" w:sz="0" w:space="0" w:color="auto"/>
                    <w:left w:val="none" w:sz="0" w:space="0" w:color="auto"/>
                    <w:bottom w:val="none" w:sz="0" w:space="0" w:color="auto"/>
                    <w:right w:val="none" w:sz="0" w:space="0" w:color="auto"/>
                  </w:divBdr>
                  <w:divsChild>
                    <w:div w:id="1410539023">
                      <w:marLeft w:val="0"/>
                      <w:marRight w:val="0"/>
                      <w:marTop w:val="224"/>
                      <w:marBottom w:val="0"/>
                      <w:divBdr>
                        <w:top w:val="none" w:sz="0" w:space="0" w:color="auto"/>
                        <w:left w:val="none" w:sz="0" w:space="0" w:color="auto"/>
                        <w:bottom w:val="none" w:sz="0" w:space="0" w:color="auto"/>
                        <w:right w:val="none" w:sz="0" w:space="0" w:color="auto"/>
                      </w:divBdr>
                      <w:divsChild>
                        <w:div w:id="2869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3171">
          <w:marLeft w:val="0"/>
          <w:marRight w:val="0"/>
          <w:marTop w:val="0"/>
          <w:marBottom w:val="0"/>
          <w:divBdr>
            <w:top w:val="none" w:sz="0" w:space="0" w:color="auto"/>
            <w:left w:val="none" w:sz="0" w:space="0" w:color="auto"/>
            <w:bottom w:val="none" w:sz="0" w:space="0" w:color="auto"/>
            <w:right w:val="none" w:sz="0" w:space="0" w:color="auto"/>
          </w:divBdr>
          <w:divsChild>
            <w:div w:id="1685327444">
              <w:marLeft w:val="0"/>
              <w:marRight w:val="0"/>
              <w:marTop w:val="224"/>
              <w:marBottom w:val="0"/>
              <w:divBdr>
                <w:top w:val="none" w:sz="0" w:space="0" w:color="auto"/>
                <w:left w:val="none" w:sz="0" w:space="0" w:color="auto"/>
                <w:bottom w:val="none" w:sz="0" w:space="0" w:color="auto"/>
                <w:right w:val="none" w:sz="0" w:space="0" w:color="auto"/>
              </w:divBdr>
              <w:divsChild>
                <w:div w:id="383911388">
                  <w:marLeft w:val="0"/>
                  <w:marRight w:val="0"/>
                  <w:marTop w:val="0"/>
                  <w:marBottom w:val="0"/>
                  <w:divBdr>
                    <w:top w:val="none" w:sz="0" w:space="0" w:color="auto"/>
                    <w:left w:val="none" w:sz="0" w:space="0" w:color="auto"/>
                    <w:bottom w:val="none" w:sz="0" w:space="0" w:color="auto"/>
                    <w:right w:val="none" w:sz="0" w:space="0" w:color="auto"/>
                  </w:divBdr>
                </w:div>
              </w:divsChild>
            </w:div>
            <w:div w:id="1934775283">
              <w:marLeft w:val="0"/>
              <w:marRight w:val="0"/>
              <w:marTop w:val="0"/>
              <w:marBottom w:val="0"/>
              <w:divBdr>
                <w:top w:val="none" w:sz="0" w:space="0" w:color="auto"/>
                <w:left w:val="none" w:sz="0" w:space="0" w:color="auto"/>
                <w:bottom w:val="none" w:sz="0" w:space="0" w:color="auto"/>
                <w:right w:val="none" w:sz="0" w:space="0" w:color="auto"/>
              </w:divBdr>
              <w:divsChild>
                <w:div w:id="1204101240">
                  <w:marLeft w:val="0"/>
                  <w:marRight w:val="0"/>
                  <w:marTop w:val="0"/>
                  <w:marBottom w:val="0"/>
                  <w:divBdr>
                    <w:top w:val="none" w:sz="0" w:space="0" w:color="auto"/>
                    <w:left w:val="none" w:sz="0" w:space="0" w:color="auto"/>
                    <w:bottom w:val="none" w:sz="0" w:space="0" w:color="auto"/>
                    <w:right w:val="none" w:sz="0" w:space="0" w:color="auto"/>
                  </w:divBdr>
                  <w:divsChild>
                    <w:div w:id="213396955">
                      <w:marLeft w:val="0"/>
                      <w:marRight w:val="0"/>
                      <w:marTop w:val="224"/>
                      <w:marBottom w:val="0"/>
                      <w:divBdr>
                        <w:top w:val="none" w:sz="0" w:space="0" w:color="auto"/>
                        <w:left w:val="none" w:sz="0" w:space="0" w:color="auto"/>
                        <w:bottom w:val="none" w:sz="0" w:space="0" w:color="auto"/>
                        <w:right w:val="none" w:sz="0" w:space="0" w:color="auto"/>
                      </w:divBdr>
                      <w:divsChild>
                        <w:div w:id="18623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6834">
                  <w:marLeft w:val="0"/>
                  <w:marRight w:val="0"/>
                  <w:marTop w:val="0"/>
                  <w:marBottom w:val="0"/>
                  <w:divBdr>
                    <w:top w:val="none" w:sz="0" w:space="0" w:color="auto"/>
                    <w:left w:val="none" w:sz="0" w:space="0" w:color="auto"/>
                    <w:bottom w:val="none" w:sz="0" w:space="0" w:color="auto"/>
                    <w:right w:val="none" w:sz="0" w:space="0" w:color="auto"/>
                  </w:divBdr>
                  <w:divsChild>
                    <w:div w:id="1547523599">
                      <w:marLeft w:val="0"/>
                      <w:marRight w:val="0"/>
                      <w:marTop w:val="224"/>
                      <w:marBottom w:val="0"/>
                      <w:divBdr>
                        <w:top w:val="none" w:sz="0" w:space="0" w:color="auto"/>
                        <w:left w:val="none" w:sz="0" w:space="0" w:color="auto"/>
                        <w:bottom w:val="none" w:sz="0" w:space="0" w:color="auto"/>
                        <w:right w:val="none" w:sz="0" w:space="0" w:color="auto"/>
                      </w:divBdr>
                      <w:divsChild>
                        <w:div w:id="440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4107">
              <w:marLeft w:val="0"/>
              <w:marRight w:val="0"/>
              <w:marTop w:val="224"/>
              <w:marBottom w:val="0"/>
              <w:divBdr>
                <w:top w:val="none" w:sz="0" w:space="0" w:color="auto"/>
                <w:left w:val="none" w:sz="0" w:space="0" w:color="auto"/>
                <w:bottom w:val="none" w:sz="0" w:space="0" w:color="auto"/>
                <w:right w:val="none" w:sz="0" w:space="0" w:color="auto"/>
              </w:divBdr>
              <w:divsChild>
                <w:div w:id="706956874">
                  <w:marLeft w:val="0"/>
                  <w:marRight w:val="0"/>
                  <w:marTop w:val="0"/>
                  <w:marBottom w:val="0"/>
                  <w:divBdr>
                    <w:top w:val="none" w:sz="0" w:space="0" w:color="auto"/>
                    <w:left w:val="none" w:sz="0" w:space="0" w:color="auto"/>
                    <w:bottom w:val="none" w:sz="0" w:space="0" w:color="auto"/>
                    <w:right w:val="none" w:sz="0" w:space="0" w:color="auto"/>
                  </w:divBdr>
                </w:div>
              </w:divsChild>
            </w:div>
            <w:div w:id="1285774257">
              <w:marLeft w:val="0"/>
              <w:marRight w:val="0"/>
              <w:marTop w:val="224"/>
              <w:marBottom w:val="0"/>
              <w:divBdr>
                <w:top w:val="none" w:sz="0" w:space="0" w:color="auto"/>
                <w:left w:val="none" w:sz="0" w:space="0" w:color="auto"/>
                <w:bottom w:val="none" w:sz="0" w:space="0" w:color="auto"/>
                <w:right w:val="none" w:sz="0" w:space="0" w:color="auto"/>
              </w:divBdr>
              <w:divsChild>
                <w:div w:id="407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2922">
          <w:marLeft w:val="0"/>
          <w:marRight w:val="0"/>
          <w:marTop w:val="0"/>
          <w:marBottom w:val="0"/>
          <w:divBdr>
            <w:top w:val="none" w:sz="0" w:space="0" w:color="auto"/>
            <w:left w:val="none" w:sz="0" w:space="0" w:color="auto"/>
            <w:bottom w:val="none" w:sz="0" w:space="0" w:color="auto"/>
            <w:right w:val="none" w:sz="0" w:space="0" w:color="auto"/>
          </w:divBdr>
          <w:divsChild>
            <w:div w:id="460151193">
              <w:marLeft w:val="0"/>
              <w:marRight w:val="0"/>
              <w:marTop w:val="224"/>
              <w:marBottom w:val="0"/>
              <w:divBdr>
                <w:top w:val="none" w:sz="0" w:space="0" w:color="auto"/>
                <w:left w:val="none" w:sz="0" w:space="0" w:color="auto"/>
                <w:bottom w:val="none" w:sz="0" w:space="0" w:color="auto"/>
                <w:right w:val="none" w:sz="0" w:space="0" w:color="auto"/>
              </w:divBdr>
              <w:divsChild>
                <w:div w:id="1824661874">
                  <w:marLeft w:val="0"/>
                  <w:marRight w:val="0"/>
                  <w:marTop w:val="0"/>
                  <w:marBottom w:val="0"/>
                  <w:divBdr>
                    <w:top w:val="none" w:sz="0" w:space="0" w:color="auto"/>
                    <w:left w:val="none" w:sz="0" w:space="0" w:color="auto"/>
                    <w:bottom w:val="none" w:sz="0" w:space="0" w:color="auto"/>
                    <w:right w:val="none" w:sz="0" w:space="0" w:color="auto"/>
                  </w:divBdr>
                </w:div>
              </w:divsChild>
            </w:div>
            <w:div w:id="357974805">
              <w:marLeft w:val="0"/>
              <w:marRight w:val="0"/>
              <w:marTop w:val="224"/>
              <w:marBottom w:val="0"/>
              <w:divBdr>
                <w:top w:val="none" w:sz="0" w:space="0" w:color="auto"/>
                <w:left w:val="none" w:sz="0" w:space="0" w:color="auto"/>
                <w:bottom w:val="none" w:sz="0" w:space="0" w:color="auto"/>
                <w:right w:val="none" w:sz="0" w:space="0" w:color="auto"/>
              </w:divBdr>
              <w:divsChild>
                <w:div w:id="1629895538">
                  <w:marLeft w:val="0"/>
                  <w:marRight w:val="0"/>
                  <w:marTop w:val="0"/>
                  <w:marBottom w:val="0"/>
                  <w:divBdr>
                    <w:top w:val="none" w:sz="0" w:space="0" w:color="auto"/>
                    <w:left w:val="none" w:sz="0" w:space="0" w:color="auto"/>
                    <w:bottom w:val="none" w:sz="0" w:space="0" w:color="auto"/>
                    <w:right w:val="none" w:sz="0" w:space="0" w:color="auto"/>
                  </w:divBdr>
                </w:div>
              </w:divsChild>
            </w:div>
            <w:div w:id="1562869340">
              <w:marLeft w:val="0"/>
              <w:marRight w:val="0"/>
              <w:marTop w:val="224"/>
              <w:marBottom w:val="0"/>
              <w:divBdr>
                <w:top w:val="none" w:sz="0" w:space="0" w:color="auto"/>
                <w:left w:val="none" w:sz="0" w:space="0" w:color="auto"/>
                <w:bottom w:val="none" w:sz="0" w:space="0" w:color="auto"/>
                <w:right w:val="none" w:sz="0" w:space="0" w:color="auto"/>
              </w:divBdr>
              <w:divsChild>
                <w:div w:id="402728368">
                  <w:marLeft w:val="0"/>
                  <w:marRight w:val="0"/>
                  <w:marTop w:val="0"/>
                  <w:marBottom w:val="0"/>
                  <w:divBdr>
                    <w:top w:val="none" w:sz="0" w:space="0" w:color="auto"/>
                    <w:left w:val="none" w:sz="0" w:space="0" w:color="auto"/>
                    <w:bottom w:val="none" w:sz="0" w:space="0" w:color="auto"/>
                    <w:right w:val="none" w:sz="0" w:space="0" w:color="auto"/>
                  </w:divBdr>
                </w:div>
              </w:divsChild>
            </w:div>
            <w:div w:id="217134690">
              <w:marLeft w:val="0"/>
              <w:marRight w:val="0"/>
              <w:marTop w:val="0"/>
              <w:marBottom w:val="0"/>
              <w:divBdr>
                <w:top w:val="none" w:sz="0" w:space="0" w:color="auto"/>
                <w:left w:val="none" w:sz="0" w:space="0" w:color="auto"/>
                <w:bottom w:val="none" w:sz="0" w:space="0" w:color="auto"/>
                <w:right w:val="none" w:sz="0" w:space="0" w:color="auto"/>
              </w:divBdr>
              <w:divsChild>
                <w:div w:id="1245577714">
                  <w:marLeft w:val="0"/>
                  <w:marRight w:val="0"/>
                  <w:marTop w:val="0"/>
                  <w:marBottom w:val="0"/>
                  <w:divBdr>
                    <w:top w:val="none" w:sz="0" w:space="0" w:color="auto"/>
                    <w:left w:val="none" w:sz="0" w:space="0" w:color="auto"/>
                    <w:bottom w:val="none" w:sz="0" w:space="0" w:color="auto"/>
                    <w:right w:val="none" w:sz="0" w:space="0" w:color="auto"/>
                  </w:divBdr>
                  <w:divsChild>
                    <w:div w:id="669983565">
                      <w:marLeft w:val="0"/>
                      <w:marRight w:val="0"/>
                      <w:marTop w:val="224"/>
                      <w:marBottom w:val="0"/>
                      <w:divBdr>
                        <w:top w:val="none" w:sz="0" w:space="0" w:color="auto"/>
                        <w:left w:val="none" w:sz="0" w:space="0" w:color="auto"/>
                        <w:bottom w:val="none" w:sz="0" w:space="0" w:color="auto"/>
                        <w:right w:val="none" w:sz="0" w:space="0" w:color="auto"/>
                      </w:divBdr>
                      <w:divsChild>
                        <w:div w:id="16603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2572">
                  <w:marLeft w:val="0"/>
                  <w:marRight w:val="0"/>
                  <w:marTop w:val="0"/>
                  <w:marBottom w:val="0"/>
                  <w:divBdr>
                    <w:top w:val="none" w:sz="0" w:space="0" w:color="auto"/>
                    <w:left w:val="none" w:sz="0" w:space="0" w:color="auto"/>
                    <w:bottom w:val="none" w:sz="0" w:space="0" w:color="auto"/>
                    <w:right w:val="none" w:sz="0" w:space="0" w:color="auto"/>
                  </w:divBdr>
                  <w:divsChild>
                    <w:div w:id="1560050285">
                      <w:marLeft w:val="0"/>
                      <w:marRight w:val="0"/>
                      <w:marTop w:val="224"/>
                      <w:marBottom w:val="0"/>
                      <w:divBdr>
                        <w:top w:val="none" w:sz="0" w:space="0" w:color="auto"/>
                        <w:left w:val="none" w:sz="0" w:space="0" w:color="auto"/>
                        <w:bottom w:val="none" w:sz="0" w:space="0" w:color="auto"/>
                        <w:right w:val="none" w:sz="0" w:space="0" w:color="auto"/>
                      </w:divBdr>
                      <w:divsChild>
                        <w:div w:id="9046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741">
                  <w:marLeft w:val="0"/>
                  <w:marRight w:val="0"/>
                  <w:marTop w:val="0"/>
                  <w:marBottom w:val="0"/>
                  <w:divBdr>
                    <w:top w:val="none" w:sz="0" w:space="0" w:color="auto"/>
                    <w:left w:val="none" w:sz="0" w:space="0" w:color="auto"/>
                    <w:bottom w:val="none" w:sz="0" w:space="0" w:color="auto"/>
                    <w:right w:val="none" w:sz="0" w:space="0" w:color="auto"/>
                  </w:divBdr>
                  <w:divsChild>
                    <w:div w:id="1807889328">
                      <w:marLeft w:val="0"/>
                      <w:marRight w:val="0"/>
                      <w:marTop w:val="224"/>
                      <w:marBottom w:val="0"/>
                      <w:divBdr>
                        <w:top w:val="none" w:sz="0" w:space="0" w:color="auto"/>
                        <w:left w:val="none" w:sz="0" w:space="0" w:color="auto"/>
                        <w:bottom w:val="none" w:sz="0" w:space="0" w:color="auto"/>
                        <w:right w:val="none" w:sz="0" w:space="0" w:color="auto"/>
                      </w:divBdr>
                      <w:divsChild>
                        <w:div w:id="1676613423">
                          <w:marLeft w:val="0"/>
                          <w:marRight w:val="0"/>
                          <w:marTop w:val="0"/>
                          <w:marBottom w:val="0"/>
                          <w:divBdr>
                            <w:top w:val="none" w:sz="0" w:space="0" w:color="auto"/>
                            <w:left w:val="none" w:sz="0" w:space="0" w:color="auto"/>
                            <w:bottom w:val="none" w:sz="0" w:space="0" w:color="auto"/>
                            <w:right w:val="none" w:sz="0" w:space="0" w:color="auto"/>
                          </w:divBdr>
                        </w:div>
                      </w:divsChild>
                    </w:div>
                    <w:div w:id="1529223713">
                      <w:marLeft w:val="0"/>
                      <w:marRight w:val="0"/>
                      <w:marTop w:val="0"/>
                      <w:marBottom w:val="0"/>
                      <w:divBdr>
                        <w:top w:val="none" w:sz="0" w:space="0" w:color="auto"/>
                        <w:left w:val="none" w:sz="0" w:space="0" w:color="auto"/>
                        <w:bottom w:val="none" w:sz="0" w:space="0" w:color="auto"/>
                        <w:right w:val="none" w:sz="0" w:space="0" w:color="auto"/>
                      </w:divBdr>
                      <w:divsChild>
                        <w:div w:id="143863727">
                          <w:marLeft w:val="0"/>
                          <w:marRight w:val="0"/>
                          <w:marTop w:val="0"/>
                          <w:marBottom w:val="0"/>
                          <w:divBdr>
                            <w:top w:val="none" w:sz="0" w:space="0" w:color="auto"/>
                            <w:left w:val="none" w:sz="0" w:space="0" w:color="auto"/>
                            <w:bottom w:val="none" w:sz="0" w:space="0" w:color="auto"/>
                            <w:right w:val="none" w:sz="0" w:space="0" w:color="auto"/>
                          </w:divBdr>
                          <w:divsChild>
                            <w:div w:id="1592591093">
                              <w:marLeft w:val="0"/>
                              <w:marRight w:val="0"/>
                              <w:marTop w:val="224"/>
                              <w:marBottom w:val="0"/>
                              <w:divBdr>
                                <w:top w:val="none" w:sz="0" w:space="0" w:color="auto"/>
                                <w:left w:val="none" w:sz="0" w:space="0" w:color="auto"/>
                                <w:bottom w:val="none" w:sz="0" w:space="0" w:color="auto"/>
                                <w:right w:val="none" w:sz="0" w:space="0" w:color="auto"/>
                              </w:divBdr>
                              <w:divsChild>
                                <w:div w:id="2129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041">
                          <w:marLeft w:val="0"/>
                          <w:marRight w:val="0"/>
                          <w:marTop w:val="0"/>
                          <w:marBottom w:val="0"/>
                          <w:divBdr>
                            <w:top w:val="none" w:sz="0" w:space="0" w:color="auto"/>
                            <w:left w:val="none" w:sz="0" w:space="0" w:color="auto"/>
                            <w:bottom w:val="none" w:sz="0" w:space="0" w:color="auto"/>
                            <w:right w:val="none" w:sz="0" w:space="0" w:color="auto"/>
                          </w:divBdr>
                          <w:divsChild>
                            <w:div w:id="689600358">
                              <w:marLeft w:val="0"/>
                              <w:marRight w:val="0"/>
                              <w:marTop w:val="224"/>
                              <w:marBottom w:val="0"/>
                              <w:divBdr>
                                <w:top w:val="none" w:sz="0" w:space="0" w:color="auto"/>
                                <w:left w:val="none" w:sz="0" w:space="0" w:color="auto"/>
                                <w:bottom w:val="none" w:sz="0" w:space="0" w:color="auto"/>
                                <w:right w:val="none" w:sz="0" w:space="0" w:color="auto"/>
                              </w:divBdr>
                              <w:divsChild>
                                <w:div w:id="1448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0354">
              <w:marLeft w:val="0"/>
              <w:marRight w:val="0"/>
              <w:marTop w:val="224"/>
              <w:marBottom w:val="0"/>
              <w:divBdr>
                <w:top w:val="none" w:sz="0" w:space="0" w:color="auto"/>
                <w:left w:val="none" w:sz="0" w:space="0" w:color="auto"/>
                <w:bottom w:val="none" w:sz="0" w:space="0" w:color="auto"/>
                <w:right w:val="none" w:sz="0" w:space="0" w:color="auto"/>
              </w:divBdr>
              <w:divsChild>
                <w:div w:id="1851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37486">
      <w:bodyDiv w:val="1"/>
      <w:marLeft w:val="0"/>
      <w:marRight w:val="0"/>
      <w:marTop w:val="0"/>
      <w:marBottom w:val="0"/>
      <w:divBdr>
        <w:top w:val="none" w:sz="0" w:space="0" w:color="auto"/>
        <w:left w:val="none" w:sz="0" w:space="0" w:color="auto"/>
        <w:bottom w:val="none" w:sz="0" w:space="0" w:color="auto"/>
        <w:right w:val="none" w:sz="0" w:space="0" w:color="auto"/>
      </w:divBdr>
      <w:divsChild>
        <w:div w:id="2072998876">
          <w:marLeft w:val="0"/>
          <w:marRight w:val="0"/>
          <w:marTop w:val="224"/>
          <w:marBottom w:val="0"/>
          <w:divBdr>
            <w:top w:val="none" w:sz="0" w:space="0" w:color="auto"/>
            <w:left w:val="none" w:sz="0" w:space="0" w:color="auto"/>
            <w:bottom w:val="none" w:sz="0" w:space="0" w:color="auto"/>
            <w:right w:val="none" w:sz="0" w:space="0" w:color="auto"/>
          </w:divBdr>
          <w:divsChild>
            <w:div w:id="1892882664">
              <w:marLeft w:val="0"/>
              <w:marRight w:val="0"/>
              <w:marTop w:val="0"/>
              <w:marBottom w:val="0"/>
              <w:divBdr>
                <w:top w:val="none" w:sz="0" w:space="0" w:color="auto"/>
                <w:left w:val="none" w:sz="0" w:space="0" w:color="auto"/>
                <w:bottom w:val="none" w:sz="0" w:space="0" w:color="auto"/>
                <w:right w:val="none" w:sz="0" w:space="0" w:color="auto"/>
              </w:divBdr>
            </w:div>
          </w:divsChild>
        </w:div>
        <w:div w:id="1018509522">
          <w:marLeft w:val="0"/>
          <w:marRight w:val="0"/>
          <w:marTop w:val="224"/>
          <w:marBottom w:val="0"/>
          <w:divBdr>
            <w:top w:val="none" w:sz="0" w:space="0" w:color="auto"/>
            <w:left w:val="none" w:sz="0" w:space="0" w:color="auto"/>
            <w:bottom w:val="none" w:sz="0" w:space="0" w:color="auto"/>
            <w:right w:val="none" w:sz="0" w:space="0" w:color="auto"/>
          </w:divBdr>
          <w:divsChild>
            <w:div w:id="1668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804">
      <w:bodyDiv w:val="1"/>
      <w:marLeft w:val="0"/>
      <w:marRight w:val="0"/>
      <w:marTop w:val="0"/>
      <w:marBottom w:val="0"/>
      <w:divBdr>
        <w:top w:val="none" w:sz="0" w:space="0" w:color="auto"/>
        <w:left w:val="none" w:sz="0" w:space="0" w:color="auto"/>
        <w:bottom w:val="none" w:sz="0" w:space="0" w:color="auto"/>
        <w:right w:val="none" w:sz="0" w:space="0" w:color="auto"/>
      </w:divBdr>
      <w:divsChild>
        <w:div w:id="179780668">
          <w:marLeft w:val="0"/>
          <w:marRight w:val="0"/>
          <w:marTop w:val="0"/>
          <w:marBottom w:val="0"/>
          <w:divBdr>
            <w:top w:val="none" w:sz="0" w:space="0" w:color="auto"/>
            <w:left w:val="none" w:sz="0" w:space="0" w:color="auto"/>
            <w:bottom w:val="none" w:sz="0" w:space="0" w:color="auto"/>
            <w:right w:val="none" w:sz="0" w:space="0" w:color="auto"/>
          </w:divBdr>
          <w:divsChild>
            <w:div w:id="1508131988">
              <w:marLeft w:val="0"/>
              <w:marRight w:val="0"/>
              <w:marTop w:val="0"/>
              <w:marBottom w:val="165"/>
              <w:divBdr>
                <w:top w:val="none" w:sz="0" w:space="0" w:color="auto"/>
                <w:left w:val="none" w:sz="0" w:space="0" w:color="auto"/>
                <w:bottom w:val="none" w:sz="0" w:space="0" w:color="auto"/>
                <w:right w:val="none" w:sz="0" w:space="0" w:color="auto"/>
              </w:divBdr>
            </w:div>
          </w:divsChild>
        </w:div>
        <w:div w:id="1919173272">
          <w:marLeft w:val="0"/>
          <w:marRight w:val="0"/>
          <w:marTop w:val="165"/>
          <w:marBottom w:val="165"/>
          <w:divBdr>
            <w:top w:val="none" w:sz="0" w:space="0" w:color="auto"/>
            <w:left w:val="none" w:sz="0" w:space="0" w:color="auto"/>
            <w:bottom w:val="none" w:sz="0" w:space="0" w:color="auto"/>
            <w:right w:val="none" w:sz="0" w:space="0" w:color="auto"/>
          </w:divBdr>
          <w:divsChild>
            <w:div w:id="186990731">
              <w:marLeft w:val="0"/>
              <w:marRight w:val="0"/>
              <w:marTop w:val="0"/>
              <w:marBottom w:val="0"/>
              <w:divBdr>
                <w:top w:val="none" w:sz="0" w:space="0" w:color="auto"/>
                <w:left w:val="none" w:sz="0" w:space="0" w:color="auto"/>
                <w:bottom w:val="none" w:sz="0" w:space="0" w:color="auto"/>
                <w:right w:val="none" w:sz="0" w:space="0" w:color="auto"/>
              </w:divBdr>
              <w:divsChild>
                <w:div w:id="1566451121">
                  <w:marLeft w:val="0"/>
                  <w:marRight w:val="225"/>
                  <w:marTop w:val="0"/>
                  <w:marBottom w:val="0"/>
                  <w:divBdr>
                    <w:top w:val="none" w:sz="0" w:space="0" w:color="auto"/>
                    <w:left w:val="none" w:sz="0" w:space="0" w:color="auto"/>
                    <w:bottom w:val="none" w:sz="0" w:space="0" w:color="auto"/>
                    <w:right w:val="none" w:sz="0" w:space="0" w:color="auto"/>
                  </w:divBdr>
                </w:div>
              </w:divsChild>
            </w:div>
            <w:div w:id="1254315177">
              <w:marLeft w:val="0"/>
              <w:marRight w:val="0"/>
              <w:marTop w:val="0"/>
              <w:marBottom w:val="0"/>
              <w:divBdr>
                <w:top w:val="none" w:sz="0" w:space="0" w:color="auto"/>
                <w:left w:val="none" w:sz="0" w:space="0" w:color="auto"/>
                <w:bottom w:val="none" w:sz="0" w:space="0" w:color="auto"/>
                <w:right w:val="none" w:sz="0" w:space="0" w:color="auto"/>
              </w:divBdr>
              <w:divsChild>
                <w:div w:id="879823317">
                  <w:marLeft w:val="0"/>
                  <w:marRight w:val="300"/>
                  <w:marTop w:val="0"/>
                  <w:marBottom w:val="0"/>
                  <w:divBdr>
                    <w:top w:val="none" w:sz="0" w:space="0" w:color="auto"/>
                    <w:left w:val="none" w:sz="0" w:space="0" w:color="auto"/>
                    <w:bottom w:val="none" w:sz="0" w:space="0" w:color="auto"/>
                    <w:right w:val="none" w:sz="0" w:space="0" w:color="auto"/>
                  </w:divBdr>
                  <w:divsChild>
                    <w:div w:id="1107966861">
                      <w:marLeft w:val="0"/>
                      <w:marRight w:val="75"/>
                      <w:marTop w:val="0"/>
                      <w:marBottom w:val="0"/>
                      <w:divBdr>
                        <w:top w:val="none" w:sz="0" w:space="0" w:color="auto"/>
                        <w:left w:val="none" w:sz="0" w:space="0" w:color="auto"/>
                        <w:bottom w:val="none" w:sz="0" w:space="0" w:color="auto"/>
                        <w:right w:val="none" w:sz="0" w:space="0" w:color="auto"/>
                      </w:divBdr>
                    </w:div>
                    <w:div w:id="9688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2050">
      <w:bodyDiv w:val="1"/>
      <w:marLeft w:val="0"/>
      <w:marRight w:val="0"/>
      <w:marTop w:val="0"/>
      <w:marBottom w:val="0"/>
      <w:divBdr>
        <w:top w:val="none" w:sz="0" w:space="0" w:color="auto"/>
        <w:left w:val="none" w:sz="0" w:space="0" w:color="auto"/>
        <w:bottom w:val="none" w:sz="0" w:space="0" w:color="auto"/>
        <w:right w:val="none" w:sz="0" w:space="0" w:color="auto"/>
      </w:divBdr>
    </w:div>
    <w:div w:id="1872768226">
      <w:bodyDiv w:val="1"/>
      <w:marLeft w:val="0"/>
      <w:marRight w:val="0"/>
      <w:marTop w:val="0"/>
      <w:marBottom w:val="0"/>
      <w:divBdr>
        <w:top w:val="none" w:sz="0" w:space="0" w:color="auto"/>
        <w:left w:val="none" w:sz="0" w:space="0" w:color="auto"/>
        <w:bottom w:val="none" w:sz="0" w:space="0" w:color="auto"/>
        <w:right w:val="none" w:sz="0" w:space="0" w:color="auto"/>
      </w:divBdr>
    </w:div>
    <w:div w:id="2043549110">
      <w:bodyDiv w:val="1"/>
      <w:marLeft w:val="0"/>
      <w:marRight w:val="0"/>
      <w:marTop w:val="0"/>
      <w:marBottom w:val="0"/>
      <w:divBdr>
        <w:top w:val="none" w:sz="0" w:space="0" w:color="auto"/>
        <w:left w:val="none" w:sz="0" w:space="0" w:color="auto"/>
        <w:bottom w:val="none" w:sz="0" w:space="0" w:color="auto"/>
        <w:right w:val="none" w:sz="0" w:space="0" w:color="auto"/>
      </w:divBdr>
    </w:div>
    <w:div w:id="2060862244">
      <w:bodyDiv w:val="1"/>
      <w:marLeft w:val="0"/>
      <w:marRight w:val="0"/>
      <w:marTop w:val="0"/>
      <w:marBottom w:val="0"/>
      <w:divBdr>
        <w:top w:val="none" w:sz="0" w:space="0" w:color="auto"/>
        <w:left w:val="none" w:sz="0" w:space="0" w:color="auto"/>
        <w:bottom w:val="none" w:sz="0" w:space="0" w:color="auto"/>
        <w:right w:val="none" w:sz="0" w:space="0" w:color="auto"/>
      </w:divBdr>
    </w:div>
    <w:div w:id="21425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ebekkers.files.wordpress.com/2018/07/18_07_11_istr_global.ppt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ciencedirect-com.liverpool.idm.oclc.org/science/article/pii/S2214804316300301" TargetMode="External"/><Relationship Id="rId4" Type="http://schemas.openxmlformats.org/officeDocument/2006/relationships/settings" Target="settings.xml"/><Relationship Id="rId9" Type="http://schemas.openxmlformats.org/officeDocument/2006/relationships/hyperlink" Target="http://taxdesignation.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millerthomson.com/en/publications/communiques-and-updates/social-impact-newsletter-formerly-the/march-22-special-budget-2017/repeal-additional-deduction-gifts-medicine/" TargetMode="External"/><Relationship Id="rId13" Type="http://schemas.openxmlformats.org/officeDocument/2006/relationships/hyperlink" Target="https://renebekkers.wordpress.com/charitable-deduction/" TargetMode="External"/><Relationship Id="rId18" Type="http://schemas.openxmlformats.org/officeDocument/2006/relationships/hyperlink" Target="https://taxworkinggroup.govt.nz/" TargetMode="External"/><Relationship Id="rId26" Type="http://schemas.openxmlformats.org/officeDocument/2006/relationships/hyperlink" Target="http://wrap.warwick.ac.uk/45255/1/WRAP_Scharf_02.2010_scharf_rational.pdf" TargetMode="External"/><Relationship Id="rId3" Type="http://schemas.openxmlformats.org/officeDocument/2006/relationships/hyperlink" Target="https://www.cafonline.org/docs/default-source/about-us-publications/country-notes-for-donation-states" TargetMode="External"/><Relationship Id="rId21" Type="http://schemas.openxmlformats.org/officeDocument/2006/relationships/hyperlink" Target="http://econ.lse.ac.uk/staff/clandais/cgi-bin/Articles/full_volume.pdf" TargetMode="External"/><Relationship Id="rId34" Type="http://schemas.openxmlformats.org/officeDocument/2006/relationships/hyperlink" Target="https://assets.publishing.service.gov.uk/government/uploads/system/uploads/attachment_data/file/442559/Charitable_giving_and_Gift_Aid_behaviour_amongst_better-off_individuals.pdf" TargetMode="External"/><Relationship Id="rId7" Type="http://schemas.openxmlformats.org/officeDocument/2006/relationships/hyperlink" Target="http://www.ctf.ca/ctfweb/EN/Publications/CTJ_Contents/2013CTJ4.aspx" TargetMode="External"/><Relationship Id="rId12" Type="http://schemas.openxmlformats.org/officeDocument/2006/relationships/hyperlink" Target="https://fci14.files.wordpress.com/2016/06/summary.pdf" TargetMode="External"/><Relationship Id="rId17" Type="http://schemas.openxmlformats.org/officeDocument/2006/relationships/hyperlink" Target="https://www.volunteeringnz.org.nz/wp-content/uploads/VNZ-TWG-Submission.pdf" TargetMode="External"/><Relationship Id="rId25" Type="http://schemas.openxmlformats.org/officeDocument/2006/relationships/hyperlink" Target="http://econ.lse.ac.uk/staff/clandais/cgi-bin/Articles/full_volume.pdf" TargetMode="External"/><Relationship Id="rId33" Type="http://schemas.openxmlformats.org/officeDocument/2006/relationships/hyperlink" Target="https://assets.publishing.service.gov.uk/government/uploads/system/uploads/attachment_data/file/690609/HMRC_Report_482__GiftAid_Research_Report.pdf" TargetMode="External"/><Relationship Id="rId2" Type="http://schemas.openxmlformats.org/officeDocument/2006/relationships/hyperlink" Target="https://www.cafonline.org/docs/default-source/about-us-publications/fwg4-donation-%20%20%20%20%20states.pdf?sfvrsn=55aed140_8" TargetMode="External"/><Relationship Id="rId16" Type="http://schemas.openxmlformats.org/officeDocument/2006/relationships/hyperlink" Target="https://www.victoria.ac.nz/sacl/centres-and-institutes/cagtr/working-papers/WP58.pdf" TargetMode="External"/><Relationship Id="rId20" Type="http://schemas.openxmlformats.org/officeDocument/2006/relationships/hyperlink" Target="https://www.cafonline.org/my-personal-giving/long-term-giving/resource-centre/public-good-by-private-means" TargetMode="External"/><Relationship Id="rId29" Type="http://schemas.openxmlformats.org/officeDocument/2006/relationships/hyperlink" Target="https://renebekkers.files.wordpress.com/2011/08/matchesrebates.ppt" TargetMode="External"/><Relationship Id="rId1" Type="http://schemas.openxmlformats.org/officeDocument/2006/relationships/hyperlink" Target="https://www.cafonline.org/about-us/publications/2014-publications/rules-to-give-by" TargetMode="External"/><Relationship Id="rId6" Type="http://schemas.openxmlformats.org/officeDocument/2006/relationships/hyperlink" Target="https://eprints.qut.edu.au/107788/1/Tax%20stats%20Working%20Paper%202014-15%20V8%2022.08.2017.pdf" TargetMode="External"/><Relationship Id="rId11" Type="http://schemas.openxmlformats.org/officeDocument/2006/relationships/hyperlink" Target="https://www.esr.ie/ESR_papers/vol36_3/03_Carroll_Article.pdf" TargetMode="External"/><Relationship Id="rId24" Type="http://schemas.openxmlformats.org/officeDocument/2006/relationships/hyperlink" Target="http://www.ideas42.org/wp-content/uploads/2016/06/Behavior-and-Charitable-Giving_ideas42.pdf" TargetMode="External"/><Relationship Id="rId32" Type="http://schemas.openxmlformats.org/officeDocument/2006/relationships/hyperlink" Target="https://www.dsc.org.uk/21-years-of-gift-aid/" TargetMode="External"/><Relationship Id="rId5" Type="http://schemas.openxmlformats.org/officeDocument/2006/relationships/hyperlink" Target="http://econ.lse.ac.uk/staff/clandais/cgi-bin/Articles/full_volume.pdf" TargetMode="External"/><Relationship Id="rId15" Type="http://schemas.openxmlformats.org/officeDocument/2006/relationships/hyperlink" Target="http://img.scoop.co.nz/media/pdfs/0702/taxcharitiesdd.pdf" TargetMode="External"/><Relationship Id="rId23" Type="http://schemas.openxmlformats.org/officeDocument/2006/relationships/hyperlink" Target="https://davidreinstein.wordpress.com/2018/07/" TargetMode="External"/><Relationship Id="rId28" Type="http://schemas.openxmlformats.org/officeDocument/2006/relationships/hyperlink" Target="https://renebekkers.files.wordpress.com/2011/08/matchesrebates_preprint_june11_15.pdf" TargetMode="External"/><Relationship Id="rId10" Type="http://schemas.openxmlformats.org/officeDocument/2006/relationships/hyperlink" Target="https://taxpolicy.gov.ie/wp-content/uploads/2012/12/Budget-2013-Annex-E-Charitable-Donations.pdf" TargetMode="External"/><Relationship Id="rId19" Type="http://schemas.openxmlformats.org/officeDocument/2006/relationships/hyperlink" Target="https://www.researchgate.net/publication/247837462_The_Price_Elasticities_of_Charitable_Contributions_A_Meta-Analysis" TargetMode="External"/><Relationship Id="rId31" Type="http://schemas.openxmlformats.org/officeDocument/2006/relationships/hyperlink" Target="https://onlinelibrary.wiley.com/doi/abs/10.1111/ecoj.12348" TargetMode="External"/><Relationship Id="rId4" Type="http://schemas.openxmlformats.org/officeDocument/2006/relationships/hyperlink" Target="https://renebekkers.wordpress.com/conference-presentations/" TargetMode="External"/><Relationship Id="rId9" Type="http://schemas.openxmlformats.org/officeDocument/2006/relationships/hyperlink" Target="https://www.ourcommons.ca/DocumentViewer/en/41-1/FINA/report-15/" TargetMode="External"/><Relationship Id="rId14" Type="http://schemas.openxmlformats.org/officeDocument/2006/relationships/hyperlink" Target="http://dare.ubvu.vu.nl/bitstream/handle/1871/53075/Wiepking%20Bekkers%202015%20Preprint.pdf?sequence=1&amp;isAllowed=y" TargetMode="External"/><Relationship Id="rId22" Type="http://schemas.openxmlformats.org/officeDocument/2006/relationships/hyperlink" Target="https://warwick.ac.uk/fac/soc/economics/staff/blockwood/giving-givers-130717.pdf" TargetMode="External"/><Relationship Id="rId27" Type="http://schemas.openxmlformats.org/officeDocument/2006/relationships/hyperlink" Target="http://www.bristol.ac.uk/media-library/sites/cmpo/migrated/documents/giftaid.pdf" TargetMode="External"/><Relationship Id="rId30" Type="http://schemas.openxmlformats.org/officeDocument/2006/relationships/hyperlink" Target="http://www.nber.org/papers/w76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C5423-F2D5-4884-ADB5-F105A94B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30</Pages>
  <Words>10507</Words>
  <Characters>59892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Atkinson</dc:creator>
  <cp:keywords/>
  <dc:description/>
  <cp:lastModifiedBy>Karen Atkinson</cp:lastModifiedBy>
  <cp:revision>97</cp:revision>
  <dcterms:created xsi:type="dcterms:W3CDTF">2018-06-23T10:56:00Z</dcterms:created>
  <dcterms:modified xsi:type="dcterms:W3CDTF">2018-08-10T12:02:00Z</dcterms:modified>
</cp:coreProperties>
</file>