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EMPLOYMENT AGREEMENT — CHIEF EXECUTIVE OFFICER</w:t>
      </w:r>
    </w:p>
    <w:p>
      <w:r>
        <w:t>This Employment Agreement ("Agreement") is entered into as of April 1, 2026, between NEXACORE SYSTEMS INC., a Delaware corporation ("Company"), and JONATHAN A. REED, an individual residing in Palo Alto, California ("Executive").</w:t>
      </w:r>
    </w:p>
    <w:p>
      <w:pPr>
        <w:pStyle w:val="Heading2"/>
      </w:pPr>
      <w:r>
        <w:t>SECTION 1 — COMPENSATION AND BENEFITS CLAUSE</w:t>
      </w:r>
    </w:p>
    <w:p>
      <w:r>
        <w:t>1.1  Base Salary: The Executive shall receive an annual base salary of USD 580,000, payable semi-monthly. The salary shall be reviewed annually by the Board of Directors.</w:t>
      </w:r>
    </w:p>
    <w:p>
      <w:r>
        <w:t>1.2  Annual Bonus: The Executive is eligible for an annual performance bonus of up to 100% of base salary (target 60%), based on achievement of Board-approved KPIs.</w:t>
      </w:r>
    </w:p>
    <w:p>
      <w:r>
        <w:t>1.3  Equity Compensation: On the commencement date, the Executive shall receive options to purchase 1,200,000 shares of Common Stock at the fair market value on the grant date. Options vest over four (4) years: 25% after year one, then monthly thereafter.</w:t>
      </w:r>
    </w:p>
    <w:p>
      <w:r>
        <w:t>1.4  Benefits: The Company shall provide comprehensive health, dental, and vision insurance for Executive and dependants; life insurance of 3× base salary; 401(k) with 4% employer match; USD 10,000 annual professional development allowance; and a car allowance of USD 1,500 per month.</w:t>
      </w:r>
    </w:p>
    <w:p>
      <w:r>
        <w:t>1.5  Paid Leave: The Executive shall be entitled to twenty-five (25) days of paid vacation per year, plus all Company-observed public holidays.</w:t>
      </w:r>
    </w:p>
    <w:p>
      <w:pPr>
        <w:pStyle w:val="Heading2"/>
      </w:pPr>
      <w:r>
        <w:t>SECTION 2 — INTELLECTUAL PROPERTY ASSIGNMENT CLAUSE</w:t>
      </w:r>
    </w:p>
    <w:p>
      <w:r>
        <w:t>2.1  Assignment: The Executive hereby irrevocably assigns to the Company all right, title, and interest in and to any inventions, improvements, developments, processes, software code, trade secrets, copyrightable works, or other intellectual property conceived, created, or developed by the Executive during the term of employment that relate to the Company's business or result from use of Company resources.</w:t>
      </w:r>
    </w:p>
    <w:p>
      <w:r>
        <w:t>2.2  Pre-existing IP: Executive discloses pre-existing intellectual property in Schedule A attached hereto. Such pre-existing IP is excluded from this assignment.</w:t>
      </w:r>
    </w:p>
    <w:p>
      <w:r>
        <w:t>2.3  Cooperation: Executive agrees to execute all documents and take all actions necessary to perfect, register, and enforce the Company's intellectual property rights.</w:t>
      </w:r>
    </w:p>
    <w:p>
      <w:r>
        <w:t>2.4  Works for Hire: All copyrightable works prepared by Executive within the scope of employment shall be deemed 'works made for hire' under 17 U.S.C. § 101.</w:t>
      </w:r>
    </w:p>
    <w:p>
      <w:pPr>
        <w:pStyle w:val="Heading2"/>
      </w:pPr>
      <w:r>
        <w:t>SECTION 3 — TERMINATION AND SEVERANCE CLAUSE</w:t>
      </w:r>
    </w:p>
    <w:p>
      <w:r>
        <w:t>3.1  At-Will Employment: The Executive's employment is at-will and may be terminated by either party at any time, with or without cause, subject to the notice and severance provisions below.</w:t>
      </w:r>
    </w:p>
    <w:p>
      <w:r>
        <w:t>3.2  Termination by Company Without Cause: The Company may terminate Executive's employment without cause by providing ninety (90) days' prior written notice or, at the Company's election, paying ninety (90) days' base salary in lieu of notice.</w:t>
      </w:r>
    </w:p>
    <w:p>
      <w:r>
        <w:t>3.3  Severance Package: Upon termination without cause or resignation for Good Reason, the Executive shall receive: (a) 18 months' base salary continuation; (b) continued health benefits for 18 months or until re-employment with equivalent benefits, whichever is earlier; (c) acceleration of 50% of unvested equity.</w:t>
      </w:r>
    </w:p>
    <w:p>
      <w:r>
        <w:t>3.4  Termination for Cause: No severance is payable if Executive is terminated for cause, defined as: fraud, wilful misconduct, material breach of Agreement, conviction of a felony, or repeated failure to perform material duties after written warning.</w:t>
      </w:r>
    </w:p>
    <w:p>
      <w:r>
        <w:t>3.5  Resignation Without Good Reason: Executive must provide ninety (90) days' notice. No severance is payable.</w:t>
      </w:r>
    </w:p>
    <w:p>
      <w:pPr>
        <w:pStyle w:val="Heading2"/>
      </w:pPr>
      <w:r>
        <w:t>SECTION 4 — NON-COMPETE AND CONFIDENTIALITY CLAUSE</w:t>
      </w:r>
    </w:p>
    <w:p>
      <w:r>
        <w:t>4.1  Confidentiality: During and after employment, Executive shall maintain in strict confidence all Confidential Information, including business strategies, financial data, customer relationships, product roadmaps, and M&amp;A plans.</w:t>
      </w:r>
    </w:p>
    <w:p>
      <w:r>
        <w:t>4.2  Non-Competition: For twenty-four (24) months following separation, Executive shall not accept a C-suite or VP-level position at any direct competitor of the Company in the enterprise software platform market within North America.</w:t>
      </w:r>
    </w:p>
    <w:p>
      <w:r>
        <w:t>4.3  Non-Solicitation of Employees: For twenty-four (24) months following separation, Executive shall not solicit, recruit, or hire any person who was an employee of the Company within twelve (12) months preceding separation.</w:t>
      </w:r>
    </w:p>
    <w:p>
      <w:r>
        <w:t>4.4  Non-Solicitation of Clients: For twenty-four (24) months following separation, Executive shall not solicit any client with whom the Company conducted business during the preceding two (2) years.</w:t>
      </w:r>
    </w:p>
    <w:p>
      <w:pPr>
        <w:pStyle w:val="Heading2"/>
      </w:pPr>
      <w:r>
        <w:t>SIGNATURES</w:t>
      </w:r>
    </w:p>
    <w:p>
      <w:r>
        <w:t>NEXACORE SYSTEMS INC.</w:t>
        <w:br/>
        <w:t>By: _________________________</w:t>
        <w:br/>
        <w:t>Name: Dr. Anita M. Shah, Chairperson, Board of Directors</w:t>
        <w:br/>
        <w:t>Date: April 1, 2026</w:t>
      </w:r>
    </w:p>
    <w:p>
      <w:r>
        <w:t>EXECUTIVE</w:t>
        <w:br/>
        <w:t>By: _________________________</w:t>
        <w:br/>
        <w:t>Name: Jonathan A. Reed</w:t>
        <w:br/>
        <w:t>Date: April 1, 2026</w:t>
      </w:r>
    </w:p>
    <w:p>
      <w:r>
        <w:t>Agreement Reference: NCS-EA-CEO-2026-001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