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9299" w14:textId="77777777" w:rsidR="00FB7628" w:rsidRPr="008210BB" w:rsidRDefault="00FB7628" w:rsidP="00E04CC4">
      <w:pPr>
        <w:spacing w:line="276" w:lineRule="auto"/>
        <w:jc w:val="both"/>
        <w:rPr>
          <w:rFonts w:asciiTheme="minorHAnsi" w:hAnsiTheme="minorHAnsi" w:cstheme="minorHAnsi"/>
          <w:b/>
          <w:bCs/>
          <w:sz w:val="28"/>
          <w:szCs w:val="28"/>
        </w:rPr>
      </w:pPr>
    </w:p>
    <w:p w14:paraId="717BE679" w14:textId="77777777" w:rsidR="00FB7628" w:rsidRPr="008210BB" w:rsidRDefault="00FB7628" w:rsidP="00E04CC4">
      <w:pPr>
        <w:spacing w:line="276" w:lineRule="auto"/>
        <w:jc w:val="both"/>
        <w:rPr>
          <w:rFonts w:asciiTheme="minorHAnsi" w:hAnsiTheme="minorHAnsi" w:cstheme="minorHAnsi"/>
          <w:b/>
          <w:bCs/>
          <w:sz w:val="28"/>
          <w:szCs w:val="28"/>
        </w:rPr>
      </w:pPr>
    </w:p>
    <w:p w14:paraId="41F9C144" w14:textId="77777777" w:rsidR="00FB7628" w:rsidRPr="008210BB" w:rsidRDefault="00FB7628" w:rsidP="00E04CC4">
      <w:pPr>
        <w:spacing w:line="276" w:lineRule="auto"/>
        <w:jc w:val="both"/>
        <w:rPr>
          <w:rFonts w:asciiTheme="minorHAnsi" w:hAnsiTheme="minorHAnsi" w:cstheme="minorHAnsi"/>
          <w:b/>
          <w:bCs/>
          <w:sz w:val="28"/>
          <w:szCs w:val="28"/>
        </w:rPr>
      </w:pPr>
    </w:p>
    <w:p w14:paraId="34AF8E06" w14:textId="78939F3F" w:rsidR="00E21ACA" w:rsidRPr="008210BB" w:rsidRDefault="00CE2CD5"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Course: Computer Science Module: 6006CEM Machine Learning and Related Applications</w:t>
      </w:r>
    </w:p>
    <w:p w14:paraId="52511A50" w14:textId="40066692" w:rsidR="00801F2F" w:rsidRPr="008210BB" w:rsidRDefault="000D5950"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Name: Saad Iftikhar</w:t>
      </w:r>
    </w:p>
    <w:p w14:paraId="06413899" w14:textId="49893C87" w:rsidR="00C52271" w:rsidRPr="008210BB" w:rsidRDefault="00C52271" w:rsidP="00E04CC4">
      <w:pPr>
        <w:pStyle w:val="NormalWeb"/>
        <w:shd w:val="clear" w:color="auto" w:fill="FFFFFF"/>
        <w:jc w:val="both"/>
        <w:rPr>
          <w:rFonts w:asciiTheme="minorHAnsi" w:hAnsiTheme="minorHAnsi" w:cstheme="minorHAnsi"/>
          <w:b/>
          <w:bCs/>
          <w:sz w:val="40"/>
          <w:szCs w:val="40"/>
        </w:rPr>
      </w:pPr>
      <w:r w:rsidRPr="008210BB">
        <w:rPr>
          <w:rFonts w:asciiTheme="minorHAnsi" w:hAnsiTheme="minorHAnsi" w:cstheme="minorHAnsi"/>
          <w:b/>
          <w:bCs/>
          <w:sz w:val="40"/>
          <w:szCs w:val="40"/>
        </w:rPr>
        <w:t>Student ID: 9789180</w:t>
      </w:r>
    </w:p>
    <w:p w14:paraId="3BA1D3FB" w14:textId="77777777" w:rsidR="00FC3C21" w:rsidRPr="008210BB" w:rsidRDefault="00FC3C21" w:rsidP="00E04CC4">
      <w:pPr>
        <w:spacing w:line="276" w:lineRule="auto"/>
        <w:jc w:val="both"/>
        <w:rPr>
          <w:rFonts w:asciiTheme="minorHAnsi" w:hAnsiTheme="minorHAnsi" w:cstheme="minorHAnsi"/>
          <w:b/>
          <w:bCs/>
          <w:sz w:val="28"/>
          <w:szCs w:val="28"/>
        </w:rPr>
      </w:pPr>
    </w:p>
    <w:p w14:paraId="50C0FCCA" w14:textId="28BED298" w:rsidR="00AE17C0" w:rsidRPr="008210BB" w:rsidRDefault="004F4108" w:rsidP="00E04CC4">
      <w:pPr>
        <w:spacing w:line="276" w:lineRule="auto"/>
        <w:jc w:val="both"/>
        <w:rPr>
          <w:rFonts w:asciiTheme="minorHAnsi" w:hAnsiTheme="minorHAnsi" w:cstheme="minorHAnsi"/>
          <w:sz w:val="24"/>
          <w:szCs w:val="24"/>
        </w:rPr>
      </w:pPr>
      <w:r w:rsidRPr="008210BB">
        <w:rPr>
          <w:rFonts w:asciiTheme="minorHAnsi" w:hAnsiTheme="minorHAnsi" w:cstheme="minorHAnsi"/>
          <w:b/>
          <w:bCs/>
          <w:color w:val="FF0000"/>
          <w:sz w:val="28"/>
          <w:szCs w:val="28"/>
        </w:rPr>
        <w:t>Coventry</w:t>
      </w:r>
      <w:r w:rsidRPr="008210BB">
        <w:rPr>
          <w:rFonts w:asciiTheme="minorHAnsi" w:hAnsiTheme="minorHAnsi" w:cstheme="minorHAnsi"/>
          <w:b/>
          <w:bCs/>
          <w:sz w:val="28"/>
          <w:szCs w:val="28"/>
        </w:rPr>
        <w:t xml:space="preserve"> GitHub Repository URL</w:t>
      </w:r>
      <w:r w:rsidR="009669CF" w:rsidRPr="008210BB">
        <w:rPr>
          <w:rFonts w:asciiTheme="minorHAnsi" w:hAnsiTheme="minorHAnsi" w:cstheme="minorHAnsi"/>
          <w:sz w:val="24"/>
          <w:szCs w:val="24"/>
        </w:rPr>
        <w:t xml:space="preserve"> </w:t>
      </w:r>
      <w:r w:rsidR="00EA5497" w:rsidRPr="008210BB">
        <w:rPr>
          <w:rFonts w:asciiTheme="minorHAnsi" w:hAnsiTheme="minorHAnsi" w:cstheme="minorHAnsi"/>
          <w:sz w:val="24"/>
          <w:szCs w:val="24"/>
        </w:rPr>
        <w:t xml:space="preserve">or </w:t>
      </w:r>
      <w:r w:rsidR="00EA5497" w:rsidRPr="008210BB">
        <w:rPr>
          <w:rFonts w:asciiTheme="minorHAnsi" w:hAnsiTheme="minorHAnsi" w:cstheme="minorHAnsi"/>
          <w:b/>
          <w:bCs/>
          <w:color w:val="FF0000"/>
          <w:sz w:val="28"/>
          <w:szCs w:val="28"/>
        </w:rPr>
        <w:t>Coventry</w:t>
      </w:r>
      <w:r w:rsidR="00EA5497" w:rsidRPr="008210BB">
        <w:rPr>
          <w:rFonts w:asciiTheme="minorHAnsi" w:hAnsiTheme="minorHAnsi" w:cstheme="minorHAnsi"/>
          <w:b/>
          <w:bCs/>
          <w:sz w:val="28"/>
          <w:szCs w:val="28"/>
        </w:rPr>
        <w:t xml:space="preserve"> OneDrive URL</w:t>
      </w:r>
      <w:r w:rsidR="00EA5497" w:rsidRPr="008210BB">
        <w:rPr>
          <w:rFonts w:asciiTheme="minorHAnsi" w:hAnsiTheme="minorHAnsi" w:cstheme="minorHAnsi"/>
          <w:sz w:val="24"/>
          <w:szCs w:val="24"/>
        </w:rPr>
        <w:t xml:space="preserve"> </w:t>
      </w:r>
      <w:r w:rsidR="009669CF" w:rsidRPr="008210BB">
        <w:rPr>
          <w:rFonts w:asciiTheme="minorHAnsi" w:hAnsiTheme="minorHAnsi" w:cstheme="minorHAnsi"/>
          <w:sz w:val="24"/>
          <w:szCs w:val="24"/>
        </w:rPr>
        <w:t>(mandatory):</w:t>
      </w:r>
    </w:p>
    <w:p w14:paraId="2846C06F" w14:textId="52F7712F" w:rsidR="004F4108" w:rsidRPr="008210BB" w:rsidRDefault="004F4108"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hyperlink r:id="rId11" w:history="1">
        <w:r w:rsidR="00D326CD" w:rsidRPr="008210BB">
          <w:rPr>
            <w:rStyle w:val="Hyperlink"/>
            <w:rFonts w:asciiTheme="minorHAnsi" w:hAnsiTheme="minorHAnsi" w:cstheme="minorHAnsi"/>
            <w:sz w:val="24"/>
            <w:szCs w:val="24"/>
          </w:rPr>
          <w:t>https://github.coventry.ac.uk/iftikhars/9789180-SI-s1</w:t>
        </w:r>
      </w:hyperlink>
      <w:r w:rsidRPr="008210BB">
        <w:rPr>
          <w:rFonts w:asciiTheme="minorHAnsi" w:hAnsiTheme="minorHAnsi" w:cstheme="minorHAnsi"/>
          <w:sz w:val="24"/>
          <w:szCs w:val="24"/>
        </w:rPr>
        <w:t>&gt;</w:t>
      </w:r>
    </w:p>
    <w:p w14:paraId="54B2BD99" w14:textId="09F9CE83" w:rsidR="00791060"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5DAF4249" w14:textId="393AA140" w:rsidR="00791060" w:rsidRPr="008210BB" w:rsidRDefault="00791060" w:rsidP="00E04CC4">
      <w:pPr>
        <w:jc w:val="both"/>
        <w:rPr>
          <w:rFonts w:asciiTheme="minorHAnsi" w:hAnsiTheme="minorHAnsi" w:cstheme="minorHAnsi"/>
          <w:sz w:val="24"/>
          <w:szCs w:val="24"/>
        </w:rPr>
      </w:pPr>
      <w:r w:rsidRPr="008210BB">
        <w:rPr>
          <w:rFonts w:asciiTheme="minorHAnsi" w:hAnsiTheme="minorHAnsi" w:cstheme="minorHAnsi"/>
          <w:b/>
          <w:bCs/>
          <w:sz w:val="28"/>
          <w:szCs w:val="28"/>
        </w:rPr>
        <w:lastRenderedPageBreak/>
        <w:t>Table of contents</w:t>
      </w:r>
    </w:p>
    <w:p w14:paraId="38576EF3" w14:textId="7AB6BF0C" w:rsidR="00C35915" w:rsidRDefault="00D326CD">
      <w:pPr>
        <w:pStyle w:val="TOC1"/>
        <w:tabs>
          <w:tab w:val="right" w:leader="hyphen" w:pos="10456"/>
        </w:tabs>
        <w:rPr>
          <w:rFonts w:eastAsiaTheme="minorEastAsia" w:cstheme="minorBidi"/>
          <w:b w:val="0"/>
          <w:bCs w:val="0"/>
          <w:caps w:val="0"/>
          <w:noProof/>
          <w:sz w:val="22"/>
          <w:szCs w:val="22"/>
          <w:lang w:eastAsia="en-GB"/>
        </w:rPr>
      </w:pPr>
      <w:r w:rsidRPr="008210BB">
        <w:rPr>
          <w:sz w:val="24"/>
          <w:szCs w:val="24"/>
        </w:rPr>
        <w:fldChar w:fldCharType="begin"/>
      </w:r>
      <w:r w:rsidRPr="008210BB">
        <w:rPr>
          <w:sz w:val="24"/>
          <w:szCs w:val="24"/>
        </w:rPr>
        <w:instrText xml:space="preserve"> TOC \o "1-3" \h \z \u </w:instrText>
      </w:r>
      <w:r w:rsidRPr="008210BB">
        <w:rPr>
          <w:sz w:val="24"/>
          <w:szCs w:val="24"/>
        </w:rPr>
        <w:fldChar w:fldCharType="separate"/>
      </w:r>
      <w:hyperlink w:anchor="_Toc84718354" w:history="1">
        <w:r w:rsidR="00C35915" w:rsidRPr="00527177">
          <w:rPr>
            <w:rStyle w:val="Hyperlink"/>
            <w:noProof/>
          </w:rPr>
          <w:t>Table of figures</w:t>
        </w:r>
        <w:r w:rsidR="00C35915">
          <w:rPr>
            <w:noProof/>
            <w:webHidden/>
          </w:rPr>
          <w:tab/>
        </w:r>
        <w:r w:rsidR="00C35915">
          <w:rPr>
            <w:noProof/>
            <w:webHidden/>
          </w:rPr>
          <w:fldChar w:fldCharType="begin"/>
        </w:r>
        <w:r w:rsidR="00C35915">
          <w:rPr>
            <w:noProof/>
            <w:webHidden/>
          </w:rPr>
          <w:instrText xml:space="preserve"> PAGEREF _Toc84718354 \h </w:instrText>
        </w:r>
        <w:r w:rsidR="00C35915">
          <w:rPr>
            <w:noProof/>
            <w:webHidden/>
          </w:rPr>
        </w:r>
        <w:r w:rsidR="00C35915">
          <w:rPr>
            <w:noProof/>
            <w:webHidden/>
          </w:rPr>
          <w:fldChar w:fldCharType="separate"/>
        </w:r>
        <w:r w:rsidR="00C35915">
          <w:rPr>
            <w:noProof/>
            <w:webHidden/>
          </w:rPr>
          <w:t>2</w:t>
        </w:r>
        <w:r w:rsidR="00C35915">
          <w:rPr>
            <w:noProof/>
            <w:webHidden/>
          </w:rPr>
          <w:fldChar w:fldCharType="end"/>
        </w:r>
      </w:hyperlink>
    </w:p>
    <w:p w14:paraId="0D482B22" w14:textId="733BAF80"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55" w:history="1">
        <w:r w:rsidRPr="00527177">
          <w:rPr>
            <w:rStyle w:val="Hyperlink"/>
            <w:noProof/>
          </w:rPr>
          <w:t>Introduction</w:t>
        </w:r>
        <w:r>
          <w:rPr>
            <w:noProof/>
            <w:webHidden/>
          </w:rPr>
          <w:tab/>
        </w:r>
        <w:r>
          <w:rPr>
            <w:noProof/>
            <w:webHidden/>
          </w:rPr>
          <w:fldChar w:fldCharType="begin"/>
        </w:r>
        <w:r>
          <w:rPr>
            <w:noProof/>
            <w:webHidden/>
          </w:rPr>
          <w:instrText xml:space="preserve"> PAGEREF _Toc84718355 \h </w:instrText>
        </w:r>
        <w:r>
          <w:rPr>
            <w:noProof/>
            <w:webHidden/>
          </w:rPr>
        </w:r>
        <w:r>
          <w:rPr>
            <w:noProof/>
            <w:webHidden/>
          </w:rPr>
          <w:fldChar w:fldCharType="separate"/>
        </w:r>
        <w:r>
          <w:rPr>
            <w:noProof/>
            <w:webHidden/>
          </w:rPr>
          <w:t>3</w:t>
        </w:r>
        <w:r>
          <w:rPr>
            <w:noProof/>
            <w:webHidden/>
          </w:rPr>
          <w:fldChar w:fldCharType="end"/>
        </w:r>
      </w:hyperlink>
    </w:p>
    <w:p w14:paraId="24AB7C70" w14:textId="134DED0F" w:rsidR="00C35915" w:rsidRDefault="00C35915">
      <w:pPr>
        <w:pStyle w:val="TOC2"/>
        <w:tabs>
          <w:tab w:val="right" w:leader="hyphen" w:pos="10456"/>
        </w:tabs>
        <w:rPr>
          <w:rFonts w:eastAsiaTheme="minorEastAsia" w:cstheme="minorBidi"/>
          <w:smallCaps w:val="0"/>
          <w:noProof/>
          <w:sz w:val="22"/>
          <w:szCs w:val="22"/>
          <w:lang w:eastAsia="en-GB"/>
        </w:rPr>
      </w:pPr>
      <w:hyperlink w:anchor="_Toc84718356" w:history="1">
        <w:r w:rsidRPr="00527177">
          <w:rPr>
            <w:rStyle w:val="Hyperlink"/>
            <w:b/>
            <w:bCs/>
            <w:noProof/>
          </w:rPr>
          <w:t>Problem statement</w:t>
        </w:r>
        <w:r w:rsidRPr="00527177">
          <w:rPr>
            <w:rStyle w:val="Hyperlink"/>
            <w:noProof/>
          </w:rPr>
          <w:t xml:space="preserve"> </w:t>
        </w:r>
        <w:r w:rsidRPr="00527177">
          <w:rPr>
            <w:rStyle w:val="Hyperlink"/>
            <w:noProof/>
            <w:lang w:val="en-US"/>
          </w:rPr>
          <w:t>: Predicting the Suicide rates of males and females at different ages</w:t>
        </w:r>
        <w:r>
          <w:rPr>
            <w:noProof/>
            <w:webHidden/>
          </w:rPr>
          <w:tab/>
        </w:r>
        <w:r>
          <w:rPr>
            <w:noProof/>
            <w:webHidden/>
          </w:rPr>
          <w:fldChar w:fldCharType="begin"/>
        </w:r>
        <w:r>
          <w:rPr>
            <w:noProof/>
            <w:webHidden/>
          </w:rPr>
          <w:instrText xml:space="preserve"> PAGEREF _Toc84718356 \h </w:instrText>
        </w:r>
        <w:r>
          <w:rPr>
            <w:noProof/>
            <w:webHidden/>
          </w:rPr>
        </w:r>
        <w:r>
          <w:rPr>
            <w:noProof/>
            <w:webHidden/>
          </w:rPr>
          <w:fldChar w:fldCharType="separate"/>
        </w:r>
        <w:r>
          <w:rPr>
            <w:noProof/>
            <w:webHidden/>
          </w:rPr>
          <w:t>3</w:t>
        </w:r>
        <w:r>
          <w:rPr>
            <w:noProof/>
            <w:webHidden/>
          </w:rPr>
          <w:fldChar w:fldCharType="end"/>
        </w:r>
      </w:hyperlink>
    </w:p>
    <w:p w14:paraId="61D19A4B" w14:textId="0C88F049" w:rsidR="00C35915" w:rsidRDefault="00C35915">
      <w:pPr>
        <w:pStyle w:val="TOC2"/>
        <w:tabs>
          <w:tab w:val="right" w:leader="hyphen" w:pos="10456"/>
        </w:tabs>
        <w:rPr>
          <w:rFonts w:eastAsiaTheme="minorEastAsia" w:cstheme="minorBidi"/>
          <w:smallCaps w:val="0"/>
          <w:noProof/>
          <w:sz w:val="22"/>
          <w:szCs w:val="22"/>
          <w:lang w:eastAsia="en-GB"/>
        </w:rPr>
      </w:pPr>
      <w:hyperlink w:anchor="_Toc84718357" w:history="1">
        <w:r w:rsidRPr="00527177">
          <w:rPr>
            <w:rStyle w:val="Hyperlink"/>
            <w:noProof/>
            <w:lang w:val="en-US"/>
          </w:rPr>
          <w:t>Motivation:</w:t>
        </w:r>
        <w:r>
          <w:rPr>
            <w:noProof/>
            <w:webHidden/>
          </w:rPr>
          <w:tab/>
        </w:r>
        <w:r>
          <w:rPr>
            <w:noProof/>
            <w:webHidden/>
          </w:rPr>
          <w:fldChar w:fldCharType="begin"/>
        </w:r>
        <w:r>
          <w:rPr>
            <w:noProof/>
            <w:webHidden/>
          </w:rPr>
          <w:instrText xml:space="preserve"> PAGEREF _Toc84718357 \h </w:instrText>
        </w:r>
        <w:r>
          <w:rPr>
            <w:noProof/>
            <w:webHidden/>
          </w:rPr>
        </w:r>
        <w:r>
          <w:rPr>
            <w:noProof/>
            <w:webHidden/>
          </w:rPr>
          <w:fldChar w:fldCharType="separate"/>
        </w:r>
        <w:r>
          <w:rPr>
            <w:noProof/>
            <w:webHidden/>
          </w:rPr>
          <w:t>3</w:t>
        </w:r>
        <w:r>
          <w:rPr>
            <w:noProof/>
            <w:webHidden/>
          </w:rPr>
          <w:fldChar w:fldCharType="end"/>
        </w:r>
      </w:hyperlink>
    </w:p>
    <w:p w14:paraId="411925A2" w14:textId="7710618D" w:rsidR="00C35915" w:rsidRDefault="00C35915">
      <w:pPr>
        <w:pStyle w:val="TOC2"/>
        <w:tabs>
          <w:tab w:val="right" w:leader="hyphen" w:pos="10456"/>
        </w:tabs>
        <w:rPr>
          <w:rFonts w:eastAsiaTheme="minorEastAsia" w:cstheme="minorBidi"/>
          <w:smallCaps w:val="0"/>
          <w:noProof/>
          <w:sz w:val="22"/>
          <w:szCs w:val="22"/>
          <w:lang w:eastAsia="en-GB"/>
        </w:rPr>
      </w:pPr>
      <w:hyperlink w:anchor="_Toc84718358" w:history="1">
        <w:r w:rsidRPr="00527177">
          <w:rPr>
            <w:rStyle w:val="Hyperlink"/>
            <w:noProof/>
          </w:rPr>
          <w:t>Related work</w:t>
        </w:r>
        <w:r>
          <w:rPr>
            <w:noProof/>
            <w:webHidden/>
          </w:rPr>
          <w:tab/>
        </w:r>
        <w:r>
          <w:rPr>
            <w:noProof/>
            <w:webHidden/>
          </w:rPr>
          <w:fldChar w:fldCharType="begin"/>
        </w:r>
        <w:r>
          <w:rPr>
            <w:noProof/>
            <w:webHidden/>
          </w:rPr>
          <w:instrText xml:space="preserve"> PAGEREF _Toc84718358 \h </w:instrText>
        </w:r>
        <w:r>
          <w:rPr>
            <w:noProof/>
            <w:webHidden/>
          </w:rPr>
        </w:r>
        <w:r>
          <w:rPr>
            <w:noProof/>
            <w:webHidden/>
          </w:rPr>
          <w:fldChar w:fldCharType="separate"/>
        </w:r>
        <w:r>
          <w:rPr>
            <w:noProof/>
            <w:webHidden/>
          </w:rPr>
          <w:t>3</w:t>
        </w:r>
        <w:r>
          <w:rPr>
            <w:noProof/>
            <w:webHidden/>
          </w:rPr>
          <w:fldChar w:fldCharType="end"/>
        </w:r>
      </w:hyperlink>
    </w:p>
    <w:p w14:paraId="7CC59163" w14:textId="58DAC9C8" w:rsidR="00C35915" w:rsidRDefault="00C35915">
      <w:pPr>
        <w:pStyle w:val="TOC2"/>
        <w:tabs>
          <w:tab w:val="right" w:leader="hyphen" w:pos="10456"/>
        </w:tabs>
        <w:rPr>
          <w:rFonts w:eastAsiaTheme="minorEastAsia" w:cstheme="minorBidi"/>
          <w:smallCaps w:val="0"/>
          <w:noProof/>
          <w:sz w:val="22"/>
          <w:szCs w:val="22"/>
          <w:lang w:eastAsia="en-GB"/>
        </w:rPr>
      </w:pPr>
      <w:hyperlink w:anchor="_Toc84718359" w:history="1">
        <w:r w:rsidRPr="00527177">
          <w:rPr>
            <w:rStyle w:val="Hyperlink"/>
            <w:noProof/>
          </w:rPr>
          <w:t>Existing approaches or methods and their results</w:t>
        </w:r>
        <w:r>
          <w:rPr>
            <w:noProof/>
            <w:webHidden/>
          </w:rPr>
          <w:tab/>
        </w:r>
        <w:r>
          <w:rPr>
            <w:noProof/>
            <w:webHidden/>
          </w:rPr>
          <w:fldChar w:fldCharType="begin"/>
        </w:r>
        <w:r>
          <w:rPr>
            <w:noProof/>
            <w:webHidden/>
          </w:rPr>
          <w:instrText xml:space="preserve"> PAGEREF _Toc84718359 \h </w:instrText>
        </w:r>
        <w:r>
          <w:rPr>
            <w:noProof/>
            <w:webHidden/>
          </w:rPr>
        </w:r>
        <w:r>
          <w:rPr>
            <w:noProof/>
            <w:webHidden/>
          </w:rPr>
          <w:fldChar w:fldCharType="separate"/>
        </w:r>
        <w:r>
          <w:rPr>
            <w:noProof/>
            <w:webHidden/>
          </w:rPr>
          <w:t>3</w:t>
        </w:r>
        <w:r>
          <w:rPr>
            <w:noProof/>
            <w:webHidden/>
          </w:rPr>
          <w:fldChar w:fldCharType="end"/>
        </w:r>
      </w:hyperlink>
    </w:p>
    <w:p w14:paraId="4267857D" w14:textId="1B8832E1" w:rsidR="00C35915" w:rsidRDefault="00C35915">
      <w:pPr>
        <w:pStyle w:val="TOC2"/>
        <w:tabs>
          <w:tab w:val="right" w:leader="hyphen" w:pos="10456"/>
        </w:tabs>
        <w:rPr>
          <w:rFonts w:eastAsiaTheme="minorEastAsia" w:cstheme="minorBidi"/>
          <w:smallCaps w:val="0"/>
          <w:noProof/>
          <w:sz w:val="22"/>
          <w:szCs w:val="22"/>
          <w:lang w:eastAsia="en-GB"/>
        </w:rPr>
      </w:pPr>
      <w:hyperlink w:anchor="_Toc84718360" w:history="1">
        <w:r w:rsidRPr="00527177">
          <w:rPr>
            <w:rStyle w:val="Hyperlink"/>
            <w:noProof/>
          </w:rPr>
          <w:t>Similarities and differences between this work and the existing works</w:t>
        </w:r>
        <w:r>
          <w:rPr>
            <w:noProof/>
            <w:webHidden/>
          </w:rPr>
          <w:tab/>
        </w:r>
        <w:r>
          <w:rPr>
            <w:noProof/>
            <w:webHidden/>
          </w:rPr>
          <w:fldChar w:fldCharType="begin"/>
        </w:r>
        <w:r>
          <w:rPr>
            <w:noProof/>
            <w:webHidden/>
          </w:rPr>
          <w:instrText xml:space="preserve"> PAGEREF _Toc84718360 \h </w:instrText>
        </w:r>
        <w:r>
          <w:rPr>
            <w:noProof/>
            <w:webHidden/>
          </w:rPr>
        </w:r>
        <w:r>
          <w:rPr>
            <w:noProof/>
            <w:webHidden/>
          </w:rPr>
          <w:fldChar w:fldCharType="separate"/>
        </w:r>
        <w:r>
          <w:rPr>
            <w:noProof/>
            <w:webHidden/>
          </w:rPr>
          <w:t>3</w:t>
        </w:r>
        <w:r>
          <w:rPr>
            <w:noProof/>
            <w:webHidden/>
          </w:rPr>
          <w:fldChar w:fldCharType="end"/>
        </w:r>
      </w:hyperlink>
    </w:p>
    <w:p w14:paraId="1878F670" w14:textId="65953A1D"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1" w:history="1">
        <w:r w:rsidRPr="00527177">
          <w:rPr>
            <w:rStyle w:val="Hyperlink"/>
            <w:noProof/>
          </w:rPr>
          <w:t>Dataset</w:t>
        </w:r>
        <w:r>
          <w:rPr>
            <w:noProof/>
            <w:webHidden/>
          </w:rPr>
          <w:tab/>
        </w:r>
        <w:r>
          <w:rPr>
            <w:noProof/>
            <w:webHidden/>
          </w:rPr>
          <w:fldChar w:fldCharType="begin"/>
        </w:r>
        <w:r>
          <w:rPr>
            <w:noProof/>
            <w:webHidden/>
          </w:rPr>
          <w:instrText xml:space="preserve"> PAGEREF _Toc84718361 \h </w:instrText>
        </w:r>
        <w:r>
          <w:rPr>
            <w:noProof/>
            <w:webHidden/>
          </w:rPr>
        </w:r>
        <w:r>
          <w:rPr>
            <w:noProof/>
            <w:webHidden/>
          </w:rPr>
          <w:fldChar w:fldCharType="separate"/>
        </w:r>
        <w:r>
          <w:rPr>
            <w:noProof/>
            <w:webHidden/>
          </w:rPr>
          <w:t>5</w:t>
        </w:r>
        <w:r>
          <w:rPr>
            <w:noProof/>
            <w:webHidden/>
          </w:rPr>
          <w:fldChar w:fldCharType="end"/>
        </w:r>
      </w:hyperlink>
    </w:p>
    <w:p w14:paraId="7392DAFC" w14:textId="022FD681"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2" w:history="1">
        <w:r w:rsidRPr="00527177">
          <w:rPr>
            <w:rStyle w:val="Hyperlink"/>
            <w:noProof/>
          </w:rPr>
          <w:t>Pre-processing</w:t>
        </w:r>
        <w:r>
          <w:rPr>
            <w:noProof/>
            <w:webHidden/>
          </w:rPr>
          <w:tab/>
        </w:r>
        <w:r>
          <w:rPr>
            <w:noProof/>
            <w:webHidden/>
          </w:rPr>
          <w:fldChar w:fldCharType="begin"/>
        </w:r>
        <w:r>
          <w:rPr>
            <w:noProof/>
            <w:webHidden/>
          </w:rPr>
          <w:instrText xml:space="preserve"> PAGEREF _Toc84718362 \h </w:instrText>
        </w:r>
        <w:r>
          <w:rPr>
            <w:noProof/>
            <w:webHidden/>
          </w:rPr>
        </w:r>
        <w:r>
          <w:rPr>
            <w:noProof/>
            <w:webHidden/>
          </w:rPr>
          <w:fldChar w:fldCharType="separate"/>
        </w:r>
        <w:r>
          <w:rPr>
            <w:noProof/>
            <w:webHidden/>
          </w:rPr>
          <w:t>6</w:t>
        </w:r>
        <w:r>
          <w:rPr>
            <w:noProof/>
            <w:webHidden/>
          </w:rPr>
          <w:fldChar w:fldCharType="end"/>
        </w:r>
      </w:hyperlink>
    </w:p>
    <w:p w14:paraId="63E7ED81" w14:textId="080C3CCF"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3" w:history="1">
        <w:r w:rsidRPr="00527177">
          <w:rPr>
            <w:rStyle w:val="Hyperlink"/>
            <w:noProof/>
          </w:rPr>
          <w:t>Implementation</w:t>
        </w:r>
        <w:r>
          <w:rPr>
            <w:noProof/>
            <w:webHidden/>
          </w:rPr>
          <w:tab/>
        </w:r>
        <w:r>
          <w:rPr>
            <w:noProof/>
            <w:webHidden/>
          </w:rPr>
          <w:fldChar w:fldCharType="begin"/>
        </w:r>
        <w:r>
          <w:rPr>
            <w:noProof/>
            <w:webHidden/>
          </w:rPr>
          <w:instrText xml:space="preserve"> PAGEREF _Toc84718363 \h </w:instrText>
        </w:r>
        <w:r>
          <w:rPr>
            <w:noProof/>
            <w:webHidden/>
          </w:rPr>
        </w:r>
        <w:r>
          <w:rPr>
            <w:noProof/>
            <w:webHidden/>
          </w:rPr>
          <w:fldChar w:fldCharType="separate"/>
        </w:r>
        <w:r>
          <w:rPr>
            <w:noProof/>
            <w:webHidden/>
          </w:rPr>
          <w:t>7</w:t>
        </w:r>
        <w:r>
          <w:rPr>
            <w:noProof/>
            <w:webHidden/>
          </w:rPr>
          <w:fldChar w:fldCharType="end"/>
        </w:r>
      </w:hyperlink>
    </w:p>
    <w:p w14:paraId="538F66B9" w14:textId="43767386"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4" w:history="1">
        <w:r w:rsidRPr="00527177">
          <w:rPr>
            <w:rStyle w:val="Hyperlink"/>
            <w:noProof/>
          </w:rPr>
          <w:t>Results</w:t>
        </w:r>
        <w:r>
          <w:rPr>
            <w:noProof/>
            <w:webHidden/>
          </w:rPr>
          <w:tab/>
        </w:r>
        <w:r>
          <w:rPr>
            <w:noProof/>
            <w:webHidden/>
          </w:rPr>
          <w:fldChar w:fldCharType="begin"/>
        </w:r>
        <w:r>
          <w:rPr>
            <w:noProof/>
            <w:webHidden/>
          </w:rPr>
          <w:instrText xml:space="preserve"> PAGEREF _Toc84718364 \h </w:instrText>
        </w:r>
        <w:r>
          <w:rPr>
            <w:noProof/>
            <w:webHidden/>
          </w:rPr>
        </w:r>
        <w:r>
          <w:rPr>
            <w:noProof/>
            <w:webHidden/>
          </w:rPr>
          <w:fldChar w:fldCharType="separate"/>
        </w:r>
        <w:r>
          <w:rPr>
            <w:noProof/>
            <w:webHidden/>
          </w:rPr>
          <w:t>8</w:t>
        </w:r>
        <w:r>
          <w:rPr>
            <w:noProof/>
            <w:webHidden/>
          </w:rPr>
          <w:fldChar w:fldCharType="end"/>
        </w:r>
      </w:hyperlink>
    </w:p>
    <w:p w14:paraId="3F64A086" w14:textId="1F29548B"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5" w:history="1">
        <w:r w:rsidRPr="00527177">
          <w:rPr>
            <w:rStyle w:val="Hyperlink"/>
            <w:noProof/>
          </w:rPr>
          <w:t>Evaluation</w:t>
        </w:r>
        <w:r>
          <w:rPr>
            <w:noProof/>
            <w:webHidden/>
          </w:rPr>
          <w:tab/>
        </w:r>
        <w:r>
          <w:rPr>
            <w:noProof/>
            <w:webHidden/>
          </w:rPr>
          <w:fldChar w:fldCharType="begin"/>
        </w:r>
        <w:r>
          <w:rPr>
            <w:noProof/>
            <w:webHidden/>
          </w:rPr>
          <w:instrText xml:space="preserve"> PAGEREF _Toc84718365 \h </w:instrText>
        </w:r>
        <w:r>
          <w:rPr>
            <w:noProof/>
            <w:webHidden/>
          </w:rPr>
        </w:r>
        <w:r>
          <w:rPr>
            <w:noProof/>
            <w:webHidden/>
          </w:rPr>
          <w:fldChar w:fldCharType="separate"/>
        </w:r>
        <w:r>
          <w:rPr>
            <w:noProof/>
            <w:webHidden/>
          </w:rPr>
          <w:t>9</w:t>
        </w:r>
        <w:r>
          <w:rPr>
            <w:noProof/>
            <w:webHidden/>
          </w:rPr>
          <w:fldChar w:fldCharType="end"/>
        </w:r>
      </w:hyperlink>
    </w:p>
    <w:p w14:paraId="126EFBF1" w14:textId="10916CCB"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6" w:history="1">
        <w:r w:rsidRPr="00527177">
          <w:rPr>
            <w:rStyle w:val="Hyperlink"/>
            <w:noProof/>
          </w:rPr>
          <w:t>Conclusion</w:t>
        </w:r>
        <w:r>
          <w:rPr>
            <w:noProof/>
            <w:webHidden/>
          </w:rPr>
          <w:tab/>
        </w:r>
        <w:r>
          <w:rPr>
            <w:noProof/>
            <w:webHidden/>
          </w:rPr>
          <w:fldChar w:fldCharType="begin"/>
        </w:r>
        <w:r>
          <w:rPr>
            <w:noProof/>
            <w:webHidden/>
          </w:rPr>
          <w:instrText xml:space="preserve"> PAGEREF _Toc84718366 \h </w:instrText>
        </w:r>
        <w:r>
          <w:rPr>
            <w:noProof/>
            <w:webHidden/>
          </w:rPr>
        </w:r>
        <w:r>
          <w:rPr>
            <w:noProof/>
            <w:webHidden/>
          </w:rPr>
          <w:fldChar w:fldCharType="separate"/>
        </w:r>
        <w:r>
          <w:rPr>
            <w:noProof/>
            <w:webHidden/>
          </w:rPr>
          <w:t>10</w:t>
        </w:r>
        <w:r>
          <w:rPr>
            <w:noProof/>
            <w:webHidden/>
          </w:rPr>
          <w:fldChar w:fldCharType="end"/>
        </w:r>
      </w:hyperlink>
    </w:p>
    <w:p w14:paraId="46C3F610" w14:textId="014F23CF"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7" w:history="1">
        <w:r w:rsidRPr="00527177">
          <w:rPr>
            <w:rStyle w:val="Hyperlink"/>
            <w:noProof/>
          </w:rPr>
          <w:t>References</w:t>
        </w:r>
        <w:r>
          <w:rPr>
            <w:noProof/>
            <w:webHidden/>
          </w:rPr>
          <w:tab/>
        </w:r>
        <w:r>
          <w:rPr>
            <w:noProof/>
            <w:webHidden/>
          </w:rPr>
          <w:fldChar w:fldCharType="begin"/>
        </w:r>
        <w:r>
          <w:rPr>
            <w:noProof/>
            <w:webHidden/>
          </w:rPr>
          <w:instrText xml:space="preserve"> PAGEREF _Toc84718367 \h </w:instrText>
        </w:r>
        <w:r>
          <w:rPr>
            <w:noProof/>
            <w:webHidden/>
          </w:rPr>
        </w:r>
        <w:r>
          <w:rPr>
            <w:noProof/>
            <w:webHidden/>
          </w:rPr>
          <w:fldChar w:fldCharType="separate"/>
        </w:r>
        <w:r>
          <w:rPr>
            <w:noProof/>
            <w:webHidden/>
          </w:rPr>
          <w:t>11</w:t>
        </w:r>
        <w:r>
          <w:rPr>
            <w:noProof/>
            <w:webHidden/>
          </w:rPr>
          <w:fldChar w:fldCharType="end"/>
        </w:r>
      </w:hyperlink>
    </w:p>
    <w:p w14:paraId="66C38F6A" w14:textId="493656BC"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8" w:history="1">
        <w:r w:rsidRPr="00527177">
          <w:rPr>
            <w:rStyle w:val="Hyperlink"/>
            <w:noProof/>
          </w:rPr>
          <w:t>Appendix A</w:t>
        </w:r>
        <w:r>
          <w:rPr>
            <w:noProof/>
            <w:webHidden/>
          </w:rPr>
          <w:tab/>
        </w:r>
        <w:r>
          <w:rPr>
            <w:noProof/>
            <w:webHidden/>
          </w:rPr>
          <w:fldChar w:fldCharType="begin"/>
        </w:r>
        <w:r>
          <w:rPr>
            <w:noProof/>
            <w:webHidden/>
          </w:rPr>
          <w:instrText xml:space="preserve"> PAGEREF _Toc84718368 \h </w:instrText>
        </w:r>
        <w:r>
          <w:rPr>
            <w:noProof/>
            <w:webHidden/>
          </w:rPr>
        </w:r>
        <w:r>
          <w:rPr>
            <w:noProof/>
            <w:webHidden/>
          </w:rPr>
          <w:fldChar w:fldCharType="separate"/>
        </w:r>
        <w:r>
          <w:rPr>
            <w:noProof/>
            <w:webHidden/>
          </w:rPr>
          <w:t>11</w:t>
        </w:r>
        <w:r>
          <w:rPr>
            <w:noProof/>
            <w:webHidden/>
          </w:rPr>
          <w:fldChar w:fldCharType="end"/>
        </w:r>
      </w:hyperlink>
    </w:p>
    <w:p w14:paraId="7761B9E9" w14:textId="4F679292" w:rsidR="00C35915" w:rsidRDefault="00C35915">
      <w:pPr>
        <w:pStyle w:val="TOC1"/>
        <w:tabs>
          <w:tab w:val="right" w:leader="hyphen" w:pos="10456"/>
        </w:tabs>
        <w:rPr>
          <w:rFonts w:eastAsiaTheme="minorEastAsia" w:cstheme="minorBidi"/>
          <w:b w:val="0"/>
          <w:bCs w:val="0"/>
          <w:caps w:val="0"/>
          <w:noProof/>
          <w:sz w:val="22"/>
          <w:szCs w:val="22"/>
          <w:lang w:eastAsia="en-GB"/>
        </w:rPr>
      </w:pPr>
      <w:hyperlink w:anchor="_Toc84718369" w:history="1">
        <w:r w:rsidRPr="00527177">
          <w:rPr>
            <w:rStyle w:val="Hyperlink"/>
            <w:noProof/>
          </w:rPr>
          <w:t>Appendix B</w:t>
        </w:r>
        <w:r>
          <w:rPr>
            <w:noProof/>
            <w:webHidden/>
          </w:rPr>
          <w:tab/>
        </w:r>
        <w:r>
          <w:rPr>
            <w:noProof/>
            <w:webHidden/>
          </w:rPr>
          <w:fldChar w:fldCharType="begin"/>
        </w:r>
        <w:r>
          <w:rPr>
            <w:noProof/>
            <w:webHidden/>
          </w:rPr>
          <w:instrText xml:space="preserve"> PAGEREF _Toc84718369 \h </w:instrText>
        </w:r>
        <w:r>
          <w:rPr>
            <w:noProof/>
            <w:webHidden/>
          </w:rPr>
        </w:r>
        <w:r>
          <w:rPr>
            <w:noProof/>
            <w:webHidden/>
          </w:rPr>
          <w:fldChar w:fldCharType="separate"/>
        </w:r>
        <w:r>
          <w:rPr>
            <w:noProof/>
            <w:webHidden/>
          </w:rPr>
          <w:t>13</w:t>
        </w:r>
        <w:r>
          <w:rPr>
            <w:noProof/>
            <w:webHidden/>
          </w:rPr>
          <w:fldChar w:fldCharType="end"/>
        </w:r>
      </w:hyperlink>
    </w:p>
    <w:p w14:paraId="43A3C7C9" w14:textId="7B2608C4" w:rsidR="00D326CD"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fldChar w:fldCharType="end"/>
      </w:r>
    </w:p>
    <w:p w14:paraId="05B68D7E" w14:textId="50E0F723" w:rsidR="00D326CD" w:rsidRPr="008210BB" w:rsidRDefault="00D326CD"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F8C0D4C" w14:textId="634E39D9" w:rsidR="00094589" w:rsidRPr="008210BB" w:rsidRDefault="00791060" w:rsidP="00E04CC4">
      <w:pPr>
        <w:pStyle w:val="Heading1"/>
        <w:jc w:val="both"/>
        <w:rPr>
          <w:rFonts w:asciiTheme="minorHAnsi" w:hAnsiTheme="minorHAnsi" w:cstheme="minorHAnsi"/>
          <w:sz w:val="24"/>
          <w:szCs w:val="24"/>
        </w:rPr>
      </w:pPr>
      <w:bookmarkStart w:id="0" w:name="_Toc84718354"/>
      <w:r w:rsidRPr="008210BB">
        <w:rPr>
          <w:rFonts w:asciiTheme="minorHAnsi" w:hAnsiTheme="minorHAnsi" w:cstheme="minorHAnsi"/>
        </w:rPr>
        <w:lastRenderedPageBreak/>
        <w:t>Table of figures</w:t>
      </w:r>
      <w:bookmarkEnd w:id="0"/>
      <w:r w:rsidRPr="008210BB">
        <w:rPr>
          <w:rFonts w:asciiTheme="minorHAnsi" w:hAnsiTheme="minorHAnsi" w:cstheme="minorHAnsi"/>
          <w:sz w:val="24"/>
          <w:szCs w:val="24"/>
        </w:rPr>
        <w:br w:type="page"/>
      </w:r>
    </w:p>
    <w:p w14:paraId="56938EBC" w14:textId="06D0B0EC" w:rsidR="00B27BEC" w:rsidRPr="000A478F" w:rsidRDefault="00094589" w:rsidP="00E04CC4">
      <w:pPr>
        <w:pStyle w:val="Heading1"/>
        <w:jc w:val="both"/>
        <w:rPr>
          <w:rFonts w:asciiTheme="minorHAnsi" w:hAnsiTheme="minorHAnsi" w:cstheme="minorHAnsi"/>
        </w:rPr>
      </w:pPr>
      <w:bookmarkStart w:id="1" w:name="_Toc84718355"/>
      <w:r w:rsidRPr="008210BB">
        <w:rPr>
          <w:rFonts w:asciiTheme="minorHAnsi" w:hAnsiTheme="minorHAnsi" w:cstheme="minorHAnsi"/>
        </w:rPr>
        <w:lastRenderedPageBreak/>
        <w:t>Introduction</w:t>
      </w:r>
      <w:bookmarkEnd w:id="1"/>
    </w:p>
    <w:p w14:paraId="0F70C9A0" w14:textId="76CCF974" w:rsidR="00A91B7E" w:rsidRPr="00A91B7E" w:rsidRDefault="00B27BEC" w:rsidP="00E04CC4">
      <w:pPr>
        <w:pStyle w:val="Heading2"/>
        <w:jc w:val="both"/>
        <w:rPr>
          <w:rFonts w:asciiTheme="minorHAnsi" w:hAnsiTheme="minorHAnsi" w:cstheme="minorHAnsi"/>
          <w:lang w:val="en-US"/>
        </w:rPr>
      </w:pPr>
      <w:bookmarkStart w:id="2" w:name="_Toc84718356"/>
      <w:r w:rsidRPr="00A91B7E">
        <w:rPr>
          <w:rFonts w:asciiTheme="minorHAnsi" w:hAnsiTheme="minorHAnsi" w:cstheme="minorHAnsi"/>
          <w:b/>
          <w:bCs/>
        </w:rPr>
        <w:t>Problem statement</w:t>
      </w:r>
      <w:r w:rsidRPr="00A91B7E">
        <w:rPr>
          <w:rFonts w:asciiTheme="minorHAnsi" w:hAnsiTheme="minorHAnsi" w:cstheme="minorHAnsi"/>
        </w:rPr>
        <w:t xml:space="preserve"> </w:t>
      </w:r>
      <w:r w:rsidRPr="00A91B7E">
        <w:rPr>
          <w:rFonts w:asciiTheme="minorHAnsi" w:hAnsiTheme="minorHAnsi" w:cstheme="minorHAnsi"/>
          <w:lang w:val="en-US"/>
        </w:rPr>
        <w:t xml:space="preserve">: Predicting the Suicide rates of males and </w:t>
      </w:r>
      <w:r w:rsidR="000A478F" w:rsidRPr="00A91B7E">
        <w:rPr>
          <w:rFonts w:asciiTheme="minorHAnsi" w:hAnsiTheme="minorHAnsi" w:cstheme="minorHAnsi"/>
          <w:lang w:val="en-US"/>
        </w:rPr>
        <w:t>f</w:t>
      </w:r>
      <w:r w:rsidRPr="00A91B7E">
        <w:rPr>
          <w:rFonts w:asciiTheme="minorHAnsi" w:hAnsiTheme="minorHAnsi" w:cstheme="minorHAnsi"/>
          <w:lang w:val="en-US"/>
        </w:rPr>
        <w:t>emales at different ages</w:t>
      </w:r>
      <w:bookmarkEnd w:id="2"/>
    </w:p>
    <w:p w14:paraId="7327E75A" w14:textId="54AF8A9C" w:rsidR="00767C7E" w:rsidRPr="00B608E5" w:rsidRDefault="00EC54B6" w:rsidP="00E04CC4">
      <w:pPr>
        <w:jc w:val="both"/>
        <w:rPr>
          <w:rFonts w:ascii="Segoe UI" w:hAnsi="Segoe UI" w:cs="Segoe UI"/>
          <w:color w:val="212121"/>
          <w:shd w:val="clear" w:color="auto" w:fill="FFFFFF"/>
        </w:rPr>
      </w:pPr>
      <w:r w:rsidRPr="00EC54B6">
        <w:rPr>
          <w:rFonts w:asciiTheme="minorHAnsi" w:hAnsiTheme="minorHAnsi" w:cstheme="minorHAnsi"/>
          <w:sz w:val="22"/>
          <w:szCs w:val="22"/>
        </w:rPr>
        <w:t>Suicide is a significant cause of mortality globally, resulting in the loss of a substantial number of  people lives.</w:t>
      </w:r>
      <w:r>
        <w:rPr>
          <w:rFonts w:asciiTheme="minorHAnsi" w:hAnsiTheme="minorHAnsi" w:cstheme="minorHAnsi"/>
          <w:sz w:val="22"/>
          <w:szCs w:val="22"/>
        </w:rPr>
        <w:t xml:space="preserve"> </w:t>
      </w:r>
      <w:r w:rsidRPr="00EC54B6">
        <w:rPr>
          <w:rFonts w:asciiTheme="minorHAnsi" w:hAnsiTheme="minorHAnsi" w:cstheme="minorHAnsi"/>
          <w:sz w:val="22"/>
          <w:szCs w:val="22"/>
        </w:rPr>
        <w:t>There is currently no agreement on the optimum performance qualities needed to use suicide risk prediction algorithms in clinical pract</w:t>
      </w:r>
      <w:r w:rsidRPr="000B124D">
        <w:rPr>
          <w:rFonts w:asciiTheme="minorHAnsi" w:hAnsiTheme="minorHAnsi" w:cstheme="minorHAnsi"/>
          <w:sz w:val="22"/>
          <w:szCs w:val="22"/>
        </w:rPr>
        <w:t>ise</w:t>
      </w:r>
      <w:r w:rsidR="00C912EC" w:rsidRPr="000B124D">
        <w:rPr>
          <w:rFonts w:asciiTheme="minorHAnsi" w:hAnsiTheme="minorHAnsi" w:cstheme="minorHAnsi"/>
          <w:sz w:val="22"/>
          <w:szCs w:val="22"/>
        </w:rPr>
        <w:t xml:space="preserve"> </w:t>
      </w:r>
      <w:hyperlink w:anchor="Sanderson2020" w:history="1">
        <w:r w:rsidR="00BB7C52" w:rsidRPr="009A0646">
          <w:rPr>
            <w:rStyle w:val="Hyperlink"/>
            <w:rFonts w:asciiTheme="minorHAnsi" w:hAnsiTheme="minorHAnsi" w:cstheme="minorHAnsi"/>
            <w:sz w:val="22"/>
            <w:szCs w:val="22"/>
          </w:rPr>
          <w:t>(Sanderson et al., 2020)</w:t>
        </w:r>
      </w:hyperlink>
      <w:r w:rsidRPr="000B124D">
        <w:rPr>
          <w:rFonts w:asciiTheme="minorHAnsi" w:hAnsiTheme="minorHAnsi" w:cstheme="minorHAnsi"/>
          <w:sz w:val="22"/>
          <w:szCs w:val="22"/>
        </w:rPr>
        <w:t>.</w:t>
      </w:r>
      <w:r w:rsidR="00C912EC" w:rsidRPr="000B124D">
        <w:rPr>
          <w:rFonts w:asciiTheme="minorHAnsi" w:hAnsiTheme="minorHAnsi" w:cstheme="minorHAnsi"/>
          <w:sz w:val="22"/>
          <w:szCs w:val="22"/>
        </w:rPr>
        <w:t xml:space="preserve"> </w:t>
      </w:r>
      <w:r w:rsidR="00B31824" w:rsidRPr="000B124D">
        <w:rPr>
          <w:rFonts w:asciiTheme="minorHAnsi" w:hAnsiTheme="minorHAnsi" w:cstheme="minorHAnsi"/>
          <w:sz w:val="22"/>
          <w:szCs w:val="22"/>
        </w:rPr>
        <w:t xml:space="preserve"> </w:t>
      </w:r>
      <w:r w:rsidR="00FD38FC" w:rsidRPr="00FD38FC">
        <w:rPr>
          <w:rFonts w:ascii="Calibri" w:hAnsi="Calibri" w:cs="Calibri"/>
          <w:sz w:val="22"/>
          <w:szCs w:val="22"/>
        </w:rPr>
        <w:t xml:space="preserve">As suggested by </w:t>
      </w:r>
      <w:hyperlink w:anchor="Lutz2017" w:history="1">
        <w:r w:rsidR="00FD38FC" w:rsidRPr="009A0646">
          <w:rPr>
            <w:rStyle w:val="Hyperlink"/>
            <w:rFonts w:ascii="Calibri" w:hAnsi="Calibri" w:cs="Calibri"/>
            <w:sz w:val="22"/>
            <w:szCs w:val="22"/>
            <w:shd w:val="clear" w:color="auto" w:fill="FFFFFF"/>
          </w:rPr>
          <w:t xml:space="preserve">Lutz, </w:t>
        </w:r>
        <w:proofErr w:type="spellStart"/>
        <w:r w:rsidR="00FD38FC" w:rsidRPr="009A0646">
          <w:rPr>
            <w:rStyle w:val="Hyperlink"/>
            <w:rFonts w:ascii="Calibri" w:hAnsi="Calibri" w:cs="Calibri"/>
            <w:sz w:val="22"/>
            <w:szCs w:val="22"/>
            <w:shd w:val="clear" w:color="auto" w:fill="FFFFFF"/>
          </w:rPr>
          <w:t>Mechawar</w:t>
        </w:r>
        <w:proofErr w:type="spellEnd"/>
        <w:r w:rsidR="00FD38FC" w:rsidRPr="009A0646">
          <w:rPr>
            <w:rStyle w:val="Hyperlink"/>
            <w:rFonts w:ascii="Calibri" w:hAnsi="Calibri" w:cs="Calibri"/>
            <w:sz w:val="22"/>
            <w:szCs w:val="22"/>
            <w:shd w:val="clear" w:color="auto" w:fill="FFFFFF"/>
          </w:rPr>
          <w:t xml:space="preserve"> and </w:t>
        </w:r>
        <w:proofErr w:type="spellStart"/>
        <w:r w:rsidR="00FD38FC" w:rsidRPr="009A0646">
          <w:rPr>
            <w:rStyle w:val="Hyperlink"/>
            <w:rFonts w:ascii="Calibri" w:hAnsi="Calibri" w:cs="Calibri"/>
            <w:sz w:val="22"/>
            <w:szCs w:val="22"/>
            <w:shd w:val="clear" w:color="auto" w:fill="FFFFFF"/>
          </w:rPr>
          <w:t>Turecki</w:t>
        </w:r>
        <w:proofErr w:type="spellEnd"/>
        <w:r w:rsidR="00FD38FC" w:rsidRPr="009A0646">
          <w:rPr>
            <w:rStyle w:val="Hyperlink"/>
            <w:rFonts w:ascii="Calibri" w:hAnsi="Calibri" w:cs="Calibri"/>
            <w:sz w:val="22"/>
            <w:szCs w:val="22"/>
            <w:shd w:val="clear" w:color="auto" w:fill="FFFFFF"/>
          </w:rPr>
          <w:t xml:space="preserve"> (2017)</w:t>
        </w:r>
      </w:hyperlink>
      <w:r w:rsidR="00FD38FC" w:rsidRPr="00FD38FC">
        <w:rPr>
          <w:rFonts w:ascii="Calibri" w:hAnsi="Calibri" w:cs="Calibri"/>
          <w:sz w:val="22"/>
          <w:szCs w:val="22"/>
        </w:rPr>
        <w:t xml:space="preserve"> studies in recent times</w:t>
      </w:r>
      <w:r w:rsidR="00FD38FC" w:rsidRPr="00FD38FC">
        <w:rPr>
          <w:rFonts w:ascii="Calibri" w:hAnsi="Calibri" w:cs="Calibri"/>
          <w:sz w:val="22"/>
          <w:szCs w:val="22"/>
          <w:shd w:val="clear" w:color="auto" w:fill="FFFFFF"/>
        </w:rPr>
        <w:t xml:space="preserve">, in neuroanatomy, genetics and molecular psychiatry have </w:t>
      </w:r>
      <w:r w:rsidR="00FD38FC" w:rsidRPr="00FD38FC">
        <w:rPr>
          <w:rFonts w:ascii="Calibri" w:hAnsi="Calibri" w:cs="Calibri"/>
          <w:sz w:val="22"/>
          <w:szCs w:val="22"/>
        </w:rPr>
        <w:t>produced models in which behavioural</w:t>
      </w:r>
      <w:r w:rsidR="00FD38FC" w:rsidRPr="00FD38FC">
        <w:rPr>
          <w:rFonts w:ascii="Calibri" w:hAnsi="Calibri" w:cs="Calibri"/>
          <w:sz w:val="22"/>
          <w:szCs w:val="22"/>
          <w:shd w:val="clear" w:color="auto" w:fill="FFFFFF"/>
        </w:rPr>
        <w:t xml:space="preserve"> dysregulation, including suicidal </w:t>
      </w:r>
      <w:r w:rsidR="00FD38FC" w:rsidRPr="00FD38FC">
        <w:rPr>
          <w:rFonts w:ascii="Calibri" w:hAnsi="Calibri" w:cs="Calibri"/>
          <w:sz w:val="22"/>
          <w:szCs w:val="22"/>
        </w:rPr>
        <w:t>behaviour</w:t>
      </w:r>
      <w:r w:rsidR="00FD38FC" w:rsidRPr="00FD38FC">
        <w:rPr>
          <w:rFonts w:ascii="Calibri" w:hAnsi="Calibri" w:cs="Calibri"/>
          <w:sz w:val="22"/>
          <w:szCs w:val="22"/>
          <w:shd w:val="clear" w:color="auto" w:fill="FFFFFF"/>
        </w:rPr>
        <w:t xml:space="preserve">, develops as a function of biological </w:t>
      </w:r>
      <w:r w:rsidR="00FD38FC" w:rsidRPr="00FD38FC">
        <w:rPr>
          <w:rFonts w:ascii="Calibri" w:hAnsi="Calibri" w:cs="Calibri"/>
          <w:sz w:val="22"/>
          <w:szCs w:val="22"/>
        </w:rPr>
        <w:t>adaptation</w:t>
      </w:r>
      <w:r w:rsidR="00FD38FC" w:rsidRPr="00FD38FC">
        <w:rPr>
          <w:rFonts w:ascii="Calibri" w:hAnsi="Calibri" w:cs="Calibri"/>
          <w:sz w:val="22"/>
          <w:szCs w:val="22"/>
          <w:shd w:val="clear" w:color="auto" w:fill="FFFFFF"/>
        </w:rPr>
        <w:t xml:space="preserve"> in </w:t>
      </w:r>
      <w:r w:rsidR="00FD38FC" w:rsidRPr="00FD38FC">
        <w:rPr>
          <w:rFonts w:ascii="Calibri" w:hAnsi="Calibri" w:cs="Calibri"/>
          <w:sz w:val="22"/>
          <w:szCs w:val="22"/>
        </w:rPr>
        <w:t>major</w:t>
      </w:r>
      <w:r w:rsidR="00FD38FC" w:rsidRPr="00FD38FC">
        <w:rPr>
          <w:rFonts w:ascii="Calibri" w:hAnsi="Calibri" w:cs="Calibri"/>
          <w:sz w:val="22"/>
          <w:szCs w:val="22"/>
          <w:shd w:val="clear" w:color="auto" w:fill="FFFFFF"/>
        </w:rPr>
        <w:t xml:space="preserve"> brain systems.</w:t>
      </w:r>
      <w:r w:rsidR="00FD38FC">
        <w:rPr>
          <w:rFonts w:ascii="Calibri" w:hAnsi="Calibri" w:cs="Calibri"/>
          <w:sz w:val="22"/>
          <w:szCs w:val="22"/>
        </w:rPr>
        <w:t xml:space="preserve"> </w:t>
      </w:r>
      <w:r w:rsidR="00865FCD" w:rsidRPr="00865FCD">
        <w:rPr>
          <w:rFonts w:asciiTheme="minorHAnsi" w:hAnsiTheme="minorHAnsi" w:cstheme="minorHAnsi"/>
          <w:sz w:val="22"/>
          <w:szCs w:val="22"/>
        </w:rPr>
        <w:t>Being a male is without a question most common risk factor for suicide across the world. Male suicide is more over twice as prevalent as female suicide globally</w:t>
      </w:r>
      <w:r w:rsidR="00FB0362">
        <w:rPr>
          <w:rFonts w:asciiTheme="minorHAnsi" w:hAnsiTheme="minorHAnsi" w:cstheme="minorHAnsi"/>
          <w:sz w:val="22"/>
          <w:szCs w:val="22"/>
        </w:rPr>
        <w:t xml:space="preserve"> </w:t>
      </w:r>
      <w:hyperlink w:anchor="Large2018" w:history="1">
        <w:r w:rsidR="00FB0362" w:rsidRPr="009A0646">
          <w:rPr>
            <w:rStyle w:val="Hyperlink"/>
            <w:rFonts w:asciiTheme="minorHAnsi" w:hAnsiTheme="minorHAnsi" w:cstheme="minorHAnsi"/>
            <w:sz w:val="22"/>
            <w:szCs w:val="22"/>
          </w:rPr>
          <w:t>(</w:t>
        </w:r>
        <w:r w:rsidR="00FB0362" w:rsidRPr="009A0646">
          <w:rPr>
            <w:rStyle w:val="Hyperlink"/>
            <w:rFonts w:ascii="Arial" w:hAnsi="Arial" w:cs="Arial"/>
            <w:shd w:val="clear" w:color="auto" w:fill="FFFFFF"/>
          </w:rPr>
          <w:t>Large, 2018)</w:t>
        </w:r>
      </w:hyperlink>
      <w:r w:rsidR="00FB0362">
        <w:rPr>
          <w:rFonts w:asciiTheme="minorHAnsi" w:hAnsiTheme="minorHAnsi" w:cstheme="minorHAnsi"/>
          <w:sz w:val="22"/>
          <w:szCs w:val="22"/>
        </w:rPr>
        <w:t>.</w:t>
      </w:r>
      <w:r w:rsidR="00767C7E">
        <w:rPr>
          <w:rFonts w:asciiTheme="minorHAnsi" w:hAnsiTheme="minorHAnsi" w:cstheme="minorHAnsi"/>
          <w:sz w:val="22"/>
          <w:szCs w:val="22"/>
        </w:rPr>
        <w:t xml:space="preserve"> </w:t>
      </w:r>
      <w:r w:rsidR="00767C7E" w:rsidRPr="00767C7E">
        <w:rPr>
          <w:rFonts w:asciiTheme="minorHAnsi" w:hAnsiTheme="minorHAnsi" w:cstheme="minorHAnsi"/>
          <w:sz w:val="22"/>
          <w:szCs w:val="22"/>
        </w:rPr>
        <w:t>Biological aging could contribute to suicide risk as suggested by the relationship between aging and rising suicide rates</w:t>
      </w:r>
      <w:r w:rsidR="00767C7E">
        <w:rPr>
          <w:rFonts w:asciiTheme="minorHAnsi" w:hAnsiTheme="minorHAnsi" w:cstheme="minorHAnsi"/>
          <w:sz w:val="22"/>
          <w:szCs w:val="22"/>
        </w:rPr>
        <w:t xml:space="preserve"> </w:t>
      </w:r>
      <w:hyperlink w:anchor="Conwell1995" w:history="1">
        <w:r w:rsidR="00767C7E" w:rsidRPr="009A0646">
          <w:rPr>
            <w:rStyle w:val="Hyperlink"/>
            <w:rFonts w:asciiTheme="minorHAnsi" w:hAnsiTheme="minorHAnsi" w:cstheme="minorHAnsi"/>
            <w:sz w:val="22"/>
            <w:szCs w:val="22"/>
          </w:rPr>
          <w:t>(</w:t>
        </w:r>
        <w:r w:rsidR="00767C7E" w:rsidRPr="009A0646">
          <w:rPr>
            <w:rStyle w:val="Hyperlink"/>
            <w:rFonts w:ascii="Segoe UI" w:hAnsi="Segoe UI" w:cs="Segoe UI"/>
            <w:shd w:val="clear" w:color="auto" w:fill="FFFFFF"/>
          </w:rPr>
          <w:t>Conwell</w:t>
        </w:r>
        <w:r w:rsidR="00FD38FC" w:rsidRPr="009A0646">
          <w:rPr>
            <w:rStyle w:val="Hyperlink"/>
            <w:rFonts w:ascii="Segoe UI" w:hAnsi="Segoe UI" w:cs="Segoe UI"/>
            <w:shd w:val="clear" w:color="auto" w:fill="FFFFFF"/>
          </w:rPr>
          <w:t xml:space="preserve"> Raby, and Caine</w:t>
        </w:r>
        <w:r w:rsidR="00767C7E" w:rsidRPr="009A0646">
          <w:rPr>
            <w:rStyle w:val="Hyperlink"/>
            <w:rFonts w:ascii="Segoe UI" w:hAnsi="Segoe UI" w:cs="Segoe UI"/>
            <w:shd w:val="clear" w:color="auto" w:fill="FFFFFF"/>
          </w:rPr>
          <w:t xml:space="preserve"> 1995</w:t>
        </w:r>
        <w:r w:rsidR="00767C7E" w:rsidRPr="009A0646">
          <w:rPr>
            <w:rStyle w:val="Hyperlink"/>
            <w:rFonts w:asciiTheme="minorHAnsi" w:hAnsiTheme="minorHAnsi" w:cstheme="minorHAnsi"/>
          </w:rPr>
          <w:t>)</w:t>
        </w:r>
      </w:hyperlink>
      <w:r w:rsidR="00FD38FC">
        <w:rPr>
          <w:rFonts w:asciiTheme="minorHAnsi" w:hAnsiTheme="minorHAnsi" w:cstheme="minorHAnsi"/>
          <w:sz w:val="22"/>
          <w:szCs w:val="22"/>
        </w:rPr>
        <w:t>.</w:t>
      </w:r>
      <w:r w:rsidR="00980F65">
        <w:rPr>
          <w:rFonts w:asciiTheme="minorHAnsi" w:hAnsiTheme="minorHAnsi" w:cstheme="minorHAnsi"/>
          <w:sz w:val="22"/>
          <w:szCs w:val="22"/>
        </w:rPr>
        <w:t xml:space="preserve"> </w:t>
      </w:r>
      <w:r w:rsidR="00980F65" w:rsidRPr="00980F65">
        <w:rPr>
          <w:rFonts w:asciiTheme="minorHAnsi" w:hAnsiTheme="minorHAnsi" w:cstheme="minorHAnsi"/>
          <w:sz w:val="22"/>
          <w:szCs w:val="22"/>
        </w:rPr>
        <w:t>Our ability to predict suicide has remained at a chance level for decades. Potentially accurate measurable and effective detection of suicide risk may be possible because of machine learning</w:t>
      </w:r>
      <w:r w:rsidR="00B608E5">
        <w:rPr>
          <w:rFonts w:asciiTheme="minorHAnsi" w:hAnsiTheme="minorHAnsi" w:cstheme="minorHAnsi"/>
          <w:sz w:val="22"/>
          <w:szCs w:val="22"/>
        </w:rPr>
        <w:t xml:space="preserve"> </w:t>
      </w:r>
      <w:hyperlink w:anchor="Linthicum2019" w:history="1">
        <w:r w:rsidR="00B608E5" w:rsidRPr="009A0646">
          <w:rPr>
            <w:rStyle w:val="Hyperlink"/>
            <w:rFonts w:asciiTheme="minorHAnsi" w:hAnsiTheme="minorHAnsi" w:cstheme="minorHAnsi"/>
            <w:sz w:val="22"/>
            <w:szCs w:val="22"/>
          </w:rPr>
          <w:t>(</w:t>
        </w:r>
        <w:r w:rsidR="00B608E5" w:rsidRPr="009A0646">
          <w:rPr>
            <w:rStyle w:val="Hyperlink"/>
            <w:rFonts w:ascii="Segoe UI" w:hAnsi="Segoe UI" w:cs="Segoe UI"/>
            <w:shd w:val="clear" w:color="auto" w:fill="FFFFFF"/>
          </w:rPr>
          <w:t>Linthicum, Schafer, and</w:t>
        </w:r>
        <w:r w:rsidR="00B608E5" w:rsidRPr="009A0646">
          <w:rPr>
            <w:rStyle w:val="Hyperlink"/>
            <w:rFonts w:ascii="Segoe UI" w:hAnsi="Segoe UI" w:cs="Segoe UI"/>
            <w:shd w:val="clear" w:color="auto" w:fill="FFFFFF"/>
          </w:rPr>
          <w:t xml:space="preserve"> </w:t>
        </w:r>
        <w:r w:rsidR="00B608E5" w:rsidRPr="009A0646">
          <w:rPr>
            <w:rStyle w:val="Hyperlink"/>
            <w:rFonts w:ascii="Segoe UI" w:hAnsi="Segoe UI" w:cs="Segoe UI"/>
            <w:shd w:val="clear" w:color="auto" w:fill="FFFFFF"/>
          </w:rPr>
          <w:t>Ribeiro 2019)</w:t>
        </w:r>
      </w:hyperlink>
      <w:r w:rsidR="00B608E5">
        <w:rPr>
          <w:rFonts w:asciiTheme="minorHAnsi" w:hAnsiTheme="minorHAnsi" w:cstheme="minorHAnsi"/>
          <w:sz w:val="22"/>
          <w:szCs w:val="22"/>
        </w:rPr>
        <w:t>.</w:t>
      </w:r>
    </w:p>
    <w:p w14:paraId="5EBA3AAD" w14:textId="5C7D5197" w:rsidR="00FD38FC" w:rsidRDefault="00FD38FC" w:rsidP="00E04CC4">
      <w:pPr>
        <w:jc w:val="both"/>
        <w:rPr>
          <w:rFonts w:asciiTheme="minorHAnsi" w:hAnsiTheme="minorHAnsi" w:cstheme="minorHAnsi"/>
          <w:sz w:val="22"/>
          <w:szCs w:val="22"/>
        </w:rPr>
      </w:pPr>
    </w:p>
    <w:p w14:paraId="425FC367" w14:textId="6ED83097" w:rsidR="00A91B7E" w:rsidRPr="00A91B7E" w:rsidRDefault="00FD38FC" w:rsidP="00E04CC4">
      <w:pPr>
        <w:pStyle w:val="Heading2"/>
        <w:jc w:val="both"/>
        <w:rPr>
          <w:rFonts w:asciiTheme="minorHAnsi" w:hAnsiTheme="minorHAnsi" w:cstheme="minorHAnsi"/>
          <w:lang w:val="en-US"/>
        </w:rPr>
      </w:pPr>
      <w:bookmarkStart w:id="3" w:name="_Toc84718357"/>
      <w:r w:rsidRPr="00A91B7E">
        <w:rPr>
          <w:rFonts w:asciiTheme="minorHAnsi" w:hAnsiTheme="minorHAnsi" w:cstheme="minorHAnsi"/>
          <w:lang w:val="en-US"/>
        </w:rPr>
        <w:t>Motivation:</w:t>
      </w:r>
      <w:bookmarkEnd w:id="3"/>
      <w:r w:rsidRPr="00A91B7E">
        <w:rPr>
          <w:rFonts w:asciiTheme="minorHAnsi" w:hAnsiTheme="minorHAnsi" w:cstheme="minorHAnsi"/>
          <w:lang w:val="en-US"/>
        </w:rPr>
        <w:t xml:space="preserve">  </w:t>
      </w:r>
    </w:p>
    <w:p w14:paraId="416E2976" w14:textId="6747E9E3" w:rsidR="00865FCD" w:rsidRDefault="00FD38FC" w:rsidP="00E04CC4">
      <w:pPr>
        <w:jc w:val="both"/>
        <w:rPr>
          <w:rFonts w:ascii="Calibri" w:hAnsi="Calibri" w:cs="Calibri"/>
          <w:sz w:val="22"/>
          <w:szCs w:val="22"/>
        </w:rPr>
      </w:pPr>
      <w:r>
        <w:rPr>
          <w:rFonts w:ascii="Calibri" w:hAnsi="Calibri" w:cs="Calibri"/>
          <w:sz w:val="22"/>
          <w:szCs w:val="22"/>
        </w:rPr>
        <w:t xml:space="preserve">As suggested by the above research that suicide rates increase with the increase in age and the likelihood of suicide is </w:t>
      </w:r>
      <w:r w:rsidR="00A91B7E">
        <w:rPr>
          <w:rFonts w:ascii="Calibri" w:hAnsi="Calibri" w:cs="Calibri"/>
          <w:sz w:val="22"/>
          <w:szCs w:val="22"/>
        </w:rPr>
        <w:t>substantially more</w:t>
      </w:r>
      <w:r>
        <w:rPr>
          <w:rFonts w:ascii="Calibri" w:hAnsi="Calibri" w:cs="Calibri"/>
          <w:sz w:val="22"/>
          <w:szCs w:val="22"/>
        </w:rPr>
        <w:t xml:space="preserve"> prevalent in </w:t>
      </w:r>
      <w:r w:rsidR="00A91B7E">
        <w:rPr>
          <w:rFonts w:ascii="Calibri" w:hAnsi="Calibri" w:cs="Calibri"/>
          <w:sz w:val="22"/>
          <w:szCs w:val="22"/>
        </w:rPr>
        <w:t xml:space="preserve">human </w:t>
      </w:r>
      <w:r>
        <w:rPr>
          <w:rFonts w:ascii="Calibri" w:hAnsi="Calibri" w:cs="Calibri"/>
          <w:sz w:val="22"/>
          <w:szCs w:val="22"/>
        </w:rPr>
        <w:t xml:space="preserve">males </w:t>
      </w:r>
      <w:r w:rsidR="00A91B7E">
        <w:rPr>
          <w:rFonts w:ascii="Calibri" w:hAnsi="Calibri" w:cs="Calibri"/>
          <w:sz w:val="22"/>
          <w:szCs w:val="22"/>
        </w:rPr>
        <w:t>as opposed to females. The motivation behind this report is to study at which age females and males are most likely to commit suicide. This report focuses primarily on aging and sex using machine learning classification</w:t>
      </w:r>
      <w:r w:rsidR="008223E5">
        <w:rPr>
          <w:rFonts w:ascii="Calibri" w:hAnsi="Calibri" w:cs="Calibri"/>
          <w:sz w:val="22"/>
          <w:szCs w:val="22"/>
        </w:rPr>
        <w:t xml:space="preserve"> </w:t>
      </w:r>
      <w:r w:rsidR="00A91B7E">
        <w:rPr>
          <w:rFonts w:ascii="Calibri" w:hAnsi="Calibri" w:cs="Calibri"/>
          <w:sz w:val="22"/>
          <w:szCs w:val="22"/>
        </w:rPr>
        <w:t>model to predict at which age a person</w:t>
      </w:r>
      <w:r w:rsidR="00EE41FE">
        <w:rPr>
          <w:rFonts w:ascii="Calibri" w:hAnsi="Calibri" w:cs="Calibri"/>
          <w:sz w:val="22"/>
          <w:szCs w:val="22"/>
        </w:rPr>
        <w:t xml:space="preserve"> with a specific gender</w:t>
      </w:r>
      <w:r w:rsidR="00A91B7E">
        <w:rPr>
          <w:rFonts w:ascii="Calibri" w:hAnsi="Calibri" w:cs="Calibri"/>
          <w:sz w:val="22"/>
          <w:szCs w:val="22"/>
        </w:rPr>
        <w:t xml:space="preserve"> is most likely to commit suicide.</w:t>
      </w:r>
      <w:r w:rsidR="00A91B7E">
        <w:rPr>
          <w:rFonts w:ascii="Calibri" w:hAnsi="Calibri" w:cs="Calibri"/>
          <w:sz w:val="22"/>
          <w:szCs w:val="22"/>
        </w:rPr>
        <w:br/>
      </w:r>
      <w:r w:rsidR="00A91B7E">
        <w:rPr>
          <w:rFonts w:ascii="Calibri" w:hAnsi="Calibri" w:cs="Calibri"/>
          <w:sz w:val="22"/>
          <w:szCs w:val="22"/>
        </w:rPr>
        <w:br/>
        <w:t>The desired outcome of this report is to present results that could be used in further research to determine that if there are any biological factors that  increase the risk of suicide at a certain age by gender.</w:t>
      </w:r>
    </w:p>
    <w:p w14:paraId="4CBFBBC6" w14:textId="77777777" w:rsidR="008223E5" w:rsidRPr="008223E5" w:rsidRDefault="008223E5" w:rsidP="00E04CC4">
      <w:pPr>
        <w:jc w:val="both"/>
        <w:rPr>
          <w:rFonts w:ascii="Calibri" w:hAnsi="Calibri" w:cs="Calibri"/>
          <w:sz w:val="22"/>
          <w:szCs w:val="22"/>
        </w:rPr>
      </w:pPr>
    </w:p>
    <w:p w14:paraId="5DE83F48" w14:textId="6EDAFBCB" w:rsidR="00993D3B" w:rsidRPr="008223E5" w:rsidRDefault="00993D3B" w:rsidP="00E04CC4">
      <w:pPr>
        <w:pStyle w:val="Heading2"/>
        <w:jc w:val="both"/>
        <w:rPr>
          <w:rFonts w:asciiTheme="minorHAnsi" w:hAnsiTheme="minorHAnsi" w:cstheme="minorHAnsi"/>
          <w:sz w:val="32"/>
          <w:szCs w:val="32"/>
        </w:rPr>
      </w:pPr>
      <w:bookmarkStart w:id="4" w:name="_Toc57832564"/>
      <w:bookmarkStart w:id="5" w:name="_Toc84718358"/>
      <w:r w:rsidRPr="008223E5">
        <w:rPr>
          <w:rFonts w:asciiTheme="minorHAnsi" w:hAnsiTheme="minorHAnsi" w:cstheme="minorHAnsi"/>
        </w:rPr>
        <w:t>Related work</w:t>
      </w:r>
      <w:bookmarkEnd w:id="5"/>
    </w:p>
    <w:p w14:paraId="50C6A105" w14:textId="538D1371" w:rsidR="00993D3B" w:rsidRDefault="00993D3B" w:rsidP="00E04CC4">
      <w:pPr>
        <w:jc w:val="both"/>
      </w:pPr>
    </w:p>
    <w:p w14:paraId="36C0377F" w14:textId="77777777" w:rsidR="000A478F" w:rsidRDefault="000A478F" w:rsidP="00E04CC4">
      <w:pPr>
        <w:pStyle w:val="Heading2"/>
        <w:jc w:val="both"/>
      </w:pPr>
      <w:bookmarkStart w:id="6" w:name="_Toc84718359"/>
      <w:r>
        <w:t>Existing approaches or methods and their results</w:t>
      </w:r>
      <w:bookmarkEnd w:id="6"/>
      <w:r>
        <w:t xml:space="preserve"> </w:t>
      </w:r>
    </w:p>
    <w:p w14:paraId="6424F2EC" w14:textId="6DF1666F" w:rsidR="00B27BEC" w:rsidRDefault="000A478F" w:rsidP="00E04CC4">
      <w:pPr>
        <w:jc w:val="both"/>
        <w:rPr>
          <w:rFonts w:asciiTheme="minorHAnsi" w:hAnsiTheme="minorHAnsi" w:cstheme="minorHAnsi"/>
          <w:color w:val="000000"/>
          <w:sz w:val="22"/>
          <w:szCs w:val="22"/>
          <w:shd w:val="clear" w:color="auto" w:fill="FFFFFF"/>
        </w:rPr>
      </w:pPr>
      <w:r w:rsidRPr="009D2D14">
        <w:rPr>
          <w:rFonts w:asciiTheme="minorHAnsi" w:hAnsiTheme="minorHAnsi" w:cstheme="minorHAnsi"/>
          <w:sz w:val="22"/>
          <w:szCs w:val="22"/>
          <w:lang w:val="en-US"/>
        </w:rPr>
        <w:t xml:space="preserve">There was a similar study that was carried out </w:t>
      </w:r>
      <w:r w:rsidRPr="000B124D">
        <w:rPr>
          <w:rFonts w:asciiTheme="minorHAnsi" w:hAnsiTheme="minorHAnsi" w:cstheme="minorHAnsi"/>
          <w:sz w:val="22"/>
          <w:szCs w:val="22"/>
          <w:lang w:val="en-US"/>
        </w:rPr>
        <w:t>by</w:t>
      </w:r>
      <w:r w:rsidR="007021EA" w:rsidRPr="000B124D">
        <w:rPr>
          <w:rFonts w:asciiTheme="minorHAnsi" w:hAnsiTheme="minorHAnsi" w:cstheme="minorHAnsi"/>
          <w:color w:val="000000"/>
          <w:sz w:val="22"/>
          <w:szCs w:val="22"/>
          <w:shd w:val="clear" w:color="auto" w:fill="FFFFFF"/>
        </w:rPr>
        <w:t xml:space="preserve"> </w:t>
      </w:r>
      <w:hyperlink w:anchor="Richie2015" w:history="1">
        <w:r w:rsidR="000B124D" w:rsidRPr="009A0646">
          <w:rPr>
            <w:rStyle w:val="Hyperlink"/>
            <w:rFonts w:asciiTheme="minorHAnsi" w:hAnsiTheme="minorHAnsi" w:cstheme="minorHAnsi"/>
            <w:sz w:val="22"/>
            <w:szCs w:val="22"/>
          </w:rPr>
          <w:t xml:space="preserve">(Ritchie et al., </w:t>
        </w:r>
        <w:r w:rsidR="000B124D" w:rsidRPr="009A0646">
          <w:rPr>
            <w:rStyle w:val="Hyperlink"/>
            <w:rFonts w:asciiTheme="minorHAnsi" w:hAnsiTheme="minorHAnsi" w:cstheme="minorHAnsi"/>
            <w:sz w:val="22"/>
            <w:szCs w:val="22"/>
          </w:rPr>
          <w:t>2</w:t>
        </w:r>
        <w:r w:rsidR="000B124D" w:rsidRPr="009A0646">
          <w:rPr>
            <w:rStyle w:val="Hyperlink"/>
            <w:rFonts w:asciiTheme="minorHAnsi" w:hAnsiTheme="minorHAnsi" w:cstheme="minorHAnsi"/>
            <w:sz w:val="22"/>
            <w:szCs w:val="22"/>
          </w:rPr>
          <w:t>015)</w:t>
        </w:r>
      </w:hyperlink>
      <w:r w:rsidR="007021EA" w:rsidRPr="000B124D">
        <w:rPr>
          <w:rFonts w:asciiTheme="minorHAnsi" w:hAnsiTheme="minorHAnsi" w:cstheme="minorHAnsi"/>
          <w:color w:val="000000"/>
          <w:sz w:val="22"/>
          <w:szCs w:val="22"/>
          <w:shd w:val="clear" w:color="auto" w:fill="FFFFFF"/>
        </w:rPr>
        <w:t xml:space="preserve"> in</w:t>
      </w:r>
      <w:r w:rsidR="007021EA" w:rsidRPr="009D2D14">
        <w:rPr>
          <w:rFonts w:asciiTheme="minorHAnsi" w:hAnsiTheme="minorHAnsi" w:cstheme="minorHAnsi"/>
          <w:color w:val="000000"/>
          <w:sz w:val="22"/>
          <w:szCs w:val="22"/>
          <w:shd w:val="clear" w:color="auto" w:fill="FFFFFF"/>
        </w:rPr>
        <w:t xml:space="preserve"> which they </w:t>
      </w:r>
      <w:r w:rsidR="009D2D14">
        <w:rPr>
          <w:rFonts w:asciiTheme="minorHAnsi" w:hAnsiTheme="minorHAnsi" w:cstheme="minorHAnsi"/>
          <w:color w:val="000000"/>
          <w:sz w:val="22"/>
          <w:szCs w:val="22"/>
          <w:shd w:val="clear" w:color="auto" w:fill="FFFFFF"/>
        </w:rPr>
        <w:t xml:space="preserve">also used </w:t>
      </w:r>
      <w:r w:rsidR="007021EA" w:rsidRPr="009D2D14">
        <w:rPr>
          <w:rFonts w:asciiTheme="minorHAnsi" w:hAnsiTheme="minorHAnsi" w:cstheme="minorHAnsi"/>
          <w:color w:val="000000"/>
          <w:sz w:val="22"/>
          <w:szCs w:val="22"/>
          <w:shd w:val="clear" w:color="auto" w:fill="FFFFFF"/>
        </w:rPr>
        <w:t>data set</w:t>
      </w:r>
      <w:r w:rsidR="009D2D14">
        <w:rPr>
          <w:rFonts w:asciiTheme="minorHAnsi" w:hAnsiTheme="minorHAnsi" w:cstheme="minorHAnsi"/>
          <w:color w:val="000000"/>
          <w:sz w:val="22"/>
          <w:szCs w:val="22"/>
          <w:shd w:val="clear" w:color="auto" w:fill="FFFFFF"/>
        </w:rPr>
        <w:t xml:space="preserve"> from the World Health organization to predict </w:t>
      </w:r>
      <w:r w:rsidR="009D2D14" w:rsidRPr="009D2D14">
        <w:rPr>
          <w:rFonts w:asciiTheme="minorHAnsi" w:hAnsiTheme="minorHAnsi" w:cstheme="minorHAnsi"/>
          <w:sz w:val="22"/>
          <w:szCs w:val="22"/>
          <w:shd w:val="clear" w:color="auto" w:fill="FAFAFA"/>
        </w:rPr>
        <w:t>suicide rates per 100,000 people overall and by age group and sex</w:t>
      </w:r>
      <w:r w:rsidR="007021EA" w:rsidRPr="009D2D14">
        <w:rPr>
          <w:rFonts w:asciiTheme="minorHAnsi" w:hAnsiTheme="minorHAnsi" w:cstheme="minorHAnsi"/>
          <w:sz w:val="22"/>
          <w:szCs w:val="22"/>
          <w:shd w:val="clear" w:color="auto" w:fill="FFFFFF"/>
        </w:rPr>
        <w:t xml:space="preserve">. </w:t>
      </w:r>
      <w:r w:rsidR="007021EA" w:rsidRPr="009D2D14">
        <w:rPr>
          <w:rFonts w:asciiTheme="minorHAnsi" w:hAnsiTheme="minorHAnsi" w:cstheme="minorHAnsi"/>
          <w:color w:val="000000"/>
          <w:sz w:val="22"/>
          <w:szCs w:val="22"/>
          <w:shd w:val="clear" w:color="auto" w:fill="FFFFFF"/>
        </w:rPr>
        <w:t xml:space="preserve">A part of their research included suicide rates by age and suicide rates by gender. Their research showed that older people were more </w:t>
      </w:r>
      <w:r w:rsidR="009D2D14" w:rsidRPr="009D2D14">
        <w:rPr>
          <w:rFonts w:asciiTheme="minorHAnsi" w:hAnsiTheme="minorHAnsi" w:cstheme="minorHAnsi"/>
          <w:color w:val="000000"/>
          <w:sz w:val="22"/>
          <w:szCs w:val="22"/>
          <w:shd w:val="clear" w:color="auto" w:fill="FFFFFF"/>
        </w:rPr>
        <w:t>likely</w:t>
      </w:r>
      <w:r w:rsidR="007021EA" w:rsidRPr="009D2D14">
        <w:rPr>
          <w:rFonts w:asciiTheme="minorHAnsi" w:hAnsiTheme="minorHAnsi" w:cstheme="minorHAnsi"/>
          <w:color w:val="000000"/>
          <w:sz w:val="22"/>
          <w:szCs w:val="22"/>
          <w:shd w:val="clear" w:color="auto" w:fill="FFFFFF"/>
        </w:rPr>
        <w:t xml:space="preserve"> to commit suicide then younger people. Their research also </w:t>
      </w:r>
      <w:r w:rsidR="009D2D14" w:rsidRPr="009D2D14">
        <w:rPr>
          <w:rFonts w:asciiTheme="minorHAnsi" w:hAnsiTheme="minorHAnsi" w:cstheme="minorHAnsi"/>
          <w:color w:val="000000"/>
          <w:sz w:val="22"/>
          <w:szCs w:val="22"/>
          <w:shd w:val="clear" w:color="auto" w:fill="FFFFFF"/>
        </w:rPr>
        <w:t>concluded that men are more likely to commit suicide the</w:t>
      </w:r>
      <w:r w:rsidR="008223E5">
        <w:rPr>
          <w:rFonts w:asciiTheme="minorHAnsi" w:hAnsiTheme="minorHAnsi" w:cstheme="minorHAnsi"/>
          <w:color w:val="000000"/>
          <w:sz w:val="22"/>
          <w:szCs w:val="22"/>
          <w:shd w:val="clear" w:color="auto" w:fill="FFFFFF"/>
        </w:rPr>
        <w:t>n</w:t>
      </w:r>
      <w:r w:rsidR="009D2D14" w:rsidRPr="009D2D14">
        <w:rPr>
          <w:rFonts w:asciiTheme="minorHAnsi" w:hAnsiTheme="minorHAnsi" w:cstheme="minorHAnsi"/>
          <w:color w:val="000000"/>
          <w:sz w:val="22"/>
          <w:szCs w:val="22"/>
          <w:shd w:val="clear" w:color="auto" w:fill="FFFFFF"/>
        </w:rPr>
        <w:t xml:space="preserve"> women.</w:t>
      </w:r>
    </w:p>
    <w:p w14:paraId="0B8F161C" w14:textId="0B4FE90C" w:rsidR="002A4A91" w:rsidRPr="00F871E4" w:rsidRDefault="002A4A91" w:rsidP="00E04CC4">
      <w:pPr>
        <w:jc w:val="both"/>
        <w:rPr>
          <w:rFonts w:asciiTheme="minorHAnsi" w:hAnsiTheme="minorHAnsi" w:cstheme="minorHAnsi"/>
          <w:color w:val="000000"/>
          <w:sz w:val="22"/>
          <w:szCs w:val="22"/>
          <w:shd w:val="clear" w:color="auto" w:fill="FFFFFF"/>
        </w:rPr>
      </w:pPr>
    </w:p>
    <w:p w14:paraId="13AC1FAB" w14:textId="2D3648DF" w:rsidR="002A4A91" w:rsidRPr="00F871E4" w:rsidRDefault="00E03F04" w:rsidP="00E04CC4">
      <w:pPr>
        <w:jc w:val="both"/>
        <w:rPr>
          <w:rFonts w:asciiTheme="minorHAnsi" w:hAnsiTheme="minorHAnsi" w:cstheme="minorHAnsi"/>
          <w:sz w:val="22"/>
          <w:szCs w:val="22"/>
        </w:rPr>
      </w:pPr>
      <w:r w:rsidRPr="00F871E4">
        <w:rPr>
          <w:rFonts w:asciiTheme="minorHAnsi" w:hAnsiTheme="minorHAnsi" w:cstheme="minorHAnsi"/>
          <w:sz w:val="22"/>
          <w:szCs w:val="22"/>
          <w:lang w:val="en-US"/>
        </w:rPr>
        <w:t>There are 9</w:t>
      </w:r>
      <w:r w:rsidR="00532D0F" w:rsidRPr="00F871E4">
        <w:rPr>
          <w:rFonts w:asciiTheme="minorHAnsi" w:hAnsiTheme="minorHAnsi" w:cstheme="minorHAnsi"/>
          <w:sz w:val="22"/>
          <w:szCs w:val="22"/>
          <w:lang w:val="en-US"/>
        </w:rPr>
        <w:t>4</w:t>
      </w:r>
      <w:r w:rsidRPr="00F871E4">
        <w:rPr>
          <w:rFonts w:asciiTheme="minorHAnsi" w:hAnsiTheme="minorHAnsi" w:cstheme="minorHAnsi"/>
          <w:sz w:val="22"/>
          <w:szCs w:val="22"/>
          <w:lang w:val="en-US"/>
        </w:rPr>
        <w:t xml:space="preserve"> different works available on </w:t>
      </w:r>
      <w:r w:rsidR="006B62F7" w:rsidRPr="00F871E4">
        <w:rPr>
          <w:rFonts w:asciiTheme="minorHAnsi" w:hAnsiTheme="minorHAnsi" w:cstheme="minorHAnsi"/>
          <w:sz w:val="22"/>
          <w:szCs w:val="22"/>
          <w:lang w:val="en-US"/>
        </w:rPr>
        <w:t xml:space="preserve">the same </w:t>
      </w:r>
      <w:r w:rsidRPr="00F871E4">
        <w:rPr>
          <w:rFonts w:asciiTheme="minorHAnsi" w:hAnsiTheme="minorHAnsi" w:cstheme="minorHAnsi"/>
          <w:sz w:val="22"/>
          <w:szCs w:val="22"/>
          <w:lang w:val="en-US"/>
        </w:rPr>
        <w:t>Kaggle</w:t>
      </w:r>
      <w:hyperlink w:anchor="szamil2018" w:history="1">
        <w:r w:rsidRPr="00F871E4">
          <w:rPr>
            <w:rFonts w:asciiTheme="minorHAnsi" w:hAnsiTheme="minorHAnsi" w:cstheme="minorHAnsi"/>
            <w:sz w:val="22"/>
            <w:szCs w:val="22"/>
          </w:rPr>
          <w:t xml:space="preserve"> </w:t>
        </w:r>
        <w:r w:rsidR="006B62F7" w:rsidRPr="00F871E4">
          <w:rPr>
            <w:rFonts w:asciiTheme="minorHAnsi" w:hAnsiTheme="minorHAnsi" w:cstheme="minorHAnsi"/>
            <w:sz w:val="22"/>
            <w:szCs w:val="22"/>
          </w:rPr>
          <w:t>dataset</w:t>
        </w:r>
        <w:r w:rsidR="006B62F7" w:rsidRPr="00F871E4">
          <w:rPr>
            <w:rStyle w:val="Hyperlink"/>
            <w:rFonts w:asciiTheme="minorHAnsi" w:hAnsiTheme="minorHAnsi" w:cstheme="minorHAnsi"/>
            <w:color w:val="000000" w:themeColor="text1"/>
            <w:sz w:val="22"/>
            <w:szCs w:val="22"/>
            <w:u w:val="none"/>
          </w:rPr>
          <w:t xml:space="preserve"> </w:t>
        </w:r>
        <w:r w:rsidR="00921FA4" w:rsidRPr="00F871E4">
          <w:rPr>
            <w:rFonts w:asciiTheme="minorHAnsi" w:hAnsiTheme="minorHAnsi" w:cstheme="minorHAnsi"/>
            <w:sz w:val="22"/>
            <w:szCs w:val="22"/>
          </w:rPr>
          <w:t>(</w:t>
        </w:r>
        <w:proofErr w:type="spellStart"/>
        <w:r w:rsidR="00921FA4" w:rsidRPr="00F871E4">
          <w:rPr>
            <w:rFonts w:asciiTheme="minorHAnsi" w:hAnsiTheme="minorHAnsi" w:cstheme="minorHAnsi"/>
            <w:sz w:val="22"/>
            <w:szCs w:val="22"/>
          </w:rPr>
          <w:t>Szam</w:t>
        </w:r>
        <w:r w:rsidR="00921FA4" w:rsidRPr="00F871E4">
          <w:rPr>
            <w:rFonts w:asciiTheme="minorHAnsi" w:hAnsiTheme="minorHAnsi" w:cstheme="minorHAnsi"/>
            <w:sz w:val="22"/>
            <w:szCs w:val="22"/>
          </w:rPr>
          <w:t>i</w:t>
        </w:r>
        <w:r w:rsidR="00921FA4" w:rsidRPr="00F871E4">
          <w:rPr>
            <w:rFonts w:asciiTheme="minorHAnsi" w:hAnsiTheme="minorHAnsi" w:cstheme="minorHAnsi"/>
            <w:sz w:val="22"/>
            <w:szCs w:val="22"/>
          </w:rPr>
          <w:t>l</w:t>
        </w:r>
        <w:proofErr w:type="spellEnd"/>
        <w:r w:rsidR="00921FA4" w:rsidRPr="00F871E4">
          <w:rPr>
            <w:rFonts w:asciiTheme="minorHAnsi" w:hAnsiTheme="minorHAnsi" w:cstheme="minorHAnsi"/>
            <w:sz w:val="22"/>
            <w:szCs w:val="22"/>
          </w:rPr>
          <w:t>, 2018)</w:t>
        </w:r>
      </w:hyperlink>
      <w:r w:rsidR="00F0522D" w:rsidRPr="00F871E4">
        <w:rPr>
          <w:rFonts w:asciiTheme="minorHAnsi" w:hAnsiTheme="minorHAnsi" w:cstheme="minorHAnsi"/>
          <w:sz w:val="22"/>
          <w:szCs w:val="22"/>
          <w:lang w:val="en-US"/>
        </w:rPr>
        <w:t xml:space="preserve">. </w:t>
      </w:r>
      <w:r w:rsidR="00E04CC4" w:rsidRPr="00F871E4">
        <w:rPr>
          <w:rFonts w:asciiTheme="minorHAnsi" w:hAnsiTheme="minorHAnsi" w:cstheme="minorHAnsi"/>
          <w:sz w:val="22"/>
          <w:szCs w:val="22"/>
        </w:rPr>
        <w:t>The user</w:t>
      </w:r>
      <w:r w:rsidR="00F0522D" w:rsidRPr="00F871E4">
        <w:rPr>
          <w:rFonts w:asciiTheme="minorHAnsi" w:hAnsiTheme="minorHAnsi" w:cstheme="minorHAnsi"/>
          <w:sz w:val="22"/>
          <w:szCs w:val="22"/>
        </w:rPr>
        <w:t>s</w:t>
      </w:r>
      <w:r w:rsidR="00E04CC4" w:rsidRPr="00F871E4">
        <w:rPr>
          <w:rFonts w:asciiTheme="minorHAnsi" w:hAnsiTheme="minorHAnsi" w:cstheme="minorHAnsi"/>
          <w:sz w:val="22"/>
          <w:szCs w:val="22"/>
        </w:rPr>
        <w:t xml:space="preserve"> AAKAR MUTHA</w:t>
      </w:r>
      <w:r w:rsidR="00F0522D" w:rsidRPr="00F871E4">
        <w:rPr>
          <w:rFonts w:asciiTheme="minorHAnsi" w:hAnsiTheme="minorHAnsi" w:cstheme="minorHAnsi"/>
          <w:sz w:val="22"/>
          <w:szCs w:val="22"/>
        </w:rPr>
        <w:t xml:space="preserve"> </w:t>
      </w:r>
      <w:hyperlink w:anchor="Muta2020" w:history="1">
        <w:r w:rsidR="00F0522D" w:rsidRPr="009A0646">
          <w:rPr>
            <w:rStyle w:val="Hyperlink"/>
            <w:rFonts w:asciiTheme="minorHAnsi" w:hAnsiTheme="minorHAnsi" w:cstheme="minorHAnsi"/>
            <w:sz w:val="22"/>
            <w:szCs w:val="22"/>
          </w:rPr>
          <w:t>(MUTHA, 2020)</w:t>
        </w:r>
      </w:hyperlink>
      <w:r w:rsidR="00F0522D" w:rsidRPr="00F871E4">
        <w:rPr>
          <w:rFonts w:asciiTheme="minorHAnsi" w:hAnsiTheme="minorHAnsi" w:cstheme="minorHAnsi"/>
          <w:sz w:val="22"/>
          <w:szCs w:val="22"/>
        </w:rPr>
        <w:t xml:space="preserve"> Adeline </w:t>
      </w:r>
      <w:hyperlink w:anchor="Adeline2020" w:history="1">
        <w:r w:rsidR="00F0522D" w:rsidRPr="009A0646">
          <w:rPr>
            <w:rStyle w:val="Hyperlink"/>
            <w:rFonts w:asciiTheme="minorHAnsi" w:hAnsiTheme="minorHAnsi" w:cstheme="minorHAnsi"/>
            <w:sz w:val="22"/>
            <w:szCs w:val="22"/>
          </w:rPr>
          <w:t>(Adeline, 2020)</w:t>
        </w:r>
      </w:hyperlink>
      <w:r w:rsidR="00C92C61" w:rsidRPr="00F871E4">
        <w:rPr>
          <w:rFonts w:asciiTheme="minorHAnsi" w:hAnsiTheme="minorHAnsi" w:cstheme="minorHAnsi"/>
          <w:sz w:val="22"/>
          <w:szCs w:val="22"/>
        </w:rPr>
        <w:t xml:space="preserve"> </w:t>
      </w:r>
      <w:r w:rsidR="00A92E03" w:rsidRPr="00F871E4">
        <w:rPr>
          <w:rFonts w:asciiTheme="minorHAnsi" w:hAnsiTheme="minorHAnsi" w:cstheme="minorHAnsi"/>
          <w:sz w:val="22"/>
          <w:szCs w:val="22"/>
        </w:rPr>
        <w:t xml:space="preserve">and others have conducted research using the mentioned dataset </w:t>
      </w:r>
      <w:hyperlink w:anchor="szamil2018" w:history="1">
        <w:r w:rsidR="00A92E03" w:rsidRPr="009A0646">
          <w:rPr>
            <w:rStyle w:val="Hyperlink"/>
            <w:rFonts w:asciiTheme="minorHAnsi" w:hAnsiTheme="minorHAnsi" w:cstheme="minorHAnsi"/>
            <w:sz w:val="22"/>
            <w:szCs w:val="22"/>
          </w:rPr>
          <w:t>(</w:t>
        </w:r>
        <w:proofErr w:type="spellStart"/>
        <w:r w:rsidR="00A92E03" w:rsidRPr="009A0646">
          <w:rPr>
            <w:rStyle w:val="Hyperlink"/>
            <w:rFonts w:asciiTheme="minorHAnsi" w:hAnsiTheme="minorHAnsi" w:cstheme="minorHAnsi"/>
            <w:sz w:val="22"/>
            <w:szCs w:val="22"/>
          </w:rPr>
          <w:t>Szamil</w:t>
        </w:r>
        <w:proofErr w:type="spellEnd"/>
        <w:r w:rsidR="00A92E03" w:rsidRPr="009A0646">
          <w:rPr>
            <w:rStyle w:val="Hyperlink"/>
            <w:rFonts w:asciiTheme="minorHAnsi" w:hAnsiTheme="minorHAnsi" w:cstheme="minorHAnsi"/>
            <w:sz w:val="22"/>
            <w:szCs w:val="22"/>
          </w:rPr>
          <w:t>, 2018)</w:t>
        </w:r>
      </w:hyperlink>
      <w:r w:rsidR="00A92E03" w:rsidRPr="00F871E4">
        <w:rPr>
          <w:rFonts w:asciiTheme="minorHAnsi" w:hAnsiTheme="minorHAnsi" w:cstheme="minorHAnsi"/>
          <w:sz w:val="22"/>
          <w:szCs w:val="22"/>
        </w:rPr>
        <w:t xml:space="preserve"> but the focused data in their research was different to the focal data of this research. The most similar research to this project was done by the Kaggle  users </w:t>
      </w:r>
      <w:hyperlink w:anchor="Eralp2018" w:history="1">
        <w:r w:rsidR="00A92E03" w:rsidRPr="009A0646">
          <w:rPr>
            <w:rStyle w:val="Hyperlink"/>
            <w:rFonts w:asciiTheme="minorHAnsi" w:hAnsiTheme="minorHAnsi" w:cstheme="minorHAnsi"/>
            <w:sz w:val="22"/>
            <w:szCs w:val="22"/>
          </w:rPr>
          <w:t>(</w:t>
        </w:r>
        <w:proofErr w:type="spellStart"/>
        <w:r w:rsidR="00A92E03" w:rsidRPr="009A0646">
          <w:rPr>
            <w:rStyle w:val="Hyperlink"/>
            <w:rFonts w:asciiTheme="minorHAnsi" w:hAnsiTheme="minorHAnsi" w:cstheme="minorHAnsi"/>
            <w:sz w:val="22"/>
            <w:szCs w:val="22"/>
          </w:rPr>
          <w:t>Eralp</w:t>
        </w:r>
        <w:proofErr w:type="spellEnd"/>
        <w:r w:rsidR="00A92E03" w:rsidRPr="009A0646">
          <w:rPr>
            <w:rStyle w:val="Hyperlink"/>
            <w:rFonts w:asciiTheme="minorHAnsi" w:hAnsiTheme="minorHAnsi" w:cstheme="minorHAnsi"/>
            <w:sz w:val="22"/>
            <w:szCs w:val="22"/>
          </w:rPr>
          <w:t>, 2018)</w:t>
        </w:r>
      </w:hyperlink>
      <w:r w:rsidR="00A92E03" w:rsidRPr="00F871E4">
        <w:rPr>
          <w:rFonts w:asciiTheme="minorHAnsi" w:hAnsiTheme="minorHAnsi" w:cstheme="minorHAnsi"/>
          <w:sz w:val="22"/>
          <w:szCs w:val="22"/>
        </w:rPr>
        <w:t xml:space="preserve"> and </w:t>
      </w:r>
      <w:hyperlink w:anchor="Philavong2018" w:history="1">
        <w:r w:rsidR="00A92E03" w:rsidRPr="009A0646">
          <w:rPr>
            <w:rStyle w:val="Hyperlink"/>
            <w:rFonts w:asciiTheme="minorHAnsi" w:hAnsiTheme="minorHAnsi" w:cstheme="minorHAnsi"/>
            <w:sz w:val="22"/>
            <w:szCs w:val="22"/>
          </w:rPr>
          <w:t>(PHILAVONG, 2018)</w:t>
        </w:r>
      </w:hyperlink>
      <w:r w:rsidR="00F871E4" w:rsidRPr="00F871E4">
        <w:rPr>
          <w:rFonts w:asciiTheme="minorHAnsi" w:hAnsiTheme="minorHAnsi" w:cstheme="minorHAnsi"/>
          <w:sz w:val="22"/>
          <w:szCs w:val="22"/>
        </w:rPr>
        <w:t xml:space="preserve">. </w:t>
      </w:r>
    </w:p>
    <w:p w14:paraId="662710DA" w14:textId="77777777" w:rsidR="00C92C61" w:rsidRDefault="00C92C61" w:rsidP="00E04CC4">
      <w:pPr>
        <w:jc w:val="both"/>
        <w:rPr>
          <w:rFonts w:asciiTheme="minorHAnsi" w:hAnsiTheme="minorHAnsi" w:cstheme="minorHAnsi"/>
          <w:sz w:val="22"/>
          <w:szCs w:val="22"/>
          <w:lang w:val="en-US"/>
        </w:rPr>
      </w:pPr>
    </w:p>
    <w:p w14:paraId="4B27AE54" w14:textId="77777777" w:rsidR="00E03F04" w:rsidRPr="009D2D14" w:rsidRDefault="00E03F04" w:rsidP="00E04CC4">
      <w:pPr>
        <w:jc w:val="both"/>
        <w:rPr>
          <w:rFonts w:asciiTheme="minorHAnsi" w:hAnsiTheme="minorHAnsi" w:cstheme="minorHAnsi"/>
          <w:sz w:val="22"/>
          <w:szCs w:val="22"/>
          <w:lang w:val="en-US"/>
        </w:rPr>
      </w:pPr>
    </w:p>
    <w:p w14:paraId="0D918E10" w14:textId="38AE1BEE" w:rsidR="008223E5" w:rsidRDefault="008223E5" w:rsidP="00E04CC4">
      <w:pPr>
        <w:pStyle w:val="Heading2"/>
        <w:jc w:val="both"/>
      </w:pPr>
      <w:bookmarkStart w:id="7" w:name="_Toc84718360"/>
      <w:r>
        <w:t>Similarities and differences between this work and the existing works</w:t>
      </w:r>
      <w:bookmarkEnd w:id="7"/>
      <w:r>
        <w:t xml:space="preserve"> </w:t>
      </w:r>
    </w:p>
    <w:p w14:paraId="4159C73C" w14:textId="78B4A22D" w:rsidR="00CA003E" w:rsidRDefault="005E1862" w:rsidP="00E04CC4">
      <w:pPr>
        <w:jc w:val="both"/>
        <w:rPr>
          <w:rFonts w:asciiTheme="minorHAnsi" w:hAnsiTheme="minorHAnsi" w:cstheme="minorHAnsi"/>
          <w:sz w:val="22"/>
          <w:szCs w:val="22"/>
        </w:rPr>
      </w:pPr>
      <w:hyperlink w:anchor="Eralp2018" w:history="1">
        <w:r w:rsidR="00CA003E" w:rsidRPr="005E1862">
          <w:rPr>
            <w:rStyle w:val="Hyperlink"/>
            <w:rFonts w:asciiTheme="minorHAnsi" w:hAnsiTheme="minorHAnsi" w:cstheme="minorHAnsi"/>
            <w:sz w:val="22"/>
            <w:szCs w:val="22"/>
          </w:rPr>
          <w:t>(</w:t>
        </w:r>
        <w:proofErr w:type="spellStart"/>
        <w:r w:rsidR="00CA003E" w:rsidRPr="005E1862">
          <w:rPr>
            <w:rStyle w:val="Hyperlink"/>
            <w:rFonts w:asciiTheme="minorHAnsi" w:hAnsiTheme="minorHAnsi" w:cstheme="minorHAnsi"/>
            <w:sz w:val="22"/>
            <w:szCs w:val="22"/>
          </w:rPr>
          <w:t>Eralp</w:t>
        </w:r>
        <w:proofErr w:type="spellEnd"/>
        <w:r w:rsidR="00CA003E" w:rsidRPr="005E1862">
          <w:rPr>
            <w:rStyle w:val="Hyperlink"/>
            <w:rFonts w:asciiTheme="minorHAnsi" w:hAnsiTheme="minorHAnsi" w:cstheme="minorHAnsi"/>
            <w:sz w:val="22"/>
            <w:szCs w:val="22"/>
          </w:rPr>
          <w:t>, 2018)</w:t>
        </w:r>
      </w:hyperlink>
      <w:r w:rsidR="00CA003E" w:rsidRPr="00F871E4">
        <w:rPr>
          <w:rFonts w:asciiTheme="minorHAnsi" w:hAnsiTheme="minorHAnsi" w:cstheme="minorHAnsi"/>
          <w:sz w:val="22"/>
          <w:szCs w:val="22"/>
        </w:rPr>
        <w:t xml:space="preserve"> perform their research using a regression model.</w:t>
      </w:r>
      <w:r w:rsidR="00CA003E">
        <w:rPr>
          <w:rFonts w:asciiTheme="minorHAnsi" w:hAnsiTheme="minorHAnsi" w:cstheme="minorHAnsi"/>
          <w:sz w:val="22"/>
          <w:szCs w:val="22"/>
        </w:rPr>
        <w:t xml:space="preserve"> Their work was only done on data from one country, and they included an age column to determine if the rate of suicide was increasing or decreasing with respect to time. </w:t>
      </w:r>
      <w:hyperlink w:anchor="Philavong2018" w:history="1">
        <w:r w:rsidR="00CA003E" w:rsidRPr="005E1862">
          <w:rPr>
            <w:rStyle w:val="Hyperlink"/>
            <w:rFonts w:asciiTheme="minorHAnsi" w:hAnsiTheme="minorHAnsi" w:cstheme="minorHAnsi"/>
            <w:sz w:val="22"/>
            <w:szCs w:val="22"/>
          </w:rPr>
          <w:t>(PHILAVONG, 2018)</w:t>
        </w:r>
      </w:hyperlink>
      <w:r w:rsidR="00CA003E" w:rsidRPr="00F871E4">
        <w:rPr>
          <w:rFonts w:asciiTheme="minorHAnsi" w:hAnsiTheme="minorHAnsi" w:cstheme="minorHAnsi"/>
          <w:sz w:val="22"/>
          <w:szCs w:val="22"/>
        </w:rPr>
        <w:t xml:space="preserve"> </w:t>
      </w:r>
      <w:r w:rsidR="00CA003E">
        <w:rPr>
          <w:rFonts w:asciiTheme="minorHAnsi" w:hAnsiTheme="minorHAnsi" w:cstheme="minorHAnsi"/>
          <w:sz w:val="22"/>
          <w:szCs w:val="22"/>
        </w:rPr>
        <w:t xml:space="preserve">checks different age ranges to check that if the mentioned age range  can affect a person into committing suicide. They </w:t>
      </w:r>
      <w:r w:rsidR="00CA003E" w:rsidRPr="00F871E4">
        <w:rPr>
          <w:rFonts w:asciiTheme="minorHAnsi" w:hAnsiTheme="minorHAnsi" w:cstheme="minorHAnsi"/>
          <w:sz w:val="22"/>
          <w:szCs w:val="22"/>
        </w:rPr>
        <w:t xml:space="preserve">check the validity of their model using </w:t>
      </w:r>
      <w:r w:rsidR="00CA003E" w:rsidRPr="00F871E4">
        <w:rPr>
          <w:rFonts w:asciiTheme="minorHAnsi" w:hAnsiTheme="minorHAnsi" w:cstheme="minorHAnsi"/>
          <w:color w:val="202124"/>
          <w:sz w:val="22"/>
          <w:szCs w:val="22"/>
          <w:shd w:val="clear" w:color="auto" w:fill="FFFFFF"/>
        </w:rPr>
        <w:t>statistical</w:t>
      </w:r>
      <w:r w:rsidR="00CA003E" w:rsidRPr="00F871E4">
        <w:rPr>
          <w:rFonts w:asciiTheme="minorHAnsi" w:hAnsiTheme="minorHAnsi" w:cstheme="minorHAnsi"/>
          <w:sz w:val="22"/>
          <w:szCs w:val="22"/>
        </w:rPr>
        <w:t xml:space="preserve"> techniques</w:t>
      </w:r>
      <w:r w:rsidR="007C578C">
        <w:rPr>
          <w:rFonts w:asciiTheme="minorHAnsi" w:hAnsiTheme="minorHAnsi" w:cstheme="minorHAnsi"/>
          <w:sz w:val="22"/>
          <w:szCs w:val="22"/>
        </w:rPr>
        <w:t xml:space="preserve"> other than regression models</w:t>
      </w:r>
      <w:r w:rsidR="00CA003E" w:rsidRPr="00F871E4">
        <w:rPr>
          <w:rFonts w:asciiTheme="minorHAnsi" w:hAnsiTheme="minorHAnsi" w:cstheme="minorHAnsi"/>
          <w:sz w:val="22"/>
          <w:szCs w:val="22"/>
        </w:rPr>
        <w:t>.</w:t>
      </w:r>
    </w:p>
    <w:p w14:paraId="4B94C9A5" w14:textId="26089316" w:rsidR="007C578C" w:rsidRDefault="007C578C" w:rsidP="00E04CC4">
      <w:pPr>
        <w:jc w:val="both"/>
        <w:rPr>
          <w:rFonts w:asciiTheme="minorHAnsi" w:hAnsiTheme="minorHAnsi" w:cstheme="minorHAnsi"/>
          <w:sz w:val="22"/>
          <w:szCs w:val="22"/>
        </w:rPr>
      </w:pPr>
    </w:p>
    <w:p w14:paraId="31FF8C28" w14:textId="7C573302" w:rsidR="007C578C" w:rsidRDefault="005E1862" w:rsidP="00E04CC4">
      <w:pPr>
        <w:jc w:val="both"/>
        <w:rPr>
          <w:rFonts w:asciiTheme="minorHAnsi" w:hAnsiTheme="minorHAnsi" w:cstheme="minorHAnsi"/>
          <w:sz w:val="22"/>
          <w:szCs w:val="22"/>
        </w:rPr>
      </w:pPr>
      <w:hyperlink w:anchor="Richie2015" w:history="1">
        <w:r w:rsidR="007C578C" w:rsidRPr="005E1862">
          <w:rPr>
            <w:rStyle w:val="Hyperlink"/>
            <w:rFonts w:asciiTheme="minorHAnsi" w:hAnsiTheme="minorHAnsi" w:cstheme="minorHAnsi"/>
            <w:sz w:val="22"/>
            <w:szCs w:val="22"/>
          </w:rPr>
          <w:t>(Ritchie et al., 2015)</w:t>
        </w:r>
      </w:hyperlink>
      <w:r w:rsidR="007C578C">
        <w:rPr>
          <w:rFonts w:asciiTheme="minorHAnsi" w:hAnsiTheme="minorHAnsi" w:cstheme="minorHAnsi"/>
          <w:sz w:val="22"/>
          <w:szCs w:val="22"/>
        </w:rPr>
        <w:t xml:space="preserve"> has a far more comprehensive study them the two mentioned earlier but a part of their analysis does focus on age, gender, suicide, and their interrelationship but this study also focuses on  that is the rate of suicide </w:t>
      </w:r>
      <w:r w:rsidR="007C578C">
        <w:rPr>
          <w:rFonts w:asciiTheme="minorHAnsi" w:hAnsiTheme="minorHAnsi" w:cstheme="minorHAnsi"/>
          <w:sz w:val="22"/>
          <w:szCs w:val="22"/>
        </w:rPr>
        <w:t>was increasing or decreasing with respect to time.</w:t>
      </w:r>
    </w:p>
    <w:p w14:paraId="3FA8E16C" w14:textId="77777777" w:rsidR="00CA003E" w:rsidRDefault="00CA003E" w:rsidP="00E04CC4">
      <w:pPr>
        <w:jc w:val="both"/>
        <w:rPr>
          <w:rFonts w:asciiTheme="minorHAnsi" w:hAnsiTheme="minorHAnsi" w:cstheme="minorHAnsi"/>
          <w:sz w:val="22"/>
          <w:szCs w:val="22"/>
        </w:rPr>
      </w:pPr>
    </w:p>
    <w:p w14:paraId="002F3A27" w14:textId="623021EE" w:rsidR="00DF315D" w:rsidRPr="006979D5" w:rsidRDefault="00CA003E" w:rsidP="00E04CC4">
      <w:pPr>
        <w:jc w:val="both"/>
        <w:rPr>
          <w:rFonts w:asciiTheme="minorHAnsi" w:hAnsiTheme="minorHAnsi" w:cstheme="minorHAnsi"/>
          <w:sz w:val="22"/>
          <w:szCs w:val="22"/>
        </w:rPr>
      </w:pPr>
      <w:r>
        <w:rPr>
          <w:rFonts w:asciiTheme="minorHAnsi" w:hAnsiTheme="minorHAnsi" w:cstheme="minorHAnsi"/>
          <w:sz w:val="22"/>
          <w:szCs w:val="22"/>
        </w:rPr>
        <w:t xml:space="preserve">This project will only focus on two related things which are likelihood of  suicide by age and gender and </w:t>
      </w:r>
      <w:r>
        <w:rPr>
          <w:rFonts w:asciiTheme="minorHAnsi" w:hAnsiTheme="minorHAnsi" w:cstheme="minorHAnsi"/>
          <w:sz w:val="22"/>
          <w:szCs w:val="22"/>
        </w:rPr>
        <w:t>the rate of suicide by age and gender</w:t>
      </w:r>
      <w:r>
        <w:rPr>
          <w:rFonts w:asciiTheme="minorHAnsi" w:hAnsiTheme="minorHAnsi" w:cstheme="minorHAnsi"/>
          <w:sz w:val="22"/>
          <w:szCs w:val="22"/>
        </w:rPr>
        <w:t xml:space="preserve"> in each corresponding population. </w:t>
      </w:r>
      <w:r w:rsidR="007C578C">
        <w:rPr>
          <w:rFonts w:asciiTheme="minorHAnsi" w:hAnsiTheme="minorHAnsi" w:cstheme="minorHAnsi"/>
          <w:sz w:val="22"/>
          <w:szCs w:val="22"/>
        </w:rPr>
        <w:t xml:space="preserve">The similarities this project has with the mentioned projects is the affect of age and gender on suicide. This project is most </w:t>
      </w:r>
      <w:r w:rsidR="00287FCE">
        <w:rPr>
          <w:rFonts w:asciiTheme="minorHAnsi" w:hAnsiTheme="minorHAnsi" w:cstheme="minorHAnsi"/>
          <w:sz w:val="22"/>
          <w:szCs w:val="22"/>
        </w:rPr>
        <w:t>like</w:t>
      </w:r>
      <w:r w:rsidR="007C578C">
        <w:rPr>
          <w:rFonts w:asciiTheme="minorHAnsi" w:hAnsiTheme="minorHAnsi" w:cstheme="minorHAnsi"/>
          <w:sz w:val="22"/>
          <w:szCs w:val="22"/>
        </w:rPr>
        <w:t xml:space="preserve"> the project by </w:t>
      </w:r>
      <w:hyperlink w:anchor="Philavong2018" w:history="1">
        <w:r w:rsidR="007C578C" w:rsidRPr="005E1862">
          <w:rPr>
            <w:rStyle w:val="Hyperlink"/>
            <w:rFonts w:asciiTheme="minorHAnsi" w:hAnsiTheme="minorHAnsi" w:cstheme="minorHAnsi"/>
            <w:sz w:val="22"/>
            <w:szCs w:val="22"/>
          </w:rPr>
          <w:t>(PHILAVONG, 2018)</w:t>
        </w:r>
      </w:hyperlink>
      <w:r w:rsidR="007C578C">
        <w:rPr>
          <w:rFonts w:asciiTheme="minorHAnsi" w:hAnsiTheme="minorHAnsi" w:cstheme="minorHAnsi"/>
          <w:sz w:val="22"/>
          <w:szCs w:val="22"/>
        </w:rPr>
        <w:t xml:space="preserve"> but it will use data filtering and pre-processing techniques which were not used by </w:t>
      </w:r>
      <w:hyperlink w:anchor="Philavong2018" w:history="1">
        <w:r w:rsidR="007C578C" w:rsidRPr="005E1862">
          <w:rPr>
            <w:rStyle w:val="Hyperlink"/>
            <w:rFonts w:asciiTheme="minorHAnsi" w:hAnsiTheme="minorHAnsi" w:cstheme="minorHAnsi"/>
            <w:sz w:val="22"/>
            <w:szCs w:val="22"/>
          </w:rPr>
          <w:t>(PHILAVONG, 2018)</w:t>
        </w:r>
      </w:hyperlink>
      <w:r w:rsidR="007C578C">
        <w:rPr>
          <w:rFonts w:asciiTheme="minorHAnsi" w:hAnsiTheme="minorHAnsi" w:cstheme="minorHAnsi"/>
          <w:sz w:val="22"/>
          <w:szCs w:val="22"/>
        </w:rPr>
        <w:t xml:space="preserve">. This project is different from all mentioned projects as it uses classification </w:t>
      </w:r>
      <w:r w:rsidR="00287FCE">
        <w:rPr>
          <w:rFonts w:asciiTheme="minorHAnsi" w:hAnsiTheme="minorHAnsi" w:cstheme="minorHAnsi"/>
          <w:sz w:val="22"/>
          <w:szCs w:val="22"/>
        </w:rPr>
        <w:t xml:space="preserve">Models which are not used in any of the mentioned projects. In that sense it is most </w:t>
      </w:r>
      <w:proofErr w:type="gramStart"/>
      <w:r w:rsidR="00287FCE">
        <w:rPr>
          <w:rFonts w:asciiTheme="minorHAnsi" w:hAnsiTheme="minorHAnsi" w:cstheme="minorHAnsi"/>
          <w:sz w:val="22"/>
          <w:szCs w:val="22"/>
        </w:rPr>
        <w:t>similar to</w:t>
      </w:r>
      <w:proofErr w:type="gramEnd"/>
      <w:r w:rsidR="00287FCE">
        <w:rPr>
          <w:rFonts w:asciiTheme="minorHAnsi" w:hAnsiTheme="minorHAnsi" w:cstheme="minorHAnsi"/>
          <w:sz w:val="22"/>
          <w:szCs w:val="22"/>
        </w:rPr>
        <w:t xml:space="preserve"> </w:t>
      </w:r>
      <w:hyperlink w:anchor="Adeline2020" w:history="1">
        <w:r w:rsidR="00287FCE" w:rsidRPr="005E1862">
          <w:rPr>
            <w:rStyle w:val="Hyperlink"/>
            <w:rFonts w:asciiTheme="minorHAnsi" w:hAnsiTheme="minorHAnsi" w:cstheme="minorHAnsi"/>
            <w:sz w:val="22"/>
            <w:szCs w:val="22"/>
          </w:rPr>
          <w:t>(Adeline, 2020)</w:t>
        </w:r>
      </w:hyperlink>
      <w:r w:rsidR="00287FCE">
        <w:rPr>
          <w:rFonts w:asciiTheme="minorHAnsi" w:hAnsiTheme="minorHAnsi" w:cstheme="minorHAnsi"/>
          <w:sz w:val="22"/>
          <w:szCs w:val="22"/>
        </w:rPr>
        <w:t xml:space="preserve"> </w:t>
      </w:r>
      <w:r w:rsidR="00784769">
        <w:rPr>
          <w:rFonts w:asciiTheme="minorHAnsi" w:hAnsiTheme="minorHAnsi" w:cstheme="minorHAnsi"/>
          <w:sz w:val="22"/>
          <w:szCs w:val="22"/>
        </w:rPr>
        <w:t xml:space="preserve">work </w:t>
      </w:r>
      <w:r w:rsidR="00287FCE">
        <w:rPr>
          <w:rFonts w:asciiTheme="minorHAnsi" w:hAnsiTheme="minorHAnsi" w:cstheme="minorHAnsi"/>
          <w:sz w:val="22"/>
          <w:szCs w:val="22"/>
        </w:rPr>
        <w:t>wh</w:t>
      </w:r>
      <w:r w:rsidR="00784769">
        <w:rPr>
          <w:rFonts w:asciiTheme="minorHAnsi" w:hAnsiTheme="minorHAnsi" w:cstheme="minorHAnsi"/>
          <w:sz w:val="22"/>
          <w:szCs w:val="22"/>
        </w:rPr>
        <w:t xml:space="preserve">ich </w:t>
      </w:r>
      <w:r w:rsidR="00287FCE">
        <w:rPr>
          <w:rFonts w:asciiTheme="minorHAnsi" w:hAnsiTheme="minorHAnsi" w:cstheme="minorHAnsi"/>
          <w:sz w:val="22"/>
          <w:szCs w:val="22"/>
        </w:rPr>
        <w:t xml:space="preserve">also uses classical modelling using the same dataset </w:t>
      </w:r>
      <w:hyperlink w:anchor="szamil2018" w:history="1">
        <w:r w:rsidR="00287FCE" w:rsidRPr="005E1862">
          <w:rPr>
            <w:rStyle w:val="Hyperlink"/>
            <w:rFonts w:asciiTheme="minorHAnsi" w:hAnsiTheme="minorHAnsi" w:cstheme="minorHAnsi"/>
            <w:sz w:val="22"/>
            <w:szCs w:val="22"/>
          </w:rPr>
          <w:t>(</w:t>
        </w:r>
        <w:proofErr w:type="spellStart"/>
        <w:r w:rsidR="00287FCE" w:rsidRPr="005E1862">
          <w:rPr>
            <w:rStyle w:val="Hyperlink"/>
            <w:rFonts w:asciiTheme="minorHAnsi" w:hAnsiTheme="minorHAnsi" w:cstheme="minorHAnsi"/>
            <w:sz w:val="22"/>
            <w:szCs w:val="22"/>
          </w:rPr>
          <w:t>Szamil</w:t>
        </w:r>
        <w:proofErr w:type="spellEnd"/>
        <w:r w:rsidR="00287FCE" w:rsidRPr="005E1862">
          <w:rPr>
            <w:rStyle w:val="Hyperlink"/>
            <w:rFonts w:asciiTheme="minorHAnsi" w:hAnsiTheme="minorHAnsi" w:cstheme="minorHAnsi"/>
            <w:sz w:val="22"/>
            <w:szCs w:val="22"/>
          </w:rPr>
          <w:t>, 2018)</w:t>
        </w:r>
      </w:hyperlink>
      <w:r w:rsidR="00287FCE">
        <w:rPr>
          <w:rFonts w:asciiTheme="minorHAnsi" w:hAnsiTheme="minorHAnsi" w:cstheme="minorHAnsi"/>
          <w:sz w:val="22"/>
          <w:szCs w:val="22"/>
        </w:rPr>
        <w:t xml:space="preserve"> but their analysis is</w:t>
      </w:r>
      <w:r w:rsidR="00784769">
        <w:rPr>
          <w:rFonts w:asciiTheme="minorHAnsi" w:hAnsiTheme="minorHAnsi" w:cstheme="minorHAnsi"/>
          <w:sz w:val="22"/>
          <w:szCs w:val="22"/>
        </w:rPr>
        <w:t xml:space="preserve"> entirely on suicide in relation to population</w:t>
      </w:r>
      <w:r w:rsidR="00287FCE">
        <w:rPr>
          <w:rFonts w:asciiTheme="minorHAnsi" w:hAnsiTheme="minorHAnsi" w:cstheme="minorHAnsi"/>
          <w:sz w:val="22"/>
          <w:szCs w:val="22"/>
        </w:rPr>
        <w:t>.</w:t>
      </w:r>
    </w:p>
    <w:p w14:paraId="1153BF39" w14:textId="163812A0" w:rsidR="00920F47" w:rsidRPr="008210BB" w:rsidRDefault="00920F47" w:rsidP="00E04CC4">
      <w:pPr>
        <w:pStyle w:val="Heading1"/>
        <w:jc w:val="both"/>
        <w:rPr>
          <w:rFonts w:asciiTheme="minorHAnsi" w:hAnsiTheme="minorHAnsi" w:cstheme="minorHAnsi"/>
        </w:rPr>
      </w:pPr>
      <w:bookmarkStart w:id="8" w:name="_Toc84718361"/>
      <w:r w:rsidRPr="008210BB">
        <w:rPr>
          <w:rFonts w:asciiTheme="minorHAnsi" w:hAnsiTheme="minorHAnsi" w:cstheme="minorHAnsi"/>
        </w:rPr>
        <w:lastRenderedPageBreak/>
        <w:t>Dataset</w:t>
      </w:r>
      <w:bookmarkEnd w:id="4"/>
      <w:bookmarkEnd w:id="8"/>
    </w:p>
    <w:p w14:paraId="4876BC32" w14:textId="0E1EAFFF" w:rsidR="00EE4506" w:rsidRPr="008210BB" w:rsidRDefault="00EE4506" w:rsidP="00E04CC4">
      <w:pPr>
        <w:jc w:val="both"/>
        <w:rPr>
          <w:rFonts w:asciiTheme="minorHAnsi" w:hAnsiTheme="minorHAnsi" w:cstheme="minorHAnsi"/>
        </w:rPr>
      </w:pPr>
    </w:p>
    <w:p w14:paraId="53F5058F" w14:textId="321E9C92" w:rsidR="008223E5" w:rsidRPr="008223E5" w:rsidRDefault="008223E5" w:rsidP="00E04CC4">
      <w:pPr>
        <w:pStyle w:val="Caption"/>
        <w:jc w:val="both"/>
        <w:rPr>
          <w:rFonts w:asciiTheme="minorHAnsi" w:hAnsiTheme="minorHAnsi" w:cstheme="minorHAnsi"/>
          <w:i w:val="0"/>
          <w:iCs w:val="0"/>
          <w:color w:val="000000" w:themeColor="text1"/>
          <w:sz w:val="22"/>
          <w:szCs w:val="22"/>
        </w:rPr>
      </w:pPr>
      <w:r w:rsidRPr="008210BB">
        <w:rPr>
          <w:rFonts w:asciiTheme="minorHAnsi" w:hAnsiTheme="minorHAnsi" w:cstheme="minorHAnsi"/>
          <w:i w:val="0"/>
          <w:iCs w:val="0"/>
          <w:color w:val="24292E"/>
          <w:sz w:val="22"/>
          <w:szCs w:val="22"/>
          <w:shd w:val="clear" w:color="auto" w:fill="FFFFFF"/>
        </w:rPr>
        <w:t xml:space="preserve">The dataset used in this project has been taken from Kaggle from the </w:t>
      </w:r>
      <w:r w:rsidRPr="00921FA4">
        <w:rPr>
          <w:rFonts w:asciiTheme="minorHAnsi" w:hAnsiTheme="minorHAnsi" w:cstheme="minorHAnsi"/>
          <w:i w:val="0"/>
          <w:iCs w:val="0"/>
          <w:color w:val="auto"/>
          <w:sz w:val="22"/>
          <w:szCs w:val="22"/>
          <w:shd w:val="clear" w:color="auto" w:fill="FFFFFF"/>
        </w:rPr>
        <w:t xml:space="preserve">user </w:t>
      </w:r>
      <w:proofErr w:type="spellStart"/>
      <w:r w:rsidRPr="00921FA4">
        <w:rPr>
          <w:rFonts w:asciiTheme="minorHAnsi" w:hAnsiTheme="minorHAnsi" w:cstheme="minorHAnsi"/>
          <w:i w:val="0"/>
          <w:iCs w:val="0"/>
          <w:color w:val="auto"/>
          <w:sz w:val="22"/>
          <w:szCs w:val="22"/>
          <w:shd w:val="clear" w:color="auto" w:fill="FFFFFF"/>
        </w:rPr>
        <w:t>Szamil</w:t>
      </w:r>
      <w:proofErr w:type="spellEnd"/>
      <w:r w:rsidRPr="00921FA4">
        <w:rPr>
          <w:rFonts w:asciiTheme="minorHAnsi" w:hAnsiTheme="minorHAnsi" w:cstheme="minorHAnsi"/>
          <w:i w:val="0"/>
          <w:iCs w:val="0"/>
          <w:color w:val="auto"/>
          <w:sz w:val="22"/>
          <w:szCs w:val="22"/>
          <w:shd w:val="clear" w:color="auto" w:fill="FFFFFF"/>
        </w:rPr>
        <w:t xml:space="preserve"> </w:t>
      </w:r>
      <w:hyperlink w:anchor="szamil2018" w:history="1">
        <w:r w:rsidR="00921FA4" w:rsidRPr="00D37AE1">
          <w:rPr>
            <w:rStyle w:val="Hyperlink"/>
            <w:rFonts w:asciiTheme="minorHAnsi" w:hAnsiTheme="minorHAnsi" w:cstheme="minorHAnsi"/>
            <w:i w:val="0"/>
            <w:iCs w:val="0"/>
            <w:sz w:val="22"/>
            <w:szCs w:val="22"/>
          </w:rPr>
          <w:t>(</w:t>
        </w:r>
        <w:proofErr w:type="spellStart"/>
        <w:r w:rsidR="00921FA4" w:rsidRPr="00D37AE1">
          <w:rPr>
            <w:rStyle w:val="Hyperlink"/>
            <w:rFonts w:asciiTheme="minorHAnsi" w:hAnsiTheme="minorHAnsi" w:cstheme="minorHAnsi"/>
            <w:i w:val="0"/>
            <w:iCs w:val="0"/>
            <w:sz w:val="22"/>
            <w:szCs w:val="22"/>
          </w:rPr>
          <w:t>Szamil</w:t>
        </w:r>
        <w:proofErr w:type="spellEnd"/>
        <w:r w:rsidR="00921FA4" w:rsidRPr="00D37AE1">
          <w:rPr>
            <w:rStyle w:val="Hyperlink"/>
            <w:rFonts w:asciiTheme="minorHAnsi" w:hAnsiTheme="minorHAnsi" w:cstheme="minorHAnsi"/>
            <w:i w:val="0"/>
            <w:iCs w:val="0"/>
            <w:sz w:val="22"/>
            <w:szCs w:val="22"/>
          </w:rPr>
          <w:t>, 2018)</w:t>
        </w:r>
      </w:hyperlink>
      <w:r w:rsidRPr="00921FA4">
        <w:rPr>
          <w:rFonts w:asciiTheme="minorHAnsi" w:hAnsiTheme="minorHAnsi" w:cstheme="minorHAnsi"/>
          <w:i w:val="0"/>
          <w:iCs w:val="0"/>
          <w:color w:val="auto"/>
          <w:sz w:val="22"/>
          <w:szCs w:val="22"/>
        </w:rPr>
        <w:t xml:space="preserve">. The data </w:t>
      </w:r>
      <w:r w:rsidRPr="008223E5">
        <w:rPr>
          <w:rFonts w:asciiTheme="minorHAnsi" w:hAnsiTheme="minorHAnsi" w:cstheme="minorHAnsi"/>
          <w:i w:val="0"/>
          <w:iCs w:val="0"/>
          <w:color w:val="auto"/>
          <w:sz w:val="22"/>
          <w:szCs w:val="22"/>
        </w:rPr>
        <w:t>belongs to World Health Organization (WHO).</w:t>
      </w:r>
    </w:p>
    <w:p w14:paraId="1D2A2B28" w14:textId="387B358E" w:rsidR="00B50F20" w:rsidRPr="008210BB" w:rsidRDefault="00EE4506" w:rsidP="00E04CC4">
      <w:pPr>
        <w:jc w:val="both"/>
        <w:rPr>
          <w:rFonts w:asciiTheme="minorHAnsi" w:hAnsiTheme="minorHAnsi" w:cstheme="minorHAnsi"/>
        </w:rPr>
      </w:pPr>
      <w:r w:rsidRPr="008210BB">
        <w:rPr>
          <w:rFonts w:asciiTheme="minorHAnsi" w:hAnsiTheme="minorHAnsi" w:cstheme="minorHAnsi"/>
        </w:rPr>
        <w:br w:type="page"/>
      </w:r>
    </w:p>
    <w:p w14:paraId="2F251D9F" w14:textId="56284B73" w:rsidR="007B3D67" w:rsidRPr="008210BB" w:rsidRDefault="007B3D67" w:rsidP="00E04CC4">
      <w:pPr>
        <w:pStyle w:val="Heading1"/>
        <w:jc w:val="both"/>
        <w:rPr>
          <w:rFonts w:asciiTheme="minorHAnsi" w:hAnsiTheme="minorHAnsi" w:cstheme="minorHAnsi"/>
        </w:rPr>
      </w:pPr>
      <w:bookmarkStart w:id="9" w:name="_Toc84718362"/>
      <w:r w:rsidRPr="008210BB">
        <w:rPr>
          <w:rFonts w:asciiTheme="minorHAnsi" w:hAnsiTheme="minorHAnsi" w:cstheme="minorHAnsi"/>
        </w:rPr>
        <w:lastRenderedPageBreak/>
        <w:t>Pre-processing</w:t>
      </w:r>
      <w:bookmarkEnd w:id="9"/>
    </w:p>
    <w:p w14:paraId="071960B6" w14:textId="1E4AB661"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4A389B23" w14:textId="0A5C0430" w:rsidR="007B3D67" w:rsidRPr="008210BB" w:rsidRDefault="00B50F20" w:rsidP="00E04CC4">
      <w:pPr>
        <w:pStyle w:val="Heading1"/>
        <w:jc w:val="both"/>
        <w:rPr>
          <w:rFonts w:asciiTheme="minorHAnsi" w:hAnsiTheme="minorHAnsi" w:cstheme="minorHAnsi"/>
        </w:rPr>
      </w:pPr>
      <w:bookmarkStart w:id="10" w:name="_Toc84718363"/>
      <w:r w:rsidRPr="008210BB">
        <w:rPr>
          <w:rFonts w:asciiTheme="minorHAnsi" w:hAnsiTheme="minorHAnsi" w:cstheme="minorHAnsi"/>
        </w:rPr>
        <w:lastRenderedPageBreak/>
        <w:t>Implementation</w:t>
      </w:r>
      <w:bookmarkEnd w:id="10"/>
    </w:p>
    <w:p w14:paraId="2EB6722F" w14:textId="2847354A" w:rsidR="00B50F20" w:rsidRPr="008210BB" w:rsidRDefault="00B50F20" w:rsidP="00E04CC4">
      <w:pPr>
        <w:ind w:left="360"/>
        <w:jc w:val="both"/>
        <w:rPr>
          <w:rFonts w:asciiTheme="minorHAnsi" w:hAnsiTheme="minorHAnsi" w:cstheme="minorHAnsi"/>
        </w:rPr>
      </w:pPr>
    </w:p>
    <w:p w14:paraId="5491233A" w14:textId="7777777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4ED424E9" w14:textId="739FCD3A" w:rsidR="00B50F20" w:rsidRPr="008210BB" w:rsidRDefault="00B50F20" w:rsidP="00E04CC4">
      <w:pPr>
        <w:pStyle w:val="Heading1"/>
        <w:jc w:val="both"/>
        <w:rPr>
          <w:rFonts w:asciiTheme="minorHAnsi" w:hAnsiTheme="minorHAnsi" w:cstheme="minorHAnsi"/>
        </w:rPr>
      </w:pPr>
      <w:bookmarkStart w:id="11" w:name="_Toc84718364"/>
      <w:r w:rsidRPr="008210BB">
        <w:rPr>
          <w:rFonts w:asciiTheme="minorHAnsi" w:hAnsiTheme="minorHAnsi" w:cstheme="minorHAnsi"/>
        </w:rPr>
        <w:lastRenderedPageBreak/>
        <w:t>Results</w:t>
      </w:r>
      <w:bookmarkEnd w:id="11"/>
    </w:p>
    <w:p w14:paraId="304D2495" w14:textId="76615EB8" w:rsidR="00383F67" w:rsidRPr="008210BB" w:rsidRDefault="00383F67" w:rsidP="00E04CC4">
      <w:pPr>
        <w:jc w:val="both"/>
        <w:rPr>
          <w:rFonts w:asciiTheme="minorHAnsi" w:hAnsiTheme="minorHAnsi" w:cstheme="minorHAnsi"/>
          <w:sz w:val="24"/>
          <w:szCs w:val="24"/>
        </w:rPr>
      </w:pPr>
    </w:p>
    <w:p w14:paraId="526669FB" w14:textId="7777777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107BBA40" w14:textId="5F015D55" w:rsidR="007B3D67" w:rsidRPr="008210BB" w:rsidRDefault="007B3D67" w:rsidP="00E04CC4">
      <w:pPr>
        <w:pStyle w:val="Heading1"/>
        <w:jc w:val="both"/>
        <w:rPr>
          <w:rFonts w:asciiTheme="minorHAnsi" w:hAnsiTheme="minorHAnsi" w:cstheme="minorHAnsi"/>
        </w:rPr>
      </w:pPr>
      <w:bookmarkStart w:id="12" w:name="_Toc84718365"/>
      <w:r w:rsidRPr="008210BB">
        <w:rPr>
          <w:rFonts w:asciiTheme="minorHAnsi" w:hAnsiTheme="minorHAnsi" w:cstheme="minorHAnsi"/>
        </w:rPr>
        <w:lastRenderedPageBreak/>
        <w:t>Evaluation</w:t>
      </w:r>
      <w:bookmarkEnd w:id="12"/>
    </w:p>
    <w:p w14:paraId="357EBD78" w14:textId="73CC18B7" w:rsidR="00EE4506" w:rsidRPr="008210BB" w:rsidRDefault="00EE4506" w:rsidP="00E04CC4">
      <w:pPr>
        <w:jc w:val="both"/>
        <w:rPr>
          <w:rFonts w:asciiTheme="minorHAnsi" w:eastAsiaTheme="majorEastAsia" w:hAnsiTheme="minorHAnsi" w:cstheme="minorHAnsi"/>
          <w:color w:val="2F5496" w:themeColor="accent1" w:themeShade="BF"/>
          <w:sz w:val="32"/>
          <w:szCs w:val="32"/>
        </w:rPr>
      </w:pPr>
      <w:r w:rsidRPr="008210BB">
        <w:rPr>
          <w:rFonts w:asciiTheme="minorHAnsi" w:hAnsiTheme="minorHAnsi" w:cstheme="minorHAnsi"/>
        </w:rPr>
        <w:br w:type="page"/>
      </w:r>
    </w:p>
    <w:p w14:paraId="36C0490D" w14:textId="3573C5F9" w:rsidR="007B3D67" w:rsidRPr="008210BB" w:rsidRDefault="007B3D67" w:rsidP="00E04CC4">
      <w:pPr>
        <w:pStyle w:val="Heading1"/>
        <w:jc w:val="both"/>
        <w:rPr>
          <w:rFonts w:asciiTheme="minorHAnsi" w:hAnsiTheme="minorHAnsi" w:cstheme="minorHAnsi"/>
        </w:rPr>
      </w:pPr>
      <w:bookmarkStart w:id="13" w:name="_Toc84718366"/>
      <w:r w:rsidRPr="008210BB">
        <w:rPr>
          <w:rFonts w:asciiTheme="minorHAnsi" w:hAnsiTheme="minorHAnsi" w:cstheme="minorHAnsi"/>
        </w:rPr>
        <w:lastRenderedPageBreak/>
        <w:t>Conclusion</w:t>
      </w:r>
      <w:bookmarkEnd w:id="13"/>
    </w:p>
    <w:p w14:paraId="19791A64" w14:textId="77777777" w:rsidR="00383F67" w:rsidRPr="008210BB" w:rsidRDefault="00383F67" w:rsidP="00E04CC4">
      <w:pPr>
        <w:jc w:val="both"/>
        <w:rPr>
          <w:rFonts w:asciiTheme="minorHAnsi" w:hAnsiTheme="minorHAnsi" w:cstheme="minorHAnsi"/>
          <w:sz w:val="24"/>
          <w:szCs w:val="24"/>
        </w:rPr>
      </w:pPr>
    </w:p>
    <w:p w14:paraId="5EA9AB70" w14:textId="77777777" w:rsidR="00383F67" w:rsidRPr="008210BB" w:rsidRDefault="00383F67" w:rsidP="00E04CC4">
      <w:pPr>
        <w:jc w:val="both"/>
        <w:rPr>
          <w:rFonts w:asciiTheme="minorHAnsi" w:hAnsiTheme="minorHAnsi" w:cstheme="minorHAnsi"/>
          <w:sz w:val="24"/>
          <w:szCs w:val="24"/>
        </w:rPr>
      </w:pPr>
    </w:p>
    <w:p w14:paraId="07F3D7DF" w14:textId="77777777" w:rsidR="00383F67" w:rsidRPr="008210BB" w:rsidRDefault="00383F67" w:rsidP="00E04CC4">
      <w:pPr>
        <w:jc w:val="both"/>
        <w:rPr>
          <w:rFonts w:asciiTheme="minorHAnsi" w:hAnsiTheme="minorHAnsi" w:cstheme="minorHAnsi"/>
          <w:sz w:val="24"/>
          <w:szCs w:val="24"/>
        </w:rPr>
      </w:pPr>
    </w:p>
    <w:p w14:paraId="0174B739" w14:textId="77777777" w:rsidR="00383F67" w:rsidRPr="008210BB" w:rsidRDefault="00383F67" w:rsidP="00E04CC4">
      <w:pPr>
        <w:jc w:val="both"/>
        <w:rPr>
          <w:rFonts w:asciiTheme="minorHAnsi" w:hAnsiTheme="minorHAnsi" w:cstheme="minorHAnsi"/>
          <w:sz w:val="24"/>
          <w:szCs w:val="24"/>
        </w:rPr>
      </w:pPr>
    </w:p>
    <w:p w14:paraId="718A5413" w14:textId="77777777" w:rsidR="00383F67" w:rsidRPr="008210BB" w:rsidRDefault="00383F67" w:rsidP="00E04CC4">
      <w:pPr>
        <w:jc w:val="both"/>
        <w:rPr>
          <w:rFonts w:asciiTheme="minorHAnsi" w:hAnsiTheme="minorHAnsi" w:cstheme="minorHAnsi"/>
          <w:sz w:val="24"/>
          <w:szCs w:val="24"/>
        </w:rPr>
      </w:pPr>
    </w:p>
    <w:p w14:paraId="4E01D5A9" w14:textId="77777777" w:rsidR="00DF41C3" w:rsidRPr="008210BB" w:rsidRDefault="00DF41C3" w:rsidP="00E04CC4">
      <w:pPr>
        <w:jc w:val="both"/>
        <w:rPr>
          <w:rFonts w:asciiTheme="minorHAnsi" w:hAnsiTheme="minorHAnsi" w:cstheme="minorHAnsi"/>
          <w:sz w:val="24"/>
          <w:szCs w:val="24"/>
        </w:rPr>
      </w:pPr>
    </w:p>
    <w:p w14:paraId="26A6ED3B" w14:textId="77777777" w:rsidR="00DF41C3" w:rsidRPr="008210BB" w:rsidRDefault="00DF41C3" w:rsidP="00E04CC4">
      <w:pPr>
        <w:jc w:val="both"/>
        <w:rPr>
          <w:rFonts w:asciiTheme="minorHAnsi" w:hAnsiTheme="minorHAnsi" w:cstheme="minorHAnsi"/>
          <w:sz w:val="24"/>
          <w:szCs w:val="24"/>
        </w:rPr>
      </w:pPr>
    </w:p>
    <w:p w14:paraId="1006169C" w14:textId="77777777" w:rsidR="00DF41C3" w:rsidRPr="008210BB" w:rsidRDefault="00DF41C3" w:rsidP="00E04CC4">
      <w:pPr>
        <w:jc w:val="both"/>
        <w:rPr>
          <w:rFonts w:asciiTheme="minorHAnsi" w:hAnsiTheme="minorHAnsi" w:cstheme="minorHAnsi"/>
          <w:sz w:val="24"/>
          <w:szCs w:val="24"/>
        </w:rPr>
      </w:pPr>
    </w:p>
    <w:p w14:paraId="4FFA042A" w14:textId="77777777" w:rsidR="00DF41C3" w:rsidRPr="008210BB" w:rsidRDefault="00DF41C3" w:rsidP="00E04CC4">
      <w:pPr>
        <w:jc w:val="both"/>
        <w:rPr>
          <w:rFonts w:asciiTheme="minorHAnsi" w:hAnsiTheme="minorHAnsi" w:cstheme="minorHAnsi"/>
          <w:sz w:val="24"/>
          <w:szCs w:val="24"/>
        </w:rPr>
      </w:pPr>
    </w:p>
    <w:p w14:paraId="2639D4F2" w14:textId="77777777" w:rsidR="00DF41C3" w:rsidRPr="008210BB" w:rsidRDefault="00DF41C3" w:rsidP="00E04CC4">
      <w:pPr>
        <w:jc w:val="both"/>
        <w:rPr>
          <w:rFonts w:asciiTheme="minorHAnsi" w:hAnsiTheme="minorHAnsi" w:cstheme="minorHAnsi"/>
          <w:sz w:val="24"/>
          <w:szCs w:val="24"/>
        </w:rPr>
      </w:pPr>
    </w:p>
    <w:p w14:paraId="219D7B73" w14:textId="77777777" w:rsidR="00DF41C3" w:rsidRPr="008210BB" w:rsidRDefault="00DF41C3" w:rsidP="00E04CC4">
      <w:pPr>
        <w:jc w:val="both"/>
        <w:rPr>
          <w:rFonts w:asciiTheme="minorHAnsi" w:hAnsiTheme="minorHAnsi" w:cstheme="minorHAnsi"/>
          <w:sz w:val="24"/>
          <w:szCs w:val="24"/>
        </w:rPr>
      </w:pPr>
    </w:p>
    <w:p w14:paraId="57EA06FC" w14:textId="77777777" w:rsidR="00DF41C3" w:rsidRPr="008210BB" w:rsidRDefault="00DF41C3" w:rsidP="00E04CC4">
      <w:pPr>
        <w:jc w:val="both"/>
        <w:rPr>
          <w:rFonts w:asciiTheme="minorHAnsi" w:hAnsiTheme="minorHAnsi" w:cstheme="minorHAnsi"/>
          <w:sz w:val="24"/>
          <w:szCs w:val="24"/>
        </w:rPr>
      </w:pPr>
    </w:p>
    <w:p w14:paraId="4A074376" w14:textId="77777777" w:rsidR="00DF41C3" w:rsidRPr="008210BB" w:rsidRDefault="00DF41C3" w:rsidP="00E04CC4">
      <w:pPr>
        <w:jc w:val="both"/>
        <w:rPr>
          <w:rFonts w:asciiTheme="minorHAnsi" w:hAnsiTheme="minorHAnsi" w:cstheme="minorHAnsi"/>
          <w:sz w:val="24"/>
          <w:szCs w:val="24"/>
        </w:rPr>
      </w:pPr>
    </w:p>
    <w:p w14:paraId="7546C3AF" w14:textId="77777777" w:rsidR="00DF41C3" w:rsidRPr="008210BB" w:rsidRDefault="00DF41C3" w:rsidP="00E04CC4">
      <w:pPr>
        <w:jc w:val="both"/>
        <w:rPr>
          <w:rFonts w:asciiTheme="minorHAnsi" w:hAnsiTheme="minorHAnsi" w:cstheme="minorHAnsi"/>
          <w:sz w:val="24"/>
          <w:szCs w:val="24"/>
        </w:rPr>
      </w:pPr>
    </w:p>
    <w:p w14:paraId="44548E80" w14:textId="77777777" w:rsidR="00DF41C3" w:rsidRPr="008210BB" w:rsidRDefault="00DF41C3" w:rsidP="00E04CC4">
      <w:pPr>
        <w:jc w:val="both"/>
        <w:rPr>
          <w:rFonts w:asciiTheme="minorHAnsi" w:hAnsiTheme="minorHAnsi" w:cstheme="minorHAnsi"/>
          <w:sz w:val="24"/>
          <w:szCs w:val="24"/>
        </w:rPr>
      </w:pPr>
    </w:p>
    <w:p w14:paraId="31F04E9A" w14:textId="77777777" w:rsidR="00B11772" w:rsidRPr="008210BB" w:rsidRDefault="00B11772" w:rsidP="00E04CC4">
      <w:pPr>
        <w:jc w:val="both"/>
        <w:rPr>
          <w:rFonts w:asciiTheme="minorHAnsi" w:hAnsiTheme="minorHAnsi" w:cstheme="minorHAnsi"/>
          <w:sz w:val="24"/>
          <w:szCs w:val="24"/>
        </w:rPr>
      </w:pPr>
    </w:p>
    <w:p w14:paraId="1A9B6ADF" w14:textId="77777777" w:rsidR="00B11772" w:rsidRPr="008210BB" w:rsidRDefault="00B11772" w:rsidP="00E04CC4">
      <w:pPr>
        <w:jc w:val="both"/>
        <w:rPr>
          <w:rFonts w:asciiTheme="minorHAnsi" w:hAnsiTheme="minorHAnsi" w:cstheme="minorHAnsi"/>
          <w:sz w:val="24"/>
          <w:szCs w:val="24"/>
        </w:rPr>
      </w:pPr>
    </w:p>
    <w:p w14:paraId="0BD31F1E" w14:textId="77777777" w:rsidR="00B11772" w:rsidRPr="008210BB" w:rsidRDefault="00B11772" w:rsidP="00E04CC4">
      <w:pPr>
        <w:jc w:val="both"/>
        <w:rPr>
          <w:rFonts w:asciiTheme="minorHAnsi" w:hAnsiTheme="minorHAnsi" w:cstheme="minorHAnsi"/>
          <w:sz w:val="24"/>
          <w:szCs w:val="24"/>
        </w:rPr>
      </w:pPr>
    </w:p>
    <w:p w14:paraId="47A5DBF1" w14:textId="77777777" w:rsidR="00B11772" w:rsidRPr="008210BB" w:rsidRDefault="00B11772" w:rsidP="00E04CC4">
      <w:pPr>
        <w:jc w:val="both"/>
        <w:rPr>
          <w:rFonts w:asciiTheme="minorHAnsi" w:hAnsiTheme="minorHAnsi" w:cstheme="minorHAnsi"/>
          <w:sz w:val="24"/>
          <w:szCs w:val="24"/>
        </w:rPr>
      </w:pPr>
    </w:p>
    <w:p w14:paraId="57D98E9F" w14:textId="77777777" w:rsidR="00B11772" w:rsidRPr="008210BB" w:rsidRDefault="00B11772" w:rsidP="00E04CC4">
      <w:pPr>
        <w:jc w:val="both"/>
        <w:rPr>
          <w:rFonts w:asciiTheme="minorHAnsi" w:hAnsiTheme="minorHAnsi" w:cstheme="minorHAnsi"/>
          <w:sz w:val="24"/>
          <w:szCs w:val="24"/>
        </w:rPr>
      </w:pPr>
    </w:p>
    <w:p w14:paraId="756BDE5A" w14:textId="77777777" w:rsidR="00B11772" w:rsidRPr="008210BB" w:rsidRDefault="00B11772" w:rsidP="00E04CC4">
      <w:pPr>
        <w:jc w:val="both"/>
        <w:rPr>
          <w:rFonts w:asciiTheme="minorHAnsi" w:hAnsiTheme="minorHAnsi" w:cstheme="minorHAnsi"/>
          <w:sz w:val="24"/>
          <w:szCs w:val="24"/>
        </w:rPr>
      </w:pPr>
    </w:p>
    <w:p w14:paraId="57F32D21" w14:textId="77777777" w:rsidR="00B11772" w:rsidRPr="008210BB" w:rsidRDefault="00B11772" w:rsidP="00E04CC4">
      <w:pPr>
        <w:jc w:val="both"/>
        <w:rPr>
          <w:rFonts w:asciiTheme="minorHAnsi" w:hAnsiTheme="minorHAnsi" w:cstheme="minorHAnsi"/>
          <w:sz w:val="24"/>
          <w:szCs w:val="24"/>
        </w:rPr>
      </w:pPr>
    </w:p>
    <w:p w14:paraId="3FD83493" w14:textId="77777777" w:rsidR="00B11772" w:rsidRPr="008210BB" w:rsidRDefault="00B11772" w:rsidP="00E04CC4">
      <w:pPr>
        <w:jc w:val="both"/>
        <w:rPr>
          <w:rFonts w:asciiTheme="minorHAnsi" w:hAnsiTheme="minorHAnsi" w:cstheme="minorHAnsi"/>
          <w:sz w:val="24"/>
          <w:szCs w:val="24"/>
        </w:rPr>
      </w:pPr>
    </w:p>
    <w:p w14:paraId="2D1C266A" w14:textId="77777777" w:rsidR="00B11772" w:rsidRPr="008210BB" w:rsidRDefault="00B11772" w:rsidP="00E04CC4">
      <w:pPr>
        <w:jc w:val="both"/>
        <w:rPr>
          <w:rFonts w:asciiTheme="minorHAnsi" w:hAnsiTheme="minorHAnsi" w:cstheme="minorHAnsi"/>
          <w:sz w:val="24"/>
          <w:szCs w:val="24"/>
        </w:rPr>
      </w:pPr>
    </w:p>
    <w:p w14:paraId="453B6E46" w14:textId="77777777" w:rsidR="00B11772" w:rsidRPr="008210BB" w:rsidRDefault="00B11772" w:rsidP="00E04CC4">
      <w:pPr>
        <w:jc w:val="both"/>
        <w:rPr>
          <w:rFonts w:asciiTheme="minorHAnsi" w:hAnsiTheme="minorHAnsi" w:cstheme="minorHAnsi"/>
          <w:sz w:val="24"/>
          <w:szCs w:val="24"/>
        </w:rPr>
      </w:pPr>
    </w:p>
    <w:p w14:paraId="34AC20A6" w14:textId="77777777" w:rsidR="00B11772" w:rsidRPr="008210BB" w:rsidRDefault="00B11772" w:rsidP="00E04CC4">
      <w:pPr>
        <w:jc w:val="both"/>
        <w:rPr>
          <w:rFonts w:asciiTheme="minorHAnsi" w:hAnsiTheme="minorHAnsi" w:cstheme="minorHAnsi"/>
          <w:sz w:val="24"/>
          <w:szCs w:val="24"/>
        </w:rPr>
      </w:pPr>
    </w:p>
    <w:p w14:paraId="5E36C57C" w14:textId="77777777" w:rsidR="00B11772" w:rsidRPr="008210BB" w:rsidRDefault="00B11772" w:rsidP="00E04CC4">
      <w:pPr>
        <w:jc w:val="both"/>
        <w:rPr>
          <w:rFonts w:asciiTheme="minorHAnsi" w:hAnsiTheme="minorHAnsi" w:cstheme="minorHAnsi"/>
          <w:sz w:val="24"/>
          <w:szCs w:val="24"/>
        </w:rPr>
      </w:pPr>
    </w:p>
    <w:p w14:paraId="06A9B33F" w14:textId="77777777" w:rsidR="00B11772" w:rsidRPr="008210BB" w:rsidRDefault="00B11772" w:rsidP="00E04CC4">
      <w:pPr>
        <w:jc w:val="both"/>
        <w:rPr>
          <w:rFonts w:asciiTheme="minorHAnsi" w:hAnsiTheme="minorHAnsi" w:cstheme="minorHAnsi"/>
          <w:sz w:val="24"/>
          <w:szCs w:val="24"/>
        </w:rPr>
      </w:pPr>
    </w:p>
    <w:p w14:paraId="4FD93E50" w14:textId="77777777" w:rsidR="00B11772" w:rsidRPr="008210BB" w:rsidRDefault="00B11772" w:rsidP="00E04CC4">
      <w:pPr>
        <w:jc w:val="both"/>
        <w:rPr>
          <w:rFonts w:asciiTheme="minorHAnsi" w:hAnsiTheme="minorHAnsi" w:cstheme="minorHAnsi"/>
          <w:sz w:val="24"/>
          <w:szCs w:val="24"/>
        </w:rPr>
      </w:pPr>
    </w:p>
    <w:p w14:paraId="7CEE71F2" w14:textId="77777777" w:rsidR="00B11772" w:rsidRPr="008210BB" w:rsidRDefault="00B11772" w:rsidP="00E04CC4">
      <w:pPr>
        <w:jc w:val="both"/>
        <w:rPr>
          <w:rFonts w:asciiTheme="minorHAnsi" w:hAnsiTheme="minorHAnsi" w:cstheme="minorHAnsi"/>
          <w:sz w:val="24"/>
          <w:szCs w:val="24"/>
        </w:rPr>
      </w:pPr>
    </w:p>
    <w:p w14:paraId="383D657A" w14:textId="77777777" w:rsidR="00B11772" w:rsidRPr="008210BB" w:rsidRDefault="00B11772" w:rsidP="00E04CC4">
      <w:pPr>
        <w:jc w:val="both"/>
        <w:rPr>
          <w:rFonts w:asciiTheme="minorHAnsi" w:hAnsiTheme="minorHAnsi" w:cstheme="minorHAnsi"/>
          <w:sz w:val="24"/>
          <w:szCs w:val="24"/>
        </w:rPr>
      </w:pPr>
    </w:p>
    <w:p w14:paraId="6CAC2C9F" w14:textId="77777777" w:rsidR="00B11772" w:rsidRPr="008210BB" w:rsidRDefault="00B11772" w:rsidP="00E04CC4">
      <w:pPr>
        <w:jc w:val="both"/>
        <w:rPr>
          <w:rFonts w:asciiTheme="minorHAnsi" w:hAnsiTheme="minorHAnsi" w:cstheme="minorHAnsi"/>
          <w:sz w:val="24"/>
          <w:szCs w:val="24"/>
        </w:rPr>
      </w:pPr>
    </w:p>
    <w:p w14:paraId="32136DF7" w14:textId="77777777" w:rsidR="00B11772" w:rsidRPr="008210BB" w:rsidRDefault="00B11772" w:rsidP="00E04CC4">
      <w:pPr>
        <w:jc w:val="both"/>
        <w:rPr>
          <w:rFonts w:asciiTheme="minorHAnsi" w:hAnsiTheme="minorHAnsi" w:cstheme="minorHAnsi"/>
          <w:sz w:val="24"/>
          <w:szCs w:val="24"/>
        </w:rPr>
      </w:pPr>
    </w:p>
    <w:p w14:paraId="08170317" w14:textId="71FC2486" w:rsidR="007F71AC" w:rsidRPr="008210BB" w:rsidRDefault="00F36409"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bookmarkStart w:id="14" w:name="_References" w:displacedByCustomXml="next"/>
    <w:bookmarkEnd w:id="14" w:displacedByCustomXml="next"/>
    <w:bookmarkStart w:id="15" w:name="_Toc84718367" w:displacedByCustomXml="next"/>
    <w:sdt>
      <w:sdtPr>
        <w:rPr>
          <w:rFonts w:asciiTheme="minorHAnsi" w:eastAsia="Times New Roman" w:hAnsiTheme="minorHAnsi" w:cstheme="minorHAnsi"/>
          <w:color w:val="auto"/>
          <w:sz w:val="20"/>
          <w:szCs w:val="20"/>
        </w:rPr>
        <w:id w:val="540171284"/>
        <w:docPartObj>
          <w:docPartGallery w:val="Bibliographies"/>
          <w:docPartUnique/>
        </w:docPartObj>
      </w:sdtPr>
      <w:sdtContent>
        <w:p w14:paraId="4F7F4CF6" w14:textId="5D70A9B8" w:rsidR="00420F56" w:rsidRPr="008210BB" w:rsidRDefault="00A17AF0" w:rsidP="00E04CC4">
          <w:pPr>
            <w:pStyle w:val="Heading1"/>
            <w:jc w:val="both"/>
            <w:rPr>
              <w:rFonts w:asciiTheme="minorHAnsi" w:hAnsiTheme="minorHAnsi" w:cstheme="minorHAnsi"/>
            </w:rPr>
          </w:pPr>
          <w:r w:rsidRPr="008210BB">
            <w:rPr>
              <w:rFonts w:asciiTheme="minorHAnsi" w:hAnsiTheme="minorHAnsi" w:cstheme="minorHAnsi"/>
            </w:rPr>
            <w:t>References</w:t>
          </w:r>
          <w:bookmarkEnd w:id="15"/>
        </w:p>
        <w:sdt>
          <w:sdtPr>
            <w:rPr>
              <w:rFonts w:asciiTheme="minorHAnsi" w:hAnsiTheme="minorHAnsi" w:cstheme="minorHAnsi"/>
            </w:rPr>
            <w:id w:val="111145805"/>
            <w:bibliography/>
          </w:sdtPr>
          <w:sdtContent>
            <w:bookmarkStart w:id="16" w:name="Large2018" w:displacedByCustomXml="prev"/>
            <w:bookmarkEnd w:id="16" w:displacedByCustomXml="prev"/>
            <w:p w14:paraId="4053C063" w14:textId="2B9B127A" w:rsidR="00FB0362" w:rsidRDefault="00FB0362" w:rsidP="00E04CC4">
              <w:pPr>
                <w:jc w:val="both"/>
                <w:rPr>
                  <w:rFonts w:ascii="Arial" w:hAnsi="Arial" w:cs="Arial"/>
                  <w:color w:val="303030"/>
                  <w:shd w:val="clear" w:color="auto" w:fill="FFFFFF"/>
                </w:rPr>
              </w:pPr>
              <w:r>
                <w:rPr>
                  <w:rFonts w:ascii="Arial" w:hAnsi="Arial" w:cs="Arial"/>
                  <w:color w:val="303030"/>
                  <w:shd w:val="clear" w:color="auto" w:fill="FFFFFF"/>
                </w:rPr>
                <w:t>Large M. M. (2018). The role of prediction in suicide prevention. </w:t>
              </w:r>
              <w:r>
                <w:rPr>
                  <w:rFonts w:ascii="Arial" w:hAnsi="Arial" w:cs="Arial"/>
                  <w:i/>
                  <w:iCs/>
                  <w:color w:val="303030"/>
                  <w:shd w:val="clear" w:color="auto" w:fill="FFFFFF"/>
                </w:rPr>
                <w:t>Dialogues in clinical neuroscience</w:t>
              </w:r>
              <w:r>
                <w:rPr>
                  <w:rFonts w:ascii="Arial" w:hAnsi="Arial" w:cs="Arial"/>
                  <w:color w:val="303030"/>
                  <w:shd w:val="clear" w:color="auto" w:fill="FFFFFF"/>
                </w:rPr>
                <w:t>, </w:t>
              </w:r>
              <w:r>
                <w:rPr>
                  <w:rFonts w:ascii="Arial" w:hAnsi="Arial" w:cs="Arial"/>
                  <w:i/>
                  <w:iCs/>
                  <w:color w:val="303030"/>
                  <w:shd w:val="clear" w:color="auto" w:fill="FFFFFF"/>
                </w:rPr>
                <w:t>20</w:t>
              </w:r>
              <w:r>
                <w:rPr>
                  <w:rFonts w:ascii="Arial" w:hAnsi="Arial" w:cs="Arial"/>
                  <w:color w:val="303030"/>
                  <w:shd w:val="clear" w:color="auto" w:fill="FFFFFF"/>
                </w:rPr>
                <w:t xml:space="preserve">(3), 197–205. </w:t>
              </w:r>
              <w:hyperlink r:id="rId12" w:history="1">
                <w:r w:rsidR="00767C7E" w:rsidRPr="004347AF">
                  <w:rPr>
                    <w:rStyle w:val="Hyperlink"/>
                    <w:rFonts w:ascii="Arial" w:hAnsi="Arial" w:cs="Arial"/>
                    <w:shd w:val="clear" w:color="auto" w:fill="FFFFFF"/>
                  </w:rPr>
                  <w:t>https://doi.org/10.31887/DCNS.2018.20.3/mlarge</w:t>
                </w:r>
              </w:hyperlink>
              <w:r w:rsidR="000B124D">
                <w:rPr>
                  <w:rFonts w:ascii="Arial" w:hAnsi="Arial" w:cs="Arial"/>
                  <w:color w:val="303030"/>
                  <w:shd w:val="clear" w:color="auto" w:fill="FFFFFF"/>
                </w:rPr>
                <w:t>.</w:t>
              </w:r>
            </w:p>
            <w:p w14:paraId="6C5F2590" w14:textId="11D6C02B" w:rsidR="00767C7E" w:rsidRDefault="00767C7E" w:rsidP="00E04CC4">
              <w:pPr>
                <w:jc w:val="both"/>
                <w:rPr>
                  <w:rFonts w:ascii="Arial" w:hAnsi="Arial" w:cs="Arial"/>
                  <w:color w:val="303030"/>
                  <w:shd w:val="clear" w:color="auto" w:fill="FFFFFF"/>
                </w:rPr>
              </w:pPr>
            </w:p>
            <w:p w14:paraId="7696E7CB" w14:textId="1ECA95E9" w:rsidR="00767C7E" w:rsidRDefault="00767C7E" w:rsidP="00E04CC4">
              <w:pPr>
                <w:jc w:val="both"/>
                <w:rPr>
                  <w:rFonts w:ascii="Segoe UI" w:hAnsi="Segoe UI" w:cs="Segoe UI"/>
                  <w:color w:val="212121"/>
                  <w:shd w:val="clear" w:color="auto" w:fill="FFFFFF"/>
                </w:rPr>
              </w:pPr>
              <w:bookmarkStart w:id="17" w:name="Conwell1995"/>
              <w:bookmarkEnd w:id="17"/>
              <w:r>
                <w:rPr>
                  <w:rFonts w:ascii="Segoe UI" w:hAnsi="Segoe UI" w:cs="Segoe UI"/>
                  <w:color w:val="212121"/>
                  <w:shd w:val="clear" w:color="auto" w:fill="FFFFFF"/>
                </w:rPr>
                <w:t xml:space="preserve">Conwell, Y., Raby, W. N.,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Caine, E. D. (1995). Suicide and aging. II: The psychobiological interface. </w:t>
              </w:r>
              <w:r>
                <w:rPr>
                  <w:rFonts w:ascii="Segoe UI" w:hAnsi="Segoe UI" w:cs="Segoe UI"/>
                  <w:i/>
                  <w:iCs/>
                  <w:color w:val="212121"/>
                  <w:shd w:val="clear" w:color="auto" w:fill="FFFFFF"/>
                </w:rPr>
                <w:t>International psychogeriatrics</w:t>
              </w:r>
              <w:r>
                <w:rPr>
                  <w:rFonts w:ascii="Segoe UI" w:hAnsi="Segoe UI" w:cs="Segoe UI"/>
                  <w:color w:val="212121"/>
                  <w:shd w:val="clear" w:color="auto" w:fill="FFFFFF"/>
                </w:rPr>
                <w:t>, </w:t>
              </w:r>
              <w:r>
                <w:rPr>
                  <w:rFonts w:ascii="Segoe UI" w:hAnsi="Segoe UI" w:cs="Segoe UI"/>
                  <w:i/>
                  <w:iCs/>
                  <w:color w:val="212121"/>
                  <w:shd w:val="clear" w:color="auto" w:fill="FFFFFF"/>
                </w:rPr>
                <w:t>7</w:t>
              </w:r>
              <w:r>
                <w:rPr>
                  <w:rFonts w:ascii="Segoe UI" w:hAnsi="Segoe UI" w:cs="Segoe UI"/>
                  <w:color w:val="212121"/>
                  <w:shd w:val="clear" w:color="auto" w:fill="FFFFFF"/>
                </w:rPr>
                <w:t xml:space="preserve">(2), 165–181. </w:t>
              </w:r>
              <w:hyperlink r:id="rId13" w:history="1">
                <w:r w:rsidRPr="004347AF">
                  <w:rPr>
                    <w:rStyle w:val="Hyperlink"/>
                    <w:rFonts w:ascii="Segoe UI" w:hAnsi="Segoe UI" w:cs="Segoe UI"/>
                    <w:shd w:val="clear" w:color="auto" w:fill="FFFFFF"/>
                  </w:rPr>
                  <w:t>https://doi.org/10.</w:t>
                </w:r>
                <w:r w:rsidRPr="004347AF">
                  <w:rPr>
                    <w:rStyle w:val="Hyperlink"/>
                    <w:rFonts w:ascii="Segoe UI" w:hAnsi="Segoe UI" w:cs="Segoe UI"/>
                    <w:shd w:val="clear" w:color="auto" w:fill="FFFFFF"/>
                  </w:rPr>
                  <w:t>1</w:t>
                </w:r>
                <w:r w:rsidRPr="004347AF">
                  <w:rPr>
                    <w:rStyle w:val="Hyperlink"/>
                    <w:rFonts w:ascii="Segoe UI" w:hAnsi="Segoe UI" w:cs="Segoe UI"/>
                    <w:shd w:val="clear" w:color="auto" w:fill="FFFFFF"/>
                  </w:rPr>
                  <w:t>017/s1041610295001955</w:t>
                </w:r>
              </w:hyperlink>
              <w:r w:rsidR="000B124D">
                <w:rPr>
                  <w:rFonts w:ascii="Segoe UI" w:hAnsi="Segoe UI" w:cs="Segoe UI"/>
                  <w:color w:val="212121"/>
                  <w:shd w:val="clear" w:color="auto" w:fill="FFFFFF"/>
                </w:rPr>
                <w:t>.</w:t>
              </w:r>
            </w:p>
            <w:p w14:paraId="4A3522A9" w14:textId="6DB52EEA" w:rsidR="00B31824" w:rsidRDefault="00B31824" w:rsidP="00E04CC4">
              <w:pPr>
                <w:jc w:val="both"/>
                <w:rPr>
                  <w:rFonts w:ascii="Segoe UI" w:hAnsi="Segoe UI" w:cs="Segoe UI"/>
                  <w:color w:val="212121"/>
                  <w:shd w:val="clear" w:color="auto" w:fill="FFFFFF"/>
                </w:rPr>
              </w:pPr>
            </w:p>
            <w:p w14:paraId="5AD5BEE4" w14:textId="18C6C906" w:rsidR="00B31824" w:rsidRDefault="00B31824" w:rsidP="00E04CC4">
              <w:pPr>
                <w:jc w:val="both"/>
                <w:rPr>
                  <w:rFonts w:ascii="Segoe UI" w:hAnsi="Segoe UI" w:cs="Segoe UI"/>
                  <w:color w:val="212121"/>
                  <w:shd w:val="clear" w:color="auto" w:fill="FFFFFF"/>
                </w:rPr>
              </w:pPr>
              <w:bookmarkStart w:id="18" w:name="Lutz2017"/>
              <w:bookmarkEnd w:id="18"/>
              <w:r>
                <w:rPr>
                  <w:rFonts w:ascii="Segoe UI" w:hAnsi="Segoe UI" w:cs="Segoe UI"/>
                  <w:color w:val="212121"/>
                  <w:shd w:val="clear" w:color="auto" w:fill="FFFFFF"/>
                </w:rPr>
                <w:t xml:space="preserve">Lutz, P. E., </w:t>
              </w:r>
              <w:proofErr w:type="spellStart"/>
              <w:r>
                <w:rPr>
                  <w:rFonts w:ascii="Segoe UI" w:hAnsi="Segoe UI" w:cs="Segoe UI"/>
                  <w:color w:val="212121"/>
                  <w:shd w:val="clear" w:color="auto" w:fill="FFFFFF"/>
                </w:rPr>
                <w:t>Mechawar</w:t>
              </w:r>
              <w:proofErr w:type="spellEnd"/>
              <w:r>
                <w:rPr>
                  <w:rFonts w:ascii="Segoe UI" w:hAnsi="Segoe UI" w:cs="Segoe UI"/>
                  <w:color w:val="212121"/>
                  <w:shd w:val="clear" w:color="auto" w:fill="FFFFFF"/>
                </w:rPr>
                <w:t xml:space="preserve">, N.,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Turecki</w:t>
              </w:r>
              <w:proofErr w:type="spellEnd"/>
              <w:r>
                <w:rPr>
                  <w:rFonts w:ascii="Segoe UI" w:hAnsi="Segoe UI" w:cs="Segoe UI"/>
                  <w:color w:val="212121"/>
                  <w:shd w:val="clear" w:color="auto" w:fill="FFFFFF"/>
                </w:rPr>
                <w:t>, G. (2017). Neuropathology of suicide: recent findings and future directions. </w:t>
              </w:r>
              <w:r>
                <w:rPr>
                  <w:rFonts w:ascii="Segoe UI" w:hAnsi="Segoe UI" w:cs="Segoe UI"/>
                  <w:i/>
                  <w:iCs/>
                  <w:color w:val="212121"/>
                  <w:shd w:val="clear" w:color="auto" w:fill="FFFFFF"/>
                </w:rPr>
                <w:t>Molecular psychiatry</w:t>
              </w:r>
              <w:r>
                <w:rPr>
                  <w:rFonts w:ascii="Segoe UI" w:hAnsi="Segoe UI" w:cs="Segoe UI"/>
                  <w:color w:val="212121"/>
                  <w:shd w:val="clear" w:color="auto" w:fill="FFFFFF"/>
                </w:rPr>
                <w:t>, </w:t>
              </w:r>
              <w:r>
                <w:rPr>
                  <w:rFonts w:ascii="Segoe UI" w:hAnsi="Segoe UI" w:cs="Segoe UI"/>
                  <w:i/>
                  <w:iCs/>
                  <w:color w:val="212121"/>
                  <w:shd w:val="clear" w:color="auto" w:fill="FFFFFF"/>
                </w:rPr>
                <w:t>22</w:t>
              </w:r>
              <w:r>
                <w:rPr>
                  <w:rFonts w:ascii="Segoe UI" w:hAnsi="Segoe UI" w:cs="Segoe UI"/>
                  <w:color w:val="212121"/>
                  <w:shd w:val="clear" w:color="auto" w:fill="FFFFFF"/>
                </w:rPr>
                <w:t xml:space="preserve">(10), 1395–1412. </w:t>
              </w:r>
              <w:hyperlink r:id="rId14" w:history="1">
                <w:r w:rsidRPr="004347AF">
                  <w:rPr>
                    <w:rStyle w:val="Hyperlink"/>
                    <w:rFonts w:ascii="Segoe UI" w:hAnsi="Segoe UI" w:cs="Segoe UI"/>
                    <w:shd w:val="clear" w:color="auto" w:fill="FFFFFF"/>
                  </w:rPr>
                  <w:t>https://doi.org/10.1038/mp.2017.141</w:t>
                </w:r>
              </w:hyperlink>
              <w:r w:rsidR="000B124D">
                <w:rPr>
                  <w:rFonts w:ascii="Segoe UI" w:hAnsi="Segoe UI" w:cs="Segoe UI"/>
                  <w:color w:val="212121"/>
                  <w:shd w:val="clear" w:color="auto" w:fill="FFFFFF"/>
                </w:rPr>
                <w:t>.</w:t>
              </w:r>
            </w:p>
            <w:p w14:paraId="7BADF122" w14:textId="4CF6A1E2" w:rsidR="00980F65" w:rsidRDefault="00980F65" w:rsidP="00E04CC4">
              <w:pPr>
                <w:jc w:val="both"/>
                <w:rPr>
                  <w:rFonts w:ascii="Segoe UI" w:hAnsi="Segoe UI" w:cs="Segoe UI"/>
                  <w:color w:val="212121"/>
                  <w:shd w:val="clear" w:color="auto" w:fill="FFFFFF"/>
                </w:rPr>
              </w:pPr>
            </w:p>
            <w:p w14:paraId="2CAD3F82" w14:textId="781AC654" w:rsidR="00980F65" w:rsidRDefault="00980F65" w:rsidP="00E04CC4">
              <w:pPr>
                <w:jc w:val="both"/>
                <w:rPr>
                  <w:rFonts w:ascii="Segoe UI" w:hAnsi="Segoe UI" w:cs="Segoe UI"/>
                  <w:color w:val="212121"/>
                  <w:shd w:val="clear" w:color="auto" w:fill="FFFFFF"/>
                </w:rPr>
              </w:pPr>
              <w:bookmarkStart w:id="19" w:name="Linthicum2019"/>
              <w:bookmarkEnd w:id="19"/>
              <w:r>
                <w:rPr>
                  <w:rFonts w:ascii="Segoe UI" w:hAnsi="Segoe UI" w:cs="Segoe UI"/>
                  <w:color w:val="212121"/>
                  <w:shd w:val="clear" w:color="auto" w:fill="FFFFFF"/>
                </w:rPr>
                <w:t xml:space="preserve">Linthicum, K. P., Schafer, K. M., </w:t>
              </w:r>
              <w:r w:rsidR="00B608E5">
                <w:rPr>
                  <w:rFonts w:ascii="Segoe UI" w:hAnsi="Segoe UI" w:cs="Segoe UI"/>
                  <w:color w:val="212121"/>
                  <w:shd w:val="clear" w:color="auto" w:fill="FFFFFF"/>
                </w:rPr>
                <w:t>and</w:t>
              </w:r>
              <w:r>
                <w:rPr>
                  <w:rFonts w:ascii="Segoe UI" w:hAnsi="Segoe UI" w:cs="Segoe UI"/>
                  <w:color w:val="212121"/>
                  <w:shd w:val="clear" w:color="auto" w:fill="FFFFFF"/>
                </w:rPr>
                <w:t xml:space="preserve"> Ribeiro, J. D. (2019). Machine learning in suicide science: Applications and ethics. </w:t>
              </w:r>
              <w:proofErr w:type="spellStart"/>
              <w:r>
                <w:rPr>
                  <w:rFonts w:ascii="Segoe UI" w:hAnsi="Segoe UI" w:cs="Segoe UI"/>
                  <w:i/>
                  <w:iCs/>
                  <w:color w:val="212121"/>
                  <w:shd w:val="clear" w:color="auto" w:fill="FFFFFF"/>
                </w:rPr>
                <w:t>Behavioral</w:t>
              </w:r>
              <w:proofErr w:type="spellEnd"/>
              <w:r>
                <w:rPr>
                  <w:rFonts w:ascii="Segoe UI" w:hAnsi="Segoe UI" w:cs="Segoe UI"/>
                  <w:i/>
                  <w:iCs/>
                  <w:color w:val="212121"/>
                  <w:shd w:val="clear" w:color="auto" w:fill="FFFFFF"/>
                </w:rPr>
                <w:t xml:space="preserve"> sciences &amp; the law</w:t>
              </w:r>
              <w:r>
                <w:rPr>
                  <w:rFonts w:ascii="Segoe UI" w:hAnsi="Segoe UI" w:cs="Segoe UI"/>
                  <w:color w:val="212121"/>
                  <w:shd w:val="clear" w:color="auto" w:fill="FFFFFF"/>
                </w:rPr>
                <w:t>, </w:t>
              </w:r>
              <w:r>
                <w:rPr>
                  <w:rFonts w:ascii="Segoe UI" w:hAnsi="Segoe UI" w:cs="Segoe UI"/>
                  <w:i/>
                  <w:iCs/>
                  <w:color w:val="212121"/>
                  <w:shd w:val="clear" w:color="auto" w:fill="FFFFFF"/>
                </w:rPr>
                <w:t>37</w:t>
              </w:r>
              <w:r>
                <w:rPr>
                  <w:rFonts w:ascii="Segoe UI" w:hAnsi="Segoe UI" w:cs="Segoe UI"/>
                  <w:color w:val="212121"/>
                  <w:shd w:val="clear" w:color="auto" w:fill="FFFFFF"/>
                </w:rPr>
                <w:t xml:space="preserve">(3), 214–222. </w:t>
              </w:r>
              <w:hyperlink r:id="rId15" w:history="1">
                <w:r w:rsidR="00B608E5" w:rsidRPr="004347AF">
                  <w:rPr>
                    <w:rStyle w:val="Hyperlink"/>
                    <w:rFonts w:ascii="Segoe UI" w:hAnsi="Segoe UI" w:cs="Segoe UI"/>
                    <w:shd w:val="clear" w:color="auto" w:fill="FFFFFF"/>
                  </w:rPr>
                  <w:t>https://doi.org/10.1002/bsl.2392</w:t>
                </w:r>
              </w:hyperlink>
              <w:r w:rsidR="000B124D">
                <w:rPr>
                  <w:rFonts w:ascii="Segoe UI" w:hAnsi="Segoe UI" w:cs="Segoe UI"/>
                  <w:color w:val="212121"/>
                  <w:shd w:val="clear" w:color="auto" w:fill="FFFFFF"/>
                </w:rPr>
                <w:t>.</w:t>
              </w:r>
            </w:p>
            <w:p w14:paraId="35C103A4" w14:textId="5B73A2F9" w:rsidR="00E04CC4" w:rsidRDefault="00E04CC4" w:rsidP="00E04CC4">
              <w:pPr>
                <w:jc w:val="both"/>
                <w:rPr>
                  <w:rFonts w:ascii="Segoe UI" w:hAnsi="Segoe UI" w:cs="Segoe UI"/>
                  <w:color w:val="212121"/>
                  <w:shd w:val="clear" w:color="auto" w:fill="FFFFFF"/>
                </w:rPr>
              </w:pPr>
            </w:p>
            <w:p w14:paraId="262AECD7" w14:textId="5A2BAC42" w:rsidR="00921FA4" w:rsidRDefault="00921FA4" w:rsidP="00BB7C52">
              <w:pPr>
                <w:jc w:val="both"/>
                <w:rPr>
                  <w:rFonts w:ascii="Calibri" w:hAnsi="Calibri" w:cs="Calibri"/>
                  <w:sz w:val="22"/>
                  <w:szCs w:val="22"/>
                </w:rPr>
              </w:pPr>
              <w:bookmarkStart w:id="20" w:name="_Hlk84692986"/>
              <w:bookmarkStart w:id="21" w:name="Muta2020"/>
              <w:bookmarkEnd w:id="21"/>
              <w:proofErr w:type="spellStart"/>
              <w:r w:rsidRPr="00BB7C52">
                <w:rPr>
                  <w:rFonts w:ascii="Calibri" w:hAnsi="Calibri" w:cs="Calibri"/>
                  <w:sz w:val="22"/>
                  <w:szCs w:val="22"/>
                </w:rPr>
                <w:t>Mutha</w:t>
              </w:r>
              <w:proofErr w:type="spellEnd"/>
              <w:r w:rsidRPr="00BB7C52">
                <w:rPr>
                  <w:rFonts w:ascii="Calibri" w:hAnsi="Calibri" w:cs="Calibri"/>
                  <w:sz w:val="22"/>
                  <w:szCs w:val="22"/>
                </w:rPr>
                <w:t xml:space="preserve">, A. (2020, July 23). </w:t>
              </w:r>
              <w:r w:rsidRPr="00BB7C52">
                <w:rPr>
                  <w:rFonts w:ascii="Calibri" w:hAnsi="Calibri" w:cs="Calibri"/>
                  <w:i/>
                  <w:iCs/>
                  <w:sz w:val="22"/>
                  <w:szCs w:val="22"/>
                </w:rPr>
                <w:t xml:space="preserve">Comparison of </w:t>
              </w:r>
              <w:proofErr w:type="spellStart"/>
              <w:r w:rsidRPr="00BB7C52">
                <w:rPr>
                  <w:rFonts w:ascii="Calibri" w:hAnsi="Calibri" w:cs="Calibri"/>
                  <w:i/>
                  <w:iCs/>
                  <w:sz w:val="22"/>
                  <w:szCs w:val="22"/>
                </w:rPr>
                <w:t>differnet</w:t>
              </w:r>
              <w:proofErr w:type="spellEnd"/>
              <w:r w:rsidRPr="00BB7C52">
                <w:rPr>
                  <w:rFonts w:ascii="Calibri" w:hAnsi="Calibri" w:cs="Calibri"/>
                  <w:i/>
                  <w:iCs/>
                  <w:sz w:val="22"/>
                  <w:szCs w:val="22"/>
                </w:rPr>
                <w:t xml:space="preserve"> Regression Models</w:t>
              </w:r>
              <w:r w:rsidRPr="00BB7C52">
                <w:rPr>
                  <w:rFonts w:ascii="Calibri" w:hAnsi="Calibri" w:cs="Calibri"/>
                  <w:sz w:val="22"/>
                  <w:szCs w:val="22"/>
                </w:rPr>
                <w:t xml:space="preserve">. Kaggle. Retrieved October 9, 2021, from https://www.kaggle.com/aakarmutha/comparison-of-differnet-regression-models. </w:t>
              </w:r>
            </w:p>
            <w:p w14:paraId="587C46DA" w14:textId="6607BF0E" w:rsidR="00983992" w:rsidRDefault="00983992" w:rsidP="00BB7C52">
              <w:pPr>
                <w:jc w:val="both"/>
                <w:rPr>
                  <w:rFonts w:ascii="Calibri" w:hAnsi="Calibri" w:cs="Calibri"/>
                  <w:sz w:val="22"/>
                  <w:szCs w:val="22"/>
                </w:rPr>
              </w:pPr>
            </w:p>
            <w:p w14:paraId="1BE7088D" w14:textId="77777777" w:rsidR="00983992" w:rsidRPr="00983992" w:rsidRDefault="00983992" w:rsidP="00983992">
              <w:pPr>
                <w:jc w:val="both"/>
                <w:rPr>
                  <w:rFonts w:ascii="Calibri" w:hAnsi="Calibri" w:cs="Calibri"/>
                  <w:sz w:val="22"/>
                  <w:szCs w:val="22"/>
                  <w:lang w:eastAsia="en-GB"/>
                </w:rPr>
              </w:pPr>
              <w:bookmarkStart w:id="22" w:name="Adeline2020"/>
              <w:bookmarkEnd w:id="22"/>
              <w:r w:rsidRPr="00983992">
                <w:rPr>
                  <w:rFonts w:ascii="Calibri" w:hAnsi="Calibri" w:cs="Calibri"/>
                  <w:sz w:val="22"/>
                  <w:szCs w:val="22"/>
                </w:rPr>
                <w:t xml:space="preserve">Adeline, N. (2020, May 15). </w:t>
              </w:r>
              <w:proofErr w:type="spellStart"/>
              <w:r w:rsidRPr="00983992">
                <w:rPr>
                  <w:rFonts w:ascii="Calibri" w:hAnsi="Calibri" w:cs="Calibri"/>
                  <w:i/>
                  <w:iCs/>
                  <w:sz w:val="22"/>
                  <w:szCs w:val="22"/>
                </w:rPr>
                <w:t>Natasha_visualizations</w:t>
              </w:r>
              <w:proofErr w:type="spellEnd"/>
              <w:r w:rsidRPr="00983992">
                <w:rPr>
                  <w:rFonts w:ascii="Calibri" w:hAnsi="Calibri" w:cs="Calibri"/>
                  <w:sz w:val="22"/>
                  <w:szCs w:val="22"/>
                </w:rPr>
                <w:t xml:space="preserve">. Kaggle. Retrieved October 9, 2021, from https://www.kaggle.com/natashaadeline/natasha-visualizations. </w:t>
              </w:r>
            </w:p>
            <w:p w14:paraId="43577034" w14:textId="77777777" w:rsidR="00E04CC4" w:rsidRDefault="00E04CC4" w:rsidP="00E04CC4">
              <w:pPr>
                <w:jc w:val="both"/>
                <w:rPr>
                  <w:rFonts w:asciiTheme="minorHAnsi" w:hAnsiTheme="minorHAnsi" w:cstheme="minorHAnsi"/>
                  <w:color w:val="000000"/>
                  <w:sz w:val="22"/>
                  <w:szCs w:val="22"/>
                  <w:shd w:val="clear" w:color="auto" w:fill="FFFFFF"/>
                </w:rPr>
              </w:pPr>
            </w:p>
            <w:p w14:paraId="5684C975" w14:textId="77777777" w:rsidR="00921FA4" w:rsidRPr="00921FA4" w:rsidRDefault="00921FA4" w:rsidP="00921FA4">
              <w:pPr>
                <w:jc w:val="both"/>
                <w:rPr>
                  <w:rFonts w:ascii="Calibri" w:hAnsi="Calibri" w:cs="Calibri"/>
                  <w:sz w:val="22"/>
                  <w:szCs w:val="22"/>
                  <w:lang w:eastAsia="en-GB"/>
                </w:rPr>
              </w:pPr>
              <w:bookmarkStart w:id="23" w:name="szamil2018"/>
              <w:bookmarkEnd w:id="20"/>
              <w:bookmarkEnd w:id="23"/>
              <w:proofErr w:type="spellStart"/>
              <w:r w:rsidRPr="00921FA4">
                <w:rPr>
                  <w:rFonts w:ascii="Calibri" w:hAnsi="Calibri" w:cs="Calibri"/>
                  <w:sz w:val="22"/>
                  <w:szCs w:val="22"/>
                </w:rPr>
                <w:t>Szamil</w:t>
              </w:r>
              <w:proofErr w:type="spellEnd"/>
              <w:r w:rsidRPr="00921FA4">
                <w:rPr>
                  <w:rFonts w:ascii="Calibri" w:hAnsi="Calibri" w:cs="Calibri"/>
                  <w:sz w:val="22"/>
                  <w:szCs w:val="22"/>
                </w:rPr>
                <w:t xml:space="preserve">. (2018, August 29). </w:t>
              </w:r>
              <w:r w:rsidRPr="00921FA4">
                <w:rPr>
                  <w:rFonts w:ascii="Calibri" w:hAnsi="Calibri" w:cs="Calibri"/>
                  <w:i/>
                  <w:iCs/>
                  <w:sz w:val="22"/>
                  <w:szCs w:val="22"/>
                </w:rPr>
                <w:t xml:space="preserve">Who suicide </w:t>
              </w:r>
              <w:proofErr w:type="gramStart"/>
              <w:r w:rsidRPr="00921FA4">
                <w:rPr>
                  <w:rFonts w:ascii="Calibri" w:hAnsi="Calibri" w:cs="Calibri"/>
                  <w:i/>
                  <w:iCs/>
                  <w:sz w:val="22"/>
                  <w:szCs w:val="22"/>
                </w:rPr>
                <w:t>statistics</w:t>
              </w:r>
              <w:r w:rsidRPr="00921FA4">
                <w:rPr>
                  <w:rFonts w:ascii="Calibri" w:hAnsi="Calibri" w:cs="Calibri"/>
                  <w:sz w:val="22"/>
                  <w:szCs w:val="22"/>
                </w:rPr>
                <w:t>.</w:t>
              </w:r>
              <w:proofErr w:type="gramEnd"/>
              <w:r w:rsidRPr="00921FA4">
                <w:rPr>
                  <w:rFonts w:ascii="Calibri" w:hAnsi="Calibri" w:cs="Calibri"/>
                  <w:sz w:val="22"/>
                  <w:szCs w:val="22"/>
                </w:rPr>
                <w:t xml:space="preserve"> Kaggle. Retrieved October 5, 2021, from https://www.kaggle.com/szamil/who-suicide-statistics. </w:t>
              </w:r>
            </w:p>
            <w:p w14:paraId="0910F91E" w14:textId="66F0E103" w:rsidR="00C912EC" w:rsidRDefault="00C912EC" w:rsidP="00E04CC4">
              <w:pPr>
                <w:jc w:val="both"/>
                <w:rPr>
                  <w:rFonts w:asciiTheme="minorHAnsi" w:hAnsiTheme="minorHAnsi" w:cstheme="minorHAnsi"/>
                  <w:color w:val="000000"/>
                  <w:sz w:val="22"/>
                  <w:szCs w:val="22"/>
                  <w:shd w:val="clear" w:color="auto" w:fill="FFFFFF"/>
                </w:rPr>
              </w:pPr>
            </w:p>
            <w:p w14:paraId="15E04D6D" w14:textId="2A414298" w:rsidR="00A92E03" w:rsidRDefault="00A92E03" w:rsidP="005D0E36">
              <w:pPr>
                <w:jc w:val="both"/>
                <w:rPr>
                  <w:rFonts w:ascii="Calibri" w:hAnsi="Calibri" w:cs="Calibri"/>
                  <w:sz w:val="22"/>
                  <w:szCs w:val="22"/>
                </w:rPr>
              </w:pPr>
              <w:bookmarkStart w:id="24" w:name="Eralp2018"/>
              <w:bookmarkEnd w:id="24"/>
              <w:proofErr w:type="spellStart"/>
              <w:r w:rsidRPr="005D0E36">
                <w:rPr>
                  <w:rFonts w:ascii="Calibri" w:hAnsi="Calibri" w:cs="Calibri"/>
                  <w:sz w:val="22"/>
                  <w:szCs w:val="22"/>
                </w:rPr>
                <w:t>Eralp</w:t>
              </w:r>
              <w:proofErr w:type="spellEnd"/>
              <w:r w:rsidRPr="005D0E36">
                <w:rPr>
                  <w:rFonts w:ascii="Calibri" w:hAnsi="Calibri" w:cs="Calibri"/>
                  <w:sz w:val="22"/>
                  <w:szCs w:val="22"/>
                </w:rPr>
                <w:t xml:space="preserve">, C. (2018, December 2). </w:t>
              </w:r>
              <w:r w:rsidRPr="005D0E36">
                <w:rPr>
                  <w:rFonts w:ascii="Calibri" w:hAnsi="Calibri" w:cs="Calibri"/>
                  <w:i/>
                  <w:iCs/>
                  <w:sz w:val="22"/>
                  <w:szCs w:val="22"/>
                </w:rPr>
                <w:t>Practice #2: Suicide analysis with regression</w:t>
              </w:r>
              <w:r w:rsidRPr="005D0E36">
                <w:rPr>
                  <w:rFonts w:ascii="Calibri" w:hAnsi="Calibri" w:cs="Calibri"/>
                  <w:sz w:val="22"/>
                  <w:szCs w:val="22"/>
                </w:rPr>
                <w:t xml:space="preserve">. Kaggle. Retrieved October 9, 2021, from https://www.kaggle.com/cengizeralp/practice-2-suicide-analysis-with-regression. </w:t>
              </w:r>
            </w:p>
            <w:p w14:paraId="24A48D7F" w14:textId="77777777" w:rsidR="005D0E36" w:rsidRPr="005D0E36" w:rsidRDefault="005D0E36" w:rsidP="005D0E36">
              <w:pPr>
                <w:jc w:val="both"/>
                <w:rPr>
                  <w:rFonts w:ascii="Calibri" w:hAnsi="Calibri" w:cs="Calibri"/>
                  <w:sz w:val="22"/>
                  <w:szCs w:val="22"/>
                </w:rPr>
              </w:pPr>
            </w:p>
            <w:p w14:paraId="41F51611" w14:textId="393E0101" w:rsidR="00A92E03" w:rsidRPr="00452A92" w:rsidRDefault="00A92E03" w:rsidP="005D0E36">
              <w:pPr>
                <w:jc w:val="both"/>
                <w:rPr>
                  <w:rFonts w:ascii="Calibri" w:hAnsi="Calibri" w:cs="Calibri"/>
                  <w:sz w:val="22"/>
                  <w:szCs w:val="22"/>
                </w:rPr>
              </w:pPr>
              <w:bookmarkStart w:id="25" w:name="Philavong2018"/>
              <w:bookmarkEnd w:id="25"/>
              <w:r w:rsidRPr="005D0E36">
                <w:rPr>
                  <w:rFonts w:ascii="Calibri" w:hAnsi="Calibri" w:cs="Calibri"/>
                  <w:sz w:val="22"/>
                  <w:szCs w:val="22"/>
                </w:rPr>
                <w:t xml:space="preserve">PHILAVONG, N. O. N. (2018, December 6). </w:t>
              </w:r>
              <w:r w:rsidRPr="005D0E36">
                <w:rPr>
                  <w:rFonts w:ascii="Calibri" w:hAnsi="Calibri" w:cs="Calibri"/>
                  <w:i/>
                  <w:iCs/>
                  <w:sz w:val="22"/>
                  <w:szCs w:val="22"/>
                </w:rPr>
                <w:t>Age and suicide</w:t>
              </w:r>
              <w:r w:rsidRPr="005D0E36">
                <w:rPr>
                  <w:rFonts w:ascii="Calibri" w:hAnsi="Calibri" w:cs="Calibri"/>
                  <w:sz w:val="22"/>
                  <w:szCs w:val="22"/>
                </w:rPr>
                <w:t>. Kaggle. Retrieved October 9, 2021, from https://www.kaggle.com/monethong/age-and-suicide/notebook</w:t>
              </w:r>
              <w:r>
                <w:t xml:space="preserve">. </w:t>
              </w:r>
            </w:p>
            <w:p w14:paraId="271CED41" w14:textId="77777777" w:rsidR="00A92E03" w:rsidRDefault="00A92E03" w:rsidP="00E04CC4">
              <w:pPr>
                <w:jc w:val="both"/>
                <w:rPr>
                  <w:rFonts w:asciiTheme="minorHAnsi" w:hAnsiTheme="minorHAnsi" w:cstheme="minorHAnsi"/>
                  <w:color w:val="000000"/>
                  <w:sz w:val="22"/>
                  <w:szCs w:val="22"/>
                  <w:shd w:val="clear" w:color="auto" w:fill="FFFFFF"/>
                </w:rPr>
              </w:pPr>
            </w:p>
            <w:p w14:paraId="027580BD" w14:textId="77777777" w:rsidR="00BB7C52" w:rsidRPr="000B124D" w:rsidRDefault="00BB7C52" w:rsidP="000B124D">
              <w:pPr>
                <w:jc w:val="both"/>
                <w:rPr>
                  <w:rFonts w:asciiTheme="minorHAnsi" w:hAnsiTheme="minorHAnsi" w:cstheme="minorHAnsi"/>
                  <w:sz w:val="22"/>
                  <w:szCs w:val="22"/>
                  <w:lang w:eastAsia="en-GB"/>
                </w:rPr>
              </w:pPr>
              <w:bookmarkStart w:id="26" w:name="Sanderson2020"/>
              <w:bookmarkEnd w:id="26"/>
              <w:r w:rsidRPr="000B124D">
                <w:rPr>
                  <w:rFonts w:asciiTheme="minorHAnsi" w:hAnsiTheme="minorHAnsi" w:cstheme="minorHAnsi"/>
                  <w:sz w:val="22"/>
                  <w:szCs w:val="22"/>
                </w:rPr>
                <w:t xml:space="preserve">Sanderson, M., </w:t>
              </w:r>
              <w:proofErr w:type="spellStart"/>
              <w:r w:rsidRPr="000B124D">
                <w:rPr>
                  <w:rFonts w:asciiTheme="minorHAnsi" w:hAnsiTheme="minorHAnsi" w:cstheme="minorHAnsi"/>
                  <w:sz w:val="22"/>
                  <w:szCs w:val="22"/>
                </w:rPr>
                <w:t>Bulloch</w:t>
              </w:r>
              <w:proofErr w:type="spellEnd"/>
              <w:r w:rsidRPr="000B124D">
                <w:rPr>
                  <w:rFonts w:asciiTheme="minorHAnsi" w:hAnsiTheme="minorHAnsi" w:cstheme="minorHAnsi"/>
                  <w:sz w:val="22"/>
                  <w:szCs w:val="22"/>
                </w:rPr>
                <w:t xml:space="preserve">, A. G. M., Wang, J. L., Williams, K. G., Williamson, W., &amp; Patten, S. B. (2020, February 18). Predicting death by suicide following an emergency department visit for parasuicide with administrative health care system data and machine learning. </w:t>
              </w:r>
              <w:proofErr w:type="spellStart"/>
              <w:r w:rsidRPr="000B124D">
                <w:rPr>
                  <w:rFonts w:asciiTheme="minorHAnsi" w:hAnsiTheme="minorHAnsi" w:cstheme="minorHAnsi"/>
                  <w:sz w:val="22"/>
                  <w:szCs w:val="22"/>
                </w:rPr>
                <w:t>thelancet</w:t>
              </w:r>
              <w:proofErr w:type="spellEnd"/>
              <w:r w:rsidRPr="000B124D">
                <w:rPr>
                  <w:rFonts w:asciiTheme="minorHAnsi" w:hAnsiTheme="minorHAnsi" w:cstheme="minorHAnsi"/>
                  <w:sz w:val="22"/>
                  <w:szCs w:val="22"/>
                </w:rPr>
                <w:t xml:space="preserve">. Retrieved October 9, 2021, from https://www.thelancet.com/journals/eclinm/article/PIIS2589-5370(20)30025-0/fulltext. </w:t>
              </w:r>
            </w:p>
            <w:p w14:paraId="47C93741" w14:textId="2ADE27D4" w:rsidR="007021EA" w:rsidRPr="000B124D" w:rsidRDefault="00A17AF0" w:rsidP="000B124D">
              <w:pPr>
                <w:jc w:val="both"/>
                <w:rPr>
                  <w:rFonts w:asciiTheme="minorHAnsi" w:hAnsiTheme="minorHAnsi" w:cstheme="minorHAnsi"/>
                  <w:color w:val="000000"/>
                  <w:sz w:val="22"/>
                  <w:szCs w:val="22"/>
                  <w:shd w:val="clear" w:color="auto" w:fill="FFFFFF"/>
                </w:rPr>
              </w:pPr>
              <w:r w:rsidRPr="000B124D">
                <w:rPr>
                  <w:rFonts w:asciiTheme="minorHAnsi" w:hAnsiTheme="minorHAnsi" w:cstheme="minorHAnsi"/>
                  <w:color w:val="000000"/>
                  <w:sz w:val="22"/>
                  <w:szCs w:val="22"/>
                  <w:shd w:val="clear" w:color="auto" w:fill="FFFFFF"/>
                </w:rPr>
                <w:fldChar w:fldCharType="begin"/>
              </w:r>
              <w:r w:rsidRPr="000B124D">
                <w:rPr>
                  <w:rFonts w:asciiTheme="minorHAnsi" w:hAnsiTheme="minorHAnsi" w:cstheme="minorHAnsi"/>
                  <w:sz w:val="22"/>
                  <w:szCs w:val="22"/>
                </w:rPr>
                <w:instrText xml:space="preserve"> TA \l "</w:instrText>
              </w:r>
              <w:r w:rsidRPr="000B124D">
                <w:rPr>
                  <w:rFonts w:asciiTheme="minorHAnsi" w:hAnsiTheme="minorHAnsi" w:cstheme="minorHAnsi"/>
                  <w:color w:val="000000"/>
                  <w:sz w:val="22"/>
                  <w:szCs w:val="22"/>
                  <w:shd w:val="clear" w:color="auto" w:fill="FFFFFF"/>
                </w:rPr>
                <w:instrText>Kaggle.com. 2021. WHO Suicide Statistics. [online] Available at: &lt;https://www.kaggle.com/szamil/who-suicide-statistics&gt; [Accessed 5 October 2021].</w:instrText>
              </w:r>
              <w:r w:rsidRPr="000B124D">
                <w:rPr>
                  <w:rFonts w:asciiTheme="minorHAnsi" w:hAnsiTheme="minorHAnsi" w:cstheme="minorHAnsi"/>
                  <w:sz w:val="22"/>
                  <w:szCs w:val="22"/>
                </w:rPr>
                <w:instrText xml:space="preserve">" \s "Kaggle.com. 2021. WHO Suicide Statistics. [online] Available at: &lt;https://www.kaggle.com/szamil/who-suicide-statistics&gt; [Accessed 5 October 2021]." \c 1 </w:instrText>
              </w:r>
              <w:r w:rsidRPr="000B124D">
                <w:rPr>
                  <w:rFonts w:asciiTheme="minorHAnsi" w:hAnsiTheme="minorHAnsi" w:cstheme="minorHAnsi"/>
                  <w:color w:val="000000"/>
                  <w:sz w:val="22"/>
                  <w:szCs w:val="22"/>
                  <w:shd w:val="clear" w:color="auto" w:fill="FFFFFF"/>
                </w:rPr>
                <w:fldChar w:fldCharType="end"/>
              </w:r>
            </w:p>
            <w:p w14:paraId="50B5A546" w14:textId="6CEC679C" w:rsidR="00BB7C52" w:rsidRPr="000B124D" w:rsidRDefault="00BB7C52" w:rsidP="000B124D">
              <w:pPr>
                <w:jc w:val="both"/>
                <w:rPr>
                  <w:rFonts w:asciiTheme="minorHAnsi" w:hAnsiTheme="minorHAnsi" w:cstheme="minorHAnsi"/>
                  <w:sz w:val="22"/>
                  <w:szCs w:val="22"/>
                  <w:lang w:eastAsia="en-GB"/>
                </w:rPr>
              </w:pPr>
              <w:bookmarkStart w:id="27" w:name="Richie2015"/>
              <w:bookmarkEnd w:id="27"/>
              <w:r w:rsidRPr="000B124D">
                <w:rPr>
                  <w:rFonts w:asciiTheme="minorHAnsi" w:hAnsiTheme="minorHAnsi" w:cstheme="minorHAnsi"/>
                  <w:sz w:val="22"/>
                  <w:szCs w:val="22"/>
                </w:rPr>
                <w:t xml:space="preserve">Ritchie, H., </w:t>
              </w:r>
              <w:proofErr w:type="spellStart"/>
              <w:r w:rsidRPr="000B124D">
                <w:rPr>
                  <w:rFonts w:asciiTheme="minorHAnsi" w:hAnsiTheme="minorHAnsi" w:cstheme="minorHAnsi"/>
                  <w:sz w:val="22"/>
                  <w:szCs w:val="22"/>
                </w:rPr>
                <w:t>Roser</w:t>
              </w:r>
              <w:proofErr w:type="spellEnd"/>
              <w:r w:rsidRPr="000B124D">
                <w:rPr>
                  <w:rFonts w:asciiTheme="minorHAnsi" w:hAnsiTheme="minorHAnsi" w:cstheme="minorHAnsi"/>
                  <w:sz w:val="22"/>
                  <w:szCs w:val="22"/>
                </w:rPr>
                <w:t>, M., &amp; Ortiz-Ospina, E. (2015, June 15). Suicide. Our World in Data. Retrieved October 9, 2021, from https://ourworldindata.org/suicide</w:t>
              </w:r>
              <w:r w:rsidR="000B124D">
                <w:rPr>
                  <w:rFonts w:asciiTheme="minorHAnsi" w:hAnsiTheme="minorHAnsi" w:cstheme="minorHAnsi"/>
                  <w:sz w:val="22"/>
                  <w:szCs w:val="22"/>
                </w:rPr>
                <w:t>.</w:t>
              </w:r>
            </w:p>
            <w:p w14:paraId="4C1B23A3" w14:textId="02AE953F" w:rsidR="00EC54B6" w:rsidRDefault="00EC54B6" w:rsidP="00E04CC4">
              <w:pPr>
                <w:jc w:val="both"/>
                <w:rPr>
                  <w:rFonts w:ascii="Open Sans" w:hAnsi="Open Sans" w:cs="Open Sans"/>
                  <w:color w:val="000000"/>
                  <w:shd w:val="clear" w:color="auto" w:fill="FFFFFF"/>
                </w:rPr>
              </w:pPr>
            </w:p>
            <w:p w14:paraId="7EA03087" w14:textId="77777777" w:rsidR="00865FCD" w:rsidRDefault="00865FCD" w:rsidP="00E04CC4">
              <w:pPr>
                <w:jc w:val="both"/>
                <w:rPr>
                  <w:rFonts w:ascii="Open Sans" w:hAnsi="Open Sans" w:cs="Open Sans"/>
                  <w:color w:val="000000"/>
                  <w:shd w:val="clear" w:color="auto" w:fill="FFFFFF"/>
                </w:rPr>
              </w:pPr>
            </w:p>
            <w:p w14:paraId="16574CE1" w14:textId="77777777" w:rsidR="00DF50F5" w:rsidRDefault="00DF50F5" w:rsidP="00E04CC4">
              <w:pPr>
                <w:jc w:val="both"/>
                <w:rPr>
                  <w:rFonts w:ascii="Open Sans" w:hAnsi="Open Sans" w:cs="Open Sans"/>
                  <w:color w:val="000000"/>
                  <w:shd w:val="clear" w:color="auto" w:fill="FFFFFF"/>
                </w:rPr>
              </w:pPr>
            </w:p>
            <w:p w14:paraId="7C12727C" w14:textId="7FF93446" w:rsidR="00A17AF0" w:rsidRPr="008210BB" w:rsidRDefault="00DA4EC2" w:rsidP="00E04CC4">
              <w:pPr>
                <w:jc w:val="both"/>
                <w:rPr>
                  <w:rFonts w:asciiTheme="minorHAnsi" w:hAnsiTheme="minorHAnsi" w:cstheme="minorHAnsi"/>
                  <w:color w:val="000000"/>
                  <w:sz w:val="22"/>
                  <w:szCs w:val="22"/>
                  <w:shd w:val="clear" w:color="auto" w:fill="FFFFFF"/>
                </w:rPr>
              </w:pPr>
            </w:p>
          </w:sdtContent>
        </w:sdt>
      </w:sdtContent>
    </w:sdt>
    <w:p w14:paraId="11301C00" w14:textId="2761E08B" w:rsidR="00EE4506" w:rsidRPr="00DF50F5" w:rsidRDefault="00DF50F5" w:rsidP="00E04CC4">
      <w:pPr>
        <w:jc w:val="both"/>
        <w:rPr>
          <w:rFonts w:asciiTheme="minorHAnsi" w:hAnsiTheme="minorHAnsi" w:cstheme="minorHAnsi"/>
          <w:b/>
          <w:bCs/>
          <w:sz w:val="24"/>
          <w:szCs w:val="24"/>
        </w:rPr>
      </w:pPr>
      <w:r w:rsidRPr="00DF50F5">
        <w:rPr>
          <w:rFonts w:asciiTheme="minorHAnsi" w:hAnsiTheme="minorHAnsi" w:cstheme="minorHAnsi"/>
          <w:b/>
          <w:bCs/>
          <w:sz w:val="24"/>
          <w:szCs w:val="24"/>
        </w:rPr>
        <w:t>Later cross argument if required: https://wonder.cdc.gov/controller/datarequest/D76</w:t>
      </w:r>
    </w:p>
    <w:p w14:paraId="5A00D7BD" w14:textId="77777777" w:rsidR="007021EA" w:rsidRPr="008210BB" w:rsidRDefault="007021EA" w:rsidP="00E04CC4">
      <w:pPr>
        <w:jc w:val="both"/>
        <w:rPr>
          <w:rFonts w:asciiTheme="minorHAnsi" w:hAnsiTheme="minorHAnsi" w:cstheme="minorHAnsi"/>
          <w:sz w:val="24"/>
          <w:szCs w:val="24"/>
        </w:rPr>
      </w:pPr>
    </w:p>
    <w:p w14:paraId="023A68B2" w14:textId="77777777" w:rsidR="007F71AC" w:rsidRPr="008210BB" w:rsidRDefault="007F71AC" w:rsidP="00E04CC4">
      <w:pPr>
        <w:jc w:val="both"/>
        <w:rPr>
          <w:rFonts w:asciiTheme="minorHAnsi" w:hAnsiTheme="minorHAnsi" w:cstheme="minorHAnsi"/>
          <w:sz w:val="24"/>
          <w:szCs w:val="24"/>
        </w:rPr>
      </w:pPr>
    </w:p>
    <w:p w14:paraId="3755ED4A" w14:textId="767CF770" w:rsidR="007F71AC" w:rsidRPr="008210BB" w:rsidRDefault="007F71AC" w:rsidP="00E04CC4">
      <w:pPr>
        <w:jc w:val="both"/>
        <w:rPr>
          <w:rFonts w:asciiTheme="minorHAnsi" w:hAnsiTheme="minorHAnsi" w:cstheme="minorHAnsi"/>
          <w:sz w:val="24"/>
          <w:szCs w:val="24"/>
        </w:rPr>
      </w:pPr>
    </w:p>
    <w:p w14:paraId="332D6F6F" w14:textId="24699BD7" w:rsidR="007F71AC" w:rsidRPr="008210BB" w:rsidRDefault="001C7409" w:rsidP="00E04CC4">
      <w:pPr>
        <w:pStyle w:val="Heading1"/>
        <w:jc w:val="both"/>
        <w:rPr>
          <w:rFonts w:asciiTheme="minorHAnsi" w:hAnsiTheme="minorHAnsi" w:cstheme="minorHAnsi"/>
          <w:sz w:val="24"/>
          <w:szCs w:val="24"/>
        </w:rPr>
      </w:pPr>
      <w:bookmarkStart w:id="28" w:name="_Toc84718368"/>
      <w:r w:rsidRPr="008210BB">
        <w:rPr>
          <w:rFonts w:asciiTheme="minorHAnsi" w:hAnsiTheme="minorHAnsi" w:cstheme="minorHAnsi"/>
        </w:rPr>
        <w:t>Appendix A</w:t>
      </w:r>
      <w:bookmarkEnd w:id="28"/>
    </w:p>
    <w:p w14:paraId="60FB427A" w14:textId="22323BA2" w:rsidR="007F71AC" w:rsidRPr="008210BB" w:rsidRDefault="007F71AC" w:rsidP="00E04CC4">
      <w:pPr>
        <w:jc w:val="both"/>
        <w:rPr>
          <w:rFonts w:asciiTheme="minorHAnsi" w:hAnsiTheme="minorHAnsi" w:cstheme="minorHAnsi"/>
          <w:sz w:val="24"/>
          <w:szCs w:val="24"/>
        </w:rPr>
      </w:pPr>
    </w:p>
    <w:p w14:paraId="7C266C3F" w14:textId="6913A824" w:rsidR="007F71AC" w:rsidRPr="008210BB" w:rsidRDefault="007F71AC" w:rsidP="00E04CC4">
      <w:pPr>
        <w:jc w:val="both"/>
        <w:rPr>
          <w:rFonts w:asciiTheme="minorHAnsi" w:hAnsiTheme="minorHAnsi" w:cstheme="minorHAnsi"/>
          <w:sz w:val="24"/>
          <w:szCs w:val="24"/>
        </w:rPr>
      </w:pPr>
    </w:p>
    <w:p w14:paraId="322665A4" w14:textId="21079912" w:rsidR="007F71AC" w:rsidRPr="008210BB" w:rsidRDefault="003B6491" w:rsidP="00E04CC4">
      <w:pPr>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0032239C" w:rsidRPr="008210BB">
        <w:rPr>
          <w:rFonts w:asciiTheme="minorHAnsi" w:hAnsiTheme="minorHAnsi" w:cstheme="minorHAnsi"/>
          <w:sz w:val="24"/>
          <w:szCs w:val="24"/>
        </w:rPr>
        <w:t>A suggested checklist for you</w:t>
      </w:r>
      <w:r w:rsidR="00AD0122" w:rsidRPr="008210BB">
        <w:rPr>
          <w:rFonts w:asciiTheme="minorHAnsi" w:hAnsiTheme="minorHAnsi" w:cstheme="minorHAnsi"/>
          <w:sz w:val="24"/>
          <w:szCs w:val="24"/>
        </w:rPr>
        <w:t>, for full details please refer to the coursework brief</w:t>
      </w:r>
      <w:r w:rsidRPr="008210BB">
        <w:rPr>
          <w:rFonts w:asciiTheme="minorHAnsi" w:hAnsiTheme="minorHAnsi" w:cstheme="minorHAnsi"/>
          <w:sz w:val="24"/>
          <w:szCs w:val="24"/>
        </w:rPr>
        <w:t xml:space="preserve"> &gt;</w:t>
      </w:r>
    </w:p>
    <w:p w14:paraId="1C335F32" w14:textId="42A704A4" w:rsidR="00354920" w:rsidRPr="008210BB" w:rsidRDefault="00354920" w:rsidP="00E04CC4">
      <w:pPr>
        <w:pStyle w:val="ListParagraph"/>
        <w:numPr>
          <w:ilvl w:val="0"/>
          <w:numId w:val="24"/>
        </w:numPr>
        <w:jc w:val="both"/>
        <w:rPr>
          <w:rFonts w:cstheme="minorHAnsi"/>
          <w:sz w:val="24"/>
          <w:szCs w:val="24"/>
        </w:rPr>
      </w:pPr>
      <w:r w:rsidRPr="008210BB">
        <w:rPr>
          <w:rFonts w:cstheme="minorHAnsi"/>
          <w:sz w:val="24"/>
          <w:szCs w:val="24"/>
        </w:rPr>
        <w:t xml:space="preserve">The following naming convention is used for </w:t>
      </w:r>
      <w:r w:rsidR="00EC28B4" w:rsidRPr="008210BB">
        <w:rPr>
          <w:rFonts w:cstheme="minorHAnsi"/>
          <w:sz w:val="24"/>
          <w:szCs w:val="24"/>
        </w:rPr>
        <w:t xml:space="preserve">the </w:t>
      </w:r>
      <w:r w:rsidRPr="008210BB">
        <w:rPr>
          <w:rFonts w:cstheme="minorHAnsi"/>
          <w:sz w:val="24"/>
          <w:szCs w:val="24"/>
        </w:rPr>
        <w:t xml:space="preserve">Coventry GitHub Repository and </w:t>
      </w:r>
      <w:r w:rsidR="00EC28B4" w:rsidRPr="008210BB">
        <w:rPr>
          <w:rFonts w:cstheme="minorHAnsi"/>
          <w:sz w:val="24"/>
          <w:szCs w:val="24"/>
        </w:rPr>
        <w:t>Coventry OneDrive</w:t>
      </w:r>
    </w:p>
    <w:p w14:paraId="72DBD2AE" w14:textId="238C87F8" w:rsidR="00354920" w:rsidRPr="008210BB" w:rsidRDefault="00354920" w:rsidP="00E04CC4">
      <w:pPr>
        <w:pStyle w:val="ListParagraph"/>
        <w:jc w:val="both"/>
        <w:rPr>
          <w:rFonts w:cstheme="minorHAnsi"/>
          <w:sz w:val="24"/>
          <w:szCs w:val="24"/>
        </w:rPr>
      </w:pPr>
      <w:r w:rsidRPr="008210BB">
        <w:rPr>
          <w:rFonts w:cstheme="minorHAnsi"/>
          <w:sz w:val="24"/>
          <w:szCs w:val="24"/>
          <w:shd w:val="clear" w:color="auto" w:fill="D0CECE" w:themeFill="background2" w:themeFillShade="E6"/>
        </w:rPr>
        <w:t>StudentID-Initials</w:t>
      </w:r>
      <w:r w:rsidR="00753DA4" w:rsidRPr="008210BB">
        <w:rPr>
          <w:rFonts w:cstheme="minorHAnsi"/>
          <w:sz w:val="24"/>
          <w:szCs w:val="24"/>
          <w:shd w:val="clear" w:color="auto" w:fill="D0CECE" w:themeFill="background2" w:themeFillShade="E6"/>
        </w:rPr>
        <w:t>-s</w:t>
      </w:r>
      <w:r w:rsidR="00EC28B4" w:rsidRPr="008210BB">
        <w:rPr>
          <w:rFonts w:cstheme="minorHAnsi"/>
          <w:sz w:val="24"/>
          <w:szCs w:val="24"/>
          <w:shd w:val="clear" w:color="auto" w:fill="D0CECE" w:themeFill="background2" w:themeFillShade="E6"/>
        </w:rPr>
        <w:t>1</w:t>
      </w:r>
    </w:p>
    <w:p w14:paraId="6BE4A8DF" w14:textId="77777777" w:rsidR="00354920" w:rsidRPr="008210BB" w:rsidRDefault="00354920" w:rsidP="00E04CC4">
      <w:pPr>
        <w:pStyle w:val="ListParagraph"/>
        <w:jc w:val="both"/>
        <w:rPr>
          <w:rFonts w:cstheme="minorHAnsi"/>
          <w:sz w:val="24"/>
          <w:szCs w:val="24"/>
        </w:rPr>
      </w:pPr>
      <w:r w:rsidRPr="008210BB">
        <w:rPr>
          <w:rFonts w:cstheme="minorHAnsi"/>
          <w:sz w:val="24"/>
          <w:szCs w:val="24"/>
        </w:rPr>
        <w:t xml:space="preserve">For example, for a student Alan Turing whose student ID was 1234567, it should be </w:t>
      </w:r>
    </w:p>
    <w:p w14:paraId="6102CAF7" w14:textId="77777777" w:rsidR="007F4EE8" w:rsidRPr="008210BB" w:rsidRDefault="00354920" w:rsidP="00E04CC4">
      <w:pPr>
        <w:pStyle w:val="ListParagraph"/>
        <w:jc w:val="both"/>
        <w:rPr>
          <w:rFonts w:cstheme="minorHAnsi"/>
          <w:sz w:val="24"/>
          <w:szCs w:val="24"/>
        </w:rPr>
      </w:pPr>
      <w:r w:rsidRPr="008210BB">
        <w:rPr>
          <w:rFonts w:cstheme="minorHAnsi"/>
          <w:sz w:val="24"/>
          <w:szCs w:val="24"/>
        </w:rPr>
        <w:t>1234567-AT</w:t>
      </w:r>
      <w:r w:rsidR="00753DA4" w:rsidRPr="008210BB">
        <w:rPr>
          <w:rFonts w:cstheme="minorHAnsi"/>
          <w:sz w:val="24"/>
          <w:szCs w:val="24"/>
        </w:rPr>
        <w:t>-s</w:t>
      </w:r>
      <w:r w:rsidR="006D7716" w:rsidRPr="008210BB">
        <w:rPr>
          <w:rFonts w:cstheme="minorHAnsi"/>
          <w:sz w:val="24"/>
          <w:szCs w:val="24"/>
        </w:rPr>
        <w:t>1</w:t>
      </w:r>
    </w:p>
    <w:p w14:paraId="68AD36B7" w14:textId="433153A7" w:rsidR="00354920" w:rsidRPr="008210BB" w:rsidRDefault="007F4EE8" w:rsidP="00E04CC4">
      <w:pPr>
        <w:pStyle w:val="ListParagraph"/>
        <w:jc w:val="both"/>
        <w:rPr>
          <w:rFonts w:cstheme="minorHAnsi"/>
          <w:sz w:val="24"/>
          <w:szCs w:val="24"/>
        </w:rPr>
      </w:pPr>
      <w:r w:rsidRPr="008210BB">
        <w:rPr>
          <w:rFonts w:cstheme="minorHAnsi"/>
          <w:sz w:val="24"/>
          <w:szCs w:val="24"/>
        </w:rPr>
        <w:t>Failing to follow the naming convention may delay the release of marks and feedback for your coursework.</w:t>
      </w:r>
      <w:r w:rsidR="00354920" w:rsidRPr="008210BB">
        <w:rPr>
          <w:rFonts w:cstheme="minorHAnsi"/>
          <w:sz w:val="24"/>
          <w:szCs w:val="24"/>
        </w:rPr>
        <w:t xml:space="preserve"> </w:t>
      </w:r>
    </w:p>
    <w:p w14:paraId="224A5C87" w14:textId="310C1D5E" w:rsidR="00AD0122" w:rsidRPr="008210BB" w:rsidRDefault="00FF4B56" w:rsidP="00E04CC4">
      <w:pPr>
        <w:pStyle w:val="ListParagraph"/>
        <w:numPr>
          <w:ilvl w:val="0"/>
          <w:numId w:val="24"/>
        </w:numPr>
        <w:jc w:val="both"/>
        <w:rPr>
          <w:rFonts w:cstheme="minorHAnsi"/>
          <w:sz w:val="24"/>
          <w:szCs w:val="24"/>
        </w:rPr>
      </w:pPr>
      <w:r w:rsidRPr="008210BB">
        <w:rPr>
          <w:rFonts w:cstheme="minorHAnsi"/>
          <w:b/>
          <w:bCs/>
          <w:sz w:val="24"/>
          <w:szCs w:val="24"/>
        </w:rPr>
        <w:lastRenderedPageBreak/>
        <w:t>Coventry</w:t>
      </w:r>
      <w:r w:rsidRPr="008210BB">
        <w:rPr>
          <w:rFonts w:cstheme="minorHAnsi"/>
          <w:sz w:val="24"/>
          <w:szCs w:val="24"/>
        </w:rPr>
        <w:t xml:space="preserve"> GitHub Repository</w:t>
      </w:r>
      <w:r w:rsidR="00B60CF1" w:rsidRPr="008210BB">
        <w:rPr>
          <w:rFonts w:cstheme="minorHAnsi"/>
          <w:sz w:val="24"/>
          <w:szCs w:val="24"/>
        </w:rPr>
        <w:t xml:space="preserve"> URL</w:t>
      </w:r>
      <w:r w:rsidR="007F4EE8" w:rsidRPr="008210BB">
        <w:rPr>
          <w:rFonts w:cstheme="minorHAnsi"/>
          <w:sz w:val="24"/>
          <w:szCs w:val="24"/>
        </w:rPr>
        <w:t xml:space="preserve"> </w:t>
      </w:r>
      <w:r w:rsidR="007F4EE8" w:rsidRPr="008210BB">
        <w:rPr>
          <w:rFonts w:cstheme="minorHAnsi"/>
          <w:b/>
          <w:bCs/>
          <w:color w:val="FF0000"/>
          <w:sz w:val="24"/>
          <w:szCs w:val="24"/>
        </w:rPr>
        <w:t>or</w:t>
      </w:r>
      <w:r w:rsidR="007F4EE8" w:rsidRPr="008210BB">
        <w:rPr>
          <w:rFonts w:cstheme="minorHAnsi"/>
          <w:sz w:val="24"/>
          <w:szCs w:val="24"/>
        </w:rPr>
        <w:t xml:space="preserve"> </w:t>
      </w:r>
      <w:r w:rsidR="007F4EE8" w:rsidRPr="008210BB">
        <w:rPr>
          <w:rFonts w:cstheme="minorHAnsi"/>
          <w:b/>
          <w:bCs/>
          <w:sz w:val="24"/>
          <w:szCs w:val="24"/>
        </w:rPr>
        <w:t>Coventry</w:t>
      </w:r>
      <w:r w:rsidR="007F4EE8" w:rsidRPr="008210BB">
        <w:rPr>
          <w:rFonts w:cstheme="minorHAnsi"/>
          <w:sz w:val="24"/>
          <w:szCs w:val="24"/>
        </w:rPr>
        <w:t xml:space="preserve"> OneDrive URL</w:t>
      </w:r>
      <w:r w:rsidRPr="008210BB">
        <w:rPr>
          <w:rFonts w:cstheme="minorHAnsi"/>
          <w:sz w:val="24"/>
          <w:szCs w:val="24"/>
        </w:rPr>
        <w:t>: added to the top of this report</w:t>
      </w:r>
    </w:p>
    <w:p w14:paraId="3CACE4D3" w14:textId="77777777" w:rsidR="003C11DA" w:rsidRPr="008210BB" w:rsidRDefault="003C11DA" w:rsidP="00E04CC4">
      <w:pPr>
        <w:pStyle w:val="ListParagraph"/>
        <w:numPr>
          <w:ilvl w:val="0"/>
          <w:numId w:val="29"/>
        </w:numPr>
        <w:jc w:val="both"/>
        <w:rPr>
          <w:rFonts w:cstheme="minorHAnsi"/>
          <w:vanish/>
          <w:sz w:val="24"/>
          <w:szCs w:val="24"/>
        </w:rPr>
      </w:pPr>
    </w:p>
    <w:p w14:paraId="788C0B0C" w14:textId="77777777" w:rsidR="003C11DA" w:rsidRPr="008210BB" w:rsidRDefault="003C11DA" w:rsidP="00E04CC4">
      <w:pPr>
        <w:pStyle w:val="ListParagraph"/>
        <w:numPr>
          <w:ilvl w:val="0"/>
          <w:numId w:val="29"/>
        </w:numPr>
        <w:jc w:val="both"/>
        <w:rPr>
          <w:rFonts w:cstheme="minorHAnsi"/>
          <w:vanish/>
          <w:sz w:val="24"/>
          <w:szCs w:val="24"/>
        </w:rPr>
      </w:pPr>
    </w:p>
    <w:p w14:paraId="0DBF9F5A" w14:textId="4FD34F0A" w:rsidR="00354920" w:rsidRPr="008210BB" w:rsidRDefault="00500CDF" w:rsidP="00E04CC4">
      <w:pPr>
        <w:pStyle w:val="ListParagraph"/>
        <w:numPr>
          <w:ilvl w:val="1"/>
          <w:numId w:val="29"/>
        </w:numPr>
        <w:ind w:left="1134"/>
        <w:jc w:val="both"/>
        <w:rPr>
          <w:rFonts w:cstheme="minorHAnsi"/>
          <w:sz w:val="24"/>
          <w:szCs w:val="24"/>
        </w:rPr>
      </w:pPr>
      <w:r w:rsidRPr="008210BB">
        <w:rPr>
          <w:rFonts w:cstheme="minorHAnsi"/>
          <w:sz w:val="24"/>
          <w:szCs w:val="24"/>
        </w:rPr>
        <w:t>Coventry</w:t>
      </w:r>
      <w:r w:rsidR="00274036" w:rsidRPr="008210BB">
        <w:rPr>
          <w:rFonts w:cstheme="minorHAnsi"/>
          <w:sz w:val="24"/>
          <w:szCs w:val="24"/>
        </w:rPr>
        <w:t xml:space="preserve"> </w:t>
      </w:r>
      <w:r w:rsidR="00A85C66" w:rsidRPr="008210BB">
        <w:rPr>
          <w:rFonts w:cstheme="minorHAnsi"/>
          <w:sz w:val="24"/>
          <w:szCs w:val="24"/>
        </w:rPr>
        <w:t>GitHub R</w:t>
      </w:r>
      <w:r w:rsidR="00145848" w:rsidRPr="008210BB">
        <w:rPr>
          <w:rFonts w:cstheme="minorHAnsi"/>
          <w:sz w:val="24"/>
          <w:szCs w:val="24"/>
        </w:rPr>
        <w:t>epository includes:</w:t>
      </w:r>
    </w:p>
    <w:p w14:paraId="1ECD006C" w14:textId="4D3635B5" w:rsidR="003B6491" w:rsidRPr="008210BB" w:rsidRDefault="003B6491" w:rsidP="00E04CC4">
      <w:pPr>
        <w:pStyle w:val="ListParagraph"/>
        <w:numPr>
          <w:ilvl w:val="0"/>
          <w:numId w:val="25"/>
        </w:numPr>
        <w:ind w:left="1418"/>
        <w:jc w:val="both"/>
        <w:rPr>
          <w:rFonts w:cstheme="minorHAnsi"/>
          <w:sz w:val="24"/>
          <w:szCs w:val="24"/>
        </w:rPr>
      </w:pPr>
      <w:r w:rsidRPr="008210BB">
        <w:rPr>
          <w:rFonts w:cstheme="minorHAnsi"/>
          <w:sz w:val="24"/>
          <w:szCs w:val="24"/>
        </w:rPr>
        <w:t>URL of the selected dataset(s)</w:t>
      </w:r>
      <w:r w:rsidR="00274036" w:rsidRPr="008210BB">
        <w:rPr>
          <w:rFonts w:cstheme="minorHAnsi"/>
          <w:sz w:val="24"/>
          <w:szCs w:val="24"/>
        </w:rPr>
        <w:t xml:space="preserve"> included in README</w:t>
      </w:r>
    </w:p>
    <w:p w14:paraId="1B659E8E" w14:textId="7CA8EDA3" w:rsidR="00354920" w:rsidRPr="008210BB" w:rsidRDefault="003B6491" w:rsidP="00E04CC4">
      <w:pPr>
        <w:pStyle w:val="ListParagraph"/>
        <w:numPr>
          <w:ilvl w:val="0"/>
          <w:numId w:val="25"/>
        </w:numPr>
        <w:ind w:left="1418"/>
        <w:jc w:val="both"/>
        <w:rPr>
          <w:rFonts w:cstheme="minorHAnsi"/>
          <w:sz w:val="24"/>
          <w:szCs w:val="24"/>
        </w:rPr>
      </w:pPr>
      <w:r w:rsidRPr="008210BB">
        <w:rPr>
          <w:rFonts w:cstheme="minorHAnsi"/>
          <w:sz w:val="24"/>
          <w:szCs w:val="24"/>
        </w:rPr>
        <w:t>T</w:t>
      </w:r>
      <w:r w:rsidR="00D517E0" w:rsidRPr="008210BB">
        <w:rPr>
          <w:rFonts w:cstheme="minorHAnsi"/>
          <w:sz w:val="24"/>
          <w:szCs w:val="24"/>
        </w:rPr>
        <w:t xml:space="preserve">he </w:t>
      </w:r>
      <w:r w:rsidR="00274036" w:rsidRPr="008210BB">
        <w:rPr>
          <w:rFonts w:cstheme="minorHAnsi"/>
          <w:sz w:val="24"/>
          <w:szCs w:val="24"/>
        </w:rPr>
        <w:t xml:space="preserve">original </w:t>
      </w:r>
      <w:r w:rsidR="00D517E0" w:rsidRPr="008210BB">
        <w:rPr>
          <w:rFonts w:cstheme="minorHAnsi"/>
          <w:sz w:val="24"/>
          <w:szCs w:val="24"/>
        </w:rPr>
        <w:t>selected dataset(s)</w:t>
      </w:r>
    </w:p>
    <w:p w14:paraId="62BA77BE" w14:textId="7F463809" w:rsidR="00354920" w:rsidRPr="008210BB" w:rsidRDefault="00D517E0" w:rsidP="00E04CC4">
      <w:pPr>
        <w:pStyle w:val="ListParagraph"/>
        <w:numPr>
          <w:ilvl w:val="0"/>
          <w:numId w:val="25"/>
        </w:numPr>
        <w:ind w:left="1418"/>
        <w:jc w:val="both"/>
        <w:rPr>
          <w:rFonts w:cstheme="minorHAnsi"/>
          <w:sz w:val="24"/>
          <w:szCs w:val="24"/>
        </w:rPr>
      </w:pPr>
      <w:r w:rsidRPr="008210BB">
        <w:rPr>
          <w:rFonts w:cstheme="minorHAnsi"/>
          <w:sz w:val="24"/>
          <w:szCs w:val="24"/>
        </w:rPr>
        <w:t xml:space="preserve">Source-code </w:t>
      </w:r>
      <w:r w:rsidR="006B2716" w:rsidRPr="008210BB">
        <w:rPr>
          <w:rFonts w:cstheme="minorHAnsi"/>
          <w:sz w:val="24"/>
          <w:szCs w:val="24"/>
        </w:rPr>
        <w:t>(.</w:t>
      </w:r>
      <w:proofErr w:type="spellStart"/>
      <w:r w:rsidR="006B2716" w:rsidRPr="008210BB">
        <w:rPr>
          <w:rFonts w:cstheme="minorHAnsi"/>
          <w:sz w:val="24"/>
          <w:szCs w:val="24"/>
        </w:rPr>
        <w:t>ipynb</w:t>
      </w:r>
      <w:proofErr w:type="spellEnd"/>
      <w:r w:rsidR="006B2716" w:rsidRPr="008210BB">
        <w:rPr>
          <w:rFonts w:cstheme="minorHAnsi"/>
          <w:sz w:val="24"/>
          <w:szCs w:val="24"/>
        </w:rPr>
        <w:t>)</w:t>
      </w:r>
    </w:p>
    <w:p w14:paraId="3BEB2B81" w14:textId="13BD4450" w:rsidR="00741162" w:rsidRPr="008210BB" w:rsidRDefault="007C70D2" w:rsidP="00E04CC4">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5EE4D203" w14:textId="6FD3FD4A" w:rsidR="00741162" w:rsidRPr="008210BB" w:rsidRDefault="00741162" w:rsidP="00E04CC4">
      <w:pPr>
        <w:pStyle w:val="ListParagraph"/>
        <w:numPr>
          <w:ilvl w:val="1"/>
          <w:numId w:val="29"/>
        </w:numPr>
        <w:ind w:left="1134"/>
        <w:jc w:val="both"/>
        <w:rPr>
          <w:rFonts w:cstheme="minorHAnsi"/>
          <w:sz w:val="24"/>
          <w:szCs w:val="24"/>
        </w:rPr>
      </w:pPr>
      <w:r w:rsidRPr="008210BB">
        <w:rPr>
          <w:rFonts w:cstheme="minorHAnsi"/>
          <w:sz w:val="24"/>
          <w:szCs w:val="24"/>
        </w:rPr>
        <w:t>Coventry OneDrive folder includes:</w:t>
      </w:r>
    </w:p>
    <w:p w14:paraId="6397C797" w14:textId="05B706B0"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URL of the selected dataset(s) included in a separated text file</w:t>
      </w:r>
    </w:p>
    <w:p w14:paraId="50D0D8E0"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The original selected dataset(s)</w:t>
      </w:r>
    </w:p>
    <w:p w14:paraId="771CEE3A"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Source-code (.</w:t>
      </w:r>
      <w:proofErr w:type="spellStart"/>
      <w:r w:rsidRPr="008210BB">
        <w:rPr>
          <w:rFonts w:cstheme="minorHAnsi"/>
          <w:sz w:val="24"/>
          <w:szCs w:val="24"/>
        </w:rPr>
        <w:t>ipynb</w:t>
      </w:r>
      <w:proofErr w:type="spellEnd"/>
      <w:r w:rsidRPr="008210BB">
        <w:rPr>
          <w:rFonts w:cstheme="minorHAnsi"/>
          <w:sz w:val="24"/>
          <w:szCs w:val="24"/>
        </w:rPr>
        <w:t>)</w:t>
      </w:r>
    </w:p>
    <w:p w14:paraId="2BEC13A5" w14:textId="77777777" w:rsidR="0013298C" w:rsidRPr="008210BB" w:rsidRDefault="0013298C" w:rsidP="00E04CC4">
      <w:pPr>
        <w:pStyle w:val="ListParagraph"/>
        <w:numPr>
          <w:ilvl w:val="0"/>
          <w:numId w:val="25"/>
        </w:numPr>
        <w:ind w:left="1418"/>
        <w:jc w:val="both"/>
        <w:rPr>
          <w:rFonts w:cstheme="minorHAnsi"/>
          <w:sz w:val="24"/>
          <w:szCs w:val="24"/>
        </w:rPr>
      </w:pPr>
      <w:r w:rsidRPr="008210BB">
        <w:rPr>
          <w:rFonts w:cstheme="minorHAnsi"/>
          <w:sz w:val="24"/>
          <w:szCs w:val="24"/>
        </w:rPr>
        <w:t>Demonstration video (.mp4)</w:t>
      </w:r>
    </w:p>
    <w:p w14:paraId="26918DA3" w14:textId="5EF25BFF" w:rsidR="008A3565" w:rsidRPr="008210BB" w:rsidRDefault="00594BBC" w:rsidP="00E04CC4">
      <w:pPr>
        <w:pStyle w:val="ListParagraph"/>
        <w:numPr>
          <w:ilvl w:val="0"/>
          <w:numId w:val="24"/>
        </w:numPr>
        <w:jc w:val="both"/>
        <w:rPr>
          <w:rFonts w:cstheme="minorHAnsi"/>
          <w:sz w:val="24"/>
          <w:szCs w:val="24"/>
        </w:rPr>
      </w:pPr>
      <w:r w:rsidRPr="008210BB">
        <w:rPr>
          <w:rFonts w:cstheme="minorHAnsi"/>
          <w:sz w:val="24"/>
          <w:szCs w:val="24"/>
        </w:rPr>
        <w:t xml:space="preserve">Source-code added </w:t>
      </w:r>
      <w:r w:rsidRPr="008210BB">
        <w:rPr>
          <w:rFonts w:cstheme="minorHAnsi"/>
          <w:b/>
          <w:bCs/>
          <w:sz w:val="24"/>
          <w:szCs w:val="24"/>
        </w:rPr>
        <w:t>as text</w:t>
      </w:r>
      <w:r w:rsidRPr="008210BB">
        <w:rPr>
          <w:rFonts w:cstheme="minorHAnsi"/>
          <w:sz w:val="24"/>
          <w:szCs w:val="24"/>
        </w:rPr>
        <w:t xml:space="preserve"> in Appendix B (below)</w:t>
      </w:r>
    </w:p>
    <w:p w14:paraId="4821316E" w14:textId="7698A000" w:rsidR="007C1BF4" w:rsidRPr="008210BB" w:rsidRDefault="007C1BF4" w:rsidP="00E04CC4">
      <w:pPr>
        <w:pStyle w:val="ListParagraph"/>
        <w:numPr>
          <w:ilvl w:val="0"/>
          <w:numId w:val="24"/>
        </w:numPr>
        <w:jc w:val="both"/>
        <w:rPr>
          <w:rFonts w:cstheme="minorHAnsi"/>
          <w:sz w:val="24"/>
          <w:szCs w:val="24"/>
        </w:rPr>
      </w:pPr>
      <w:r w:rsidRPr="008210BB">
        <w:rPr>
          <w:rFonts w:cstheme="minorHAnsi"/>
          <w:sz w:val="24"/>
          <w:szCs w:val="24"/>
        </w:rPr>
        <w:t xml:space="preserve">Submission in </w:t>
      </w:r>
      <w:r w:rsidR="0011460B" w:rsidRPr="008210BB">
        <w:rPr>
          <w:rFonts w:cstheme="minorHAnsi"/>
          <w:sz w:val="24"/>
          <w:szCs w:val="24"/>
        </w:rPr>
        <w:t>the</w:t>
      </w:r>
      <w:r w:rsidRPr="008210BB">
        <w:rPr>
          <w:rFonts w:cstheme="minorHAnsi"/>
          <w:sz w:val="24"/>
          <w:szCs w:val="24"/>
        </w:rPr>
        <w:t xml:space="preserve"> form </w:t>
      </w:r>
      <w:r w:rsidR="0011460B" w:rsidRPr="008210BB">
        <w:rPr>
          <w:rFonts w:cstheme="minorHAnsi"/>
          <w:sz w:val="24"/>
          <w:szCs w:val="24"/>
        </w:rPr>
        <w:t xml:space="preserve">of </w:t>
      </w:r>
      <w:r w:rsidRPr="008210BB">
        <w:rPr>
          <w:rFonts w:cstheme="minorHAnsi"/>
          <w:sz w:val="24"/>
          <w:szCs w:val="24"/>
        </w:rPr>
        <w:t xml:space="preserve">a </w:t>
      </w:r>
      <w:r w:rsidRPr="008210BB">
        <w:rPr>
          <w:rFonts w:cstheme="minorHAnsi"/>
          <w:b/>
          <w:bCs/>
          <w:sz w:val="24"/>
          <w:szCs w:val="24"/>
        </w:rPr>
        <w:t>Word</w:t>
      </w:r>
      <w:r w:rsidRPr="008210BB">
        <w:rPr>
          <w:rFonts w:cstheme="minorHAnsi"/>
          <w:sz w:val="24"/>
          <w:szCs w:val="24"/>
        </w:rPr>
        <w:t xml:space="preserve"> document</w:t>
      </w:r>
      <w:r w:rsidR="003B6491" w:rsidRPr="008210BB">
        <w:rPr>
          <w:rFonts w:cstheme="minorHAnsi"/>
          <w:sz w:val="24"/>
          <w:szCs w:val="24"/>
        </w:rPr>
        <w:t xml:space="preserve">. </w:t>
      </w:r>
      <w:r w:rsidR="003B6491" w:rsidRPr="008210BB">
        <w:rPr>
          <w:rFonts w:cstheme="minorHAnsi"/>
          <w:i/>
          <w:iCs/>
          <w:sz w:val="24"/>
          <w:szCs w:val="24"/>
        </w:rPr>
        <w:t>**</w:t>
      </w:r>
      <w:proofErr w:type="gramStart"/>
      <w:r w:rsidR="003B6491" w:rsidRPr="008210BB">
        <w:rPr>
          <w:rFonts w:cstheme="minorHAnsi"/>
          <w:i/>
          <w:iCs/>
          <w:sz w:val="24"/>
          <w:szCs w:val="24"/>
        </w:rPr>
        <w:t>Other</w:t>
      </w:r>
      <w:proofErr w:type="gramEnd"/>
      <w:r w:rsidR="003B6491" w:rsidRPr="008210BB">
        <w:rPr>
          <w:rFonts w:cstheme="minorHAnsi"/>
          <w:i/>
          <w:iCs/>
          <w:sz w:val="24"/>
          <w:szCs w:val="24"/>
        </w:rPr>
        <w:t xml:space="preserve"> format is not accepted.</w:t>
      </w:r>
    </w:p>
    <w:p w14:paraId="6FE592DA" w14:textId="5715240A" w:rsidR="00594BBC" w:rsidRPr="008210BB" w:rsidRDefault="00594BBC" w:rsidP="00E04CC4">
      <w:pPr>
        <w:jc w:val="both"/>
        <w:rPr>
          <w:rFonts w:asciiTheme="minorHAnsi" w:hAnsiTheme="minorHAnsi" w:cstheme="minorHAnsi"/>
          <w:sz w:val="24"/>
          <w:szCs w:val="24"/>
        </w:rPr>
      </w:pPr>
    </w:p>
    <w:p w14:paraId="61147556" w14:textId="68E65F0C" w:rsidR="00594BBC" w:rsidRPr="008210BB" w:rsidRDefault="00594BBC" w:rsidP="00E04CC4">
      <w:pPr>
        <w:jc w:val="both"/>
        <w:rPr>
          <w:rFonts w:asciiTheme="minorHAnsi" w:hAnsiTheme="minorHAnsi" w:cstheme="minorHAnsi"/>
          <w:sz w:val="24"/>
          <w:szCs w:val="24"/>
        </w:rPr>
      </w:pPr>
      <w:r w:rsidRPr="008210BB">
        <w:rPr>
          <w:rFonts w:asciiTheme="minorHAnsi" w:hAnsiTheme="minorHAnsi" w:cstheme="minorHAnsi"/>
          <w:sz w:val="24"/>
          <w:szCs w:val="24"/>
        </w:rPr>
        <w:br w:type="page"/>
      </w:r>
    </w:p>
    <w:p w14:paraId="79078B6F" w14:textId="77777777" w:rsidR="001C7409" w:rsidRPr="008210BB" w:rsidRDefault="001C7409" w:rsidP="00E04CC4">
      <w:pPr>
        <w:pStyle w:val="Heading1"/>
        <w:jc w:val="both"/>
        <w:rPr>
          <w:rFonts w:asciiTheme="minorHAnsi" w:hAnsiTheme="minorHAnsi" w:cstheme="minorHAnsi"/>
        </w:rPr>
      </w:pPr>
      <w:bookmarkStart w:id="29" w:name="_Toc84718369"/>
      <w:r w:rsidRPr="008210BB">
        <w:rPr>
          <w:rFonts w:asciiTheme="minorHAnsi" w:hAnsiTheme="minorHAnsi" w:cstheme="minorHAnsi"/>
        </w:rPr>
        <w:lastRenderedPageBreak/>
        <w:t>Appendix B</w:t>
      </w:r>
      <w:bookmarkEnd w:id="29"/>
    </w:p>
    <w:p w14:paraId="10D7CDC5" w14:textId="77777777" w:rsidR="00594BBC" w:rsidRPr="008210BB" w:rsidRDefault="00594BBC" w:rsidP="00E04CC4">
      <w:pPr>
        <w:jc w:val="both"/>
        <w:rPr>
          <w:rFonts w:asciiTheme="minorHAnsi" w:hAnsiTheme="minorHAnsi" w:cstheme="minorHAnsi"/>
          <w:sz w:val="24"/>
          <w:szCs w:val="24"/>
        </w:rPr>
      </w:pPr>
    </w:p>
    <w:p w14:paraId="2AE24EB6" w14:textId="025AD9B7" w:rsidR="004D2340"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w:t>
      </w:r>
      <w:r w:rsidRPr="008210BB">
        <w:rPr>
          <w:rFonts w:asciiTheme="minorHAnsi" w:hAnsiTheme="minorHAnsi" w:cstheme="minorHAnsi"/>
          <w:b/>
          <w:bCs/>
          <w:sz w:val="24"/>
          <w:szCs w:val="24"/>
          <w:u w:val="single"/>
        </w:rPr>
        <w:t>Replace</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this</w:t>
      </w:r>
      <w:r w:rsidRPr="008210BB">
        <w:rPr>
          <w:rFonts w:asciiTheme="minorHAnsi" w:hAnsiTheme="minorHAnsi" w:cstheme="minorHAnsi"/>
          <w:sz w:val="24"/>
          <w:szCs w:val="24"/>
        </w:rPr>
        <w:t xml:space="preserve"> </w:t>
      </w:r>
      <w:r w:rsidR="006D51B5" w:rsidRPr="008210BB">
        <w:rPr>
          <w:rFonts w:asciiTheme="minorHAnsi" w:hAnsiTheme="minorHAnsi" w:cstheme="minorHAnsi"/>
          <w:sz w:val="24"/>
          <w:szCs w:val="24"/>
        </w:rPr>
        <w:t>instruction</w:t>
      </w:r>
      <w:r w:rsidRPr="008210BB">
        <w:rPr>
          <w:rFonts w:asciiTheme="minorHAnsi" w:hAnsiTheme="minorHAnsi" w:cstheme="minorHAnsi"/>
          <w:sz w:val="24"/>
          <w:szCs w:val="24"/>
        </w:rPr>
        <w:t xml:space="preserve"> with all the </w:t>
      </w:r>
      <w:r w:rsidRPr="008210BB">
        <w:rPr>
          <w:rFonts w:asciiTheme="minorHAnsi" w:hAnsiTheme="minorHAnsi" w:cstheme="minorHAnsi"/>
          <w:sz w:val="24"/>
          <w:szCs w:val="24"/>
          <w:u w:val="single"/>
        </w:rPr>
        <w:t>Programming Code</w:t>
      </w:r>
      <w:r w:rsidRPr="008210BB">
        <w:rPr>
          <w:rFonts w:asciiTheme="minorHAnsi" w:hAnsiTheme="minorHAnsi" w:cstheme="minorHAnsi"/>
          <w:sz w:val="24"/>
          <w:szCs w:val="24"/>
        </w:rPr>
        <w:t xml:space="preserve"> for the </w:t>
      </w:r>
      <w:r w:rsidR="004D2340" w:rsidRPr="008210BB">
        <w:rPr>
          <w:rFonts w:asciiTheme="minorHAnsi" w:hAnsiTheme="minorHAnsi" w:cstheme="minorHAnsi"/>
          <w:sz w:val="24"/>
          <w:szCs w:val="24"/>
        </w:rPr>
        <w:t>coursework</w:t>
      </w:r>
      <w:r w:rsidRPr="008210BB">
        <w:rPr>
          <w:rFonts w:asciiTheme="minorHAnsi" w:hAnsiTheme="minorHAnsi" w:cstheme="minorHAnsi"/>
          <w:sz w:val="24"/>
          <w:szCs w:val="24"/>
        </w:rPr>
        <w:t xml:space="preserve">. </w:t>
      </w:r>
    </w:p>
    <w:p w14:paraId="2B188A4F" w14:textId="4556B81F" w:rsidR="00594BBC"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Make sure you have highlighted and referenced any code not written by you &gt;</w:t>
      </w:r>
    </w:p>
    <w:p w14:paraId="677EB311" w14:textId="77777777" w:rsidR="00594BBC" w:rsidRPr="008210BB" w:rsidRDefault="00594BBC" w:rsidP="00E04CC4">
      <w:pPr>
        <w:spacing w:line="276" w:lineRule="auto"/>
        <w:jc w:val="both"/>
        <w:rPr>
          <w:rFonts w:asciiTheme="minorHAnsi" w:hAnsiTheme="minorHAnsi" w:cstheme="minorHAnsi"/>
          <w:sz w:val="24"/>
          <w:szCs w:val="24"/>
        </w:rPr>
      </w:pPr>
    </w:p>
    <w:p w14:paraId="02A88020" w14:textId="7566C15C" w:rsidR="00594BBC" w:rsidRPr="008210BB" w:rsidRDefault="004D2340"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&lt;</w:t>
      </w:r>
      <w:r w:rsidR="00594BBC" w:rsidRPr="008210BB">
        <w:rPr>
          <w:rFonts w:asciiTheme="minorHAnsi" w:hAnsiTheme="minorHAnsi" w:cstheme="minorHAnsi"/>
          <w:sz w:val="24"/>
          <w:szCs w:val="24"/>
        </w:rPr>
        <w:t xml:space="preserve"> </w:t>
      </w:r>
      <w:r w:rsidR="00FF79F9" w:rsidRPr="008210BB">
        <w:rPr>
          <w:rFonts w:asciiTheme="minorHAnsi" w:hAnsiTheme="minorHAnsi" w:cstheme="minorHAnsi"/>
          <w:b/>
          <w:bCs/>
          <w:sz w:val="24"/>
          <w:szCs w:val="24"/>
        </w:rPr>
        <w:t>DO NOT</w:t>
      </w:r>
      <w:r w:rsidR="00594BBC" w:rsidRPr="008210BB">
        <w:rPr>
          <w:rFonts w:asciiTheme="minorHAnsi" w:hAnsiTheme="minorHAnsi" w:cstheme="minorHAnsi"/>
          <w:sz w:val="24"/>
          <w:szCs w:val="24"/>
        </w:rPr>
        <w:t xml:space="preserve"> use screenshots of your code</w:t>
      </w:r>
      <w:r w:rsidR="00952F0D" w:rsidRPr="008210BB">
        <w:rPr>
          <w:rFonts w:asciiTheme="minorHAnsi" w:hAnsiTheme="minorHAnsi" w:cstheme="minorHAnsi"/>
          <w:sz w:val="24"/>
          <w:szCs w:val="24"/>
        </w:rPr>
        <w:t xml:space="preserve"> here</w:t>
      </w:r>
      <w:r w:rsidR="00594BBC" w:rsidRPr="008210BB">
        <w:rPr>
          <w:rFonts w:asciiTheme="minorHAnsi" w:hAnsiTheme="minorHAnsi" w:cstheme="minorHAnsi"/>
          <w:sz w:val="24"/>
          <w:szCs w:val="24"/>
        </w:rPr>
        <w:t xml:space="preserve">. Your code should be presented </w:t>
      </w:r>
      <w:r w:rsidR="00594BBC" w:rsidRPr="008210BB">
        <w:rPr>
          <w:rFonts w:asciiTheme="minorHAnsi" w:hAnsiTheme="minorHAnsi" w:cstheme="minorHAnsi"/>
          <w:b/>
          <w:bCs/>
          <w:color w:val="FF0000"/>
          <w:sz w:val="24"/>
          <w:szCs w:val="24"/>
          <w:u w:val="single"/>
        </w:rPr>
        <w:t>as text</w:t>
      </w:r>
      <w:r w:rsidR="00594BBC" w:rsidRPr="008210BB">
        <w:rPr>
          <w:rFonts w:asciiTheme="minorHAnsi" w:hAnsiTheme="minorHAnsi" w:cstheme="minorHAnsi"/>
          <w:sz w:val="24"/>
          <w:szCs w:val="24"/>
        </w:rPr>
        <w:t>.</w:t>
      </w:r>
    </w:p>
    <w:p w14:paraId="15480326" w14:textId="46F2609A" w:rsidR="00594BBC" w:rsidRPr="008210BB" w:rsidRDefault="00594BBC"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There are many good tools to help you format your code such as </w:t>
      </w:r>
      <w:hyperlink r:id="rId16" w:history="1">
        <w:r w:rsidRPr="008210BB">
          <w:rPr>
            <w:rStyle w:val="Hyperlink"/>
            <w:rFonts w:asciiTheme="minorHAnsi" w:hAnsiTheme="minorHAnsi" w:cstheme="minorHAnsi"/>
            <w:sz w:val="24"/>
            <w:szCs w:val="24"/>
          </w:rPr>
          <w:t>http://hilite.me</w:t>
        </w:r>
      </w:hyperlink>
      <w:r w:rsidRPr="008210BB">
        <w:rPr>
          <w:rFonts w:asciiTheme="minorHAnsi" w:hAnsiTheme="minorHAnsi" w:cstheme="minorHAnsi"/>
          <w:sz w:val="24"/>
          <w:szCs w:val="24"/>
        </w:rPr>
        <w:t xml:space="preserve"> </w:t>
      </w:r>
      <w:r w:rsidR="004D2340" w:rsidRPr="008210BB">
        <w:rPr>
          <w:rFonts w:asciiTheme="minorHAnsi" w:hAnsiTheme="minorHAnsi" w:cstheme="minorHAnsi"/>
          <w:sz w:val="24"/>
          <w:szCs w:val="24"/>
        </w:rPr>
        <w:t>&gt;</w:t>
      </w:r>
    </w:p>
    <w:p w14:paraId="5B70CE88" w14:textId="11B02867" w:rsidR="004D2340" w:rsidRPr="008210BB" w:rsidRDefault="004D2340" w:rsidP="00E04CC4">
      <w:pPr>
        <w:spacing w:line="276" w:lineRule="auto"/>
        <w:jc w:val="both"/>
        <w:rPr>
          <w:rFonts w:asciiTheme="minorHAnsi" w:hAnsiTheme="minorHAnsi" w:cstheme="minorHAnsi"/>
          <w:sz w:val="24"/>
          <w:szCs w:val="24"/>
        </w:rPr>
      </w:pPr>
    </w:p>
    <w:p w14:paraId="7CDDCF37" w14:textId="77777777" w:rsidR="003A683D" w:rsidRPr="008210BB" w:rsidRDefault="003A683D" w:rsidP="00E04CC4">
      <w:pPr>
        <w:spacing w:line="276" w:lineRule="auto"/>
        <w:jc w:val="both"/>
        <w:rPr>
          <w:rFonts w:asciiTheme="minorHAnsi" w:hAnsiTheme="minorHAnsi" w:cstheme="minorHAnsi"/>
          <w:sz w:val="24"/>
          <w:szCs w:val="24"/>
        </w:rPr>
      </w:pPr>
      <w:r w:rsidRPr="008210BB">
        <w:rPr>
          <w:rFonts w:asciiTheme="minorHAnsi" w:hAnsiTheme="minorHAnsi" w:cstheme="minorHAnsi"/>
          <w:sz w:val="24"/>
          <w:szCs w:val="24"/>
        </w:rPr>
        <w:t xml:space="preserve">&lt; You can select and copy </w:t>
      </w:r>
      <w:r w:rsidRPr="008210BB">
        <w:rPr>
          <w:rFonts w:asciiTheme="minorHAnsi" w:hAnsiTheme="minorHAnsi" w:cstheme="minorHAnsi"/>
          <w:b/>
          <w:bCs/>
          <w:sz w:val="24"/>
          <w:szCs w:val="24"/>
        </w:rPr>
        <w:t>all code at once</w:t>
      </w:r>
      <w:r w:rsidRPr="008210BB">
        <w:rPr>
          <w:rFonts w:asciiTheme="minorHAnsi" w:hAnsiTheme="minorHAnsi" w:cstheme="minorHAnsi"/>
          <w:sz w:val="24"/>
          <w:szCs w:val="24"/>
        </w:rPr>
        <w:t xml:space="preserve"> in a notebook by:</w:t>
      </w:r>
    </w:p>
    <w:p w14:paraId="64636558" w14:textId="77777777" w:rsidR="003A683D" w:rsidRPr="008210BB" w:rsidRDefault="003A683D" w:rsidP="00E04CC4">
      <w:pPr>
        <w:pStyle w:val="ListParagraph"/>
        <w:ind w:left="1418"/>
        <w:jc w:val="both"/>
        <w:rPr>
          <w:rFonts w:cstheme="minorHAnsi"/>
          <w:sz w:val="24"/>
          <w:szCs w:val="24"/>
        </w:rPr>
      </w:pPr>
    </w:p>
    <w:p w14:paraId="5433BE41"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noProof/>
          <w:color w:val="4472C4" w:themeColor="accent1"/>
          <w:sz w:val="24"/>
          <w:szCs w:val="24"/>
        </w:rPr>
        <w:drawing>
          <wp:anchor distT="0" distB="0" distL="114300" distR="114300" simplePos="0" relativeHeight="251662336" behindDoc="0" locked="0" layoutInCell="1" allowOverlap="1" wp14:anchorId="65244F50" wp14:editId="3D03A733">
            <wp:simplePos x="0" y="0"/>
            <wp:positionH relativeFrom="margin">
              <wp:align>right</wp:align>
            </wp:positionH>
            <wp:positionV relativeFrom="paragraph">
              <wp:posOffset>327025</wp:posOffset>
            </wp:positionV>
            <wp:extent cx="6645910" cy="202819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r w:rsidRPr="008210BB">
        <w:rPr>
          <w:rFonts w:cstheme="minorHAnsi"/>
          <w:color w:val="4472C4" w:themeColor="accent1"/>
          <w:sz w:val="24"/>
          <w:szCs w:val="24"/>
        </w:rPr>
        <w:t>clicking in any cell of the notebook, the cell will be highlighted in green as below</w:t>
      </w:r>
    </w:p>
    <w:p w14:paraId="6016A2EC" w14:textId="77777777" w:rsidR="003A683D" w:rsidRPr="008210BB" w:rsidRDefault="003A683D" w:rsidP="00E04CC4">
      <w:pPr>
        <w:pStyle w:val="ListParagraph"/>
        <w:jc w:val="both"/>
        <w:rPr>
          <w:rFonts w:cstheme="minorHAnsi"/>
          <w:color w:val="4472C4" w:themeColor="accent1"/>
          <w:sz w:val="24"/>
          <w:szCs w:val="24"/>
        </w:rPr>
      </w:pPr>
    </w:p>
    <w:p w14:paraId="5F75135F" w14:textId="77777777" w:rsidR="003A683D" w:rsidRPr="008210BB" w:rsidRDefault="003A683D" w:rsidP="00E04CC4">
      <w:pPr>
        <w:pStyle w:val="ListParagraph"/>
        <w:jc w:val="both"/>
        <w:rPr>
          <w:rFonts w:cstheme="minorHAnsi"/>
          <w:sz w:val="24"/>
          <w:szCs w:val="24"/>
        </w:rPr>
      </w:pPr>
    </w:p>
    <w:p w14:paraId="297502F9" w14:textId="77777777" w:rsidR="003A683D" w:rsidRPr="008210BB" w:rsidRDefault="003A683D" w:rsidP="00E04CC4">
      <w:pPr>
        <w:pStyle w:val="ListParagraph"/>
        <w:numPr>
          <w:ilvl w:val="0"/>
          <w:numId w:val="26"/>
        </w:numPr>
        <w:jc w:val="both"/>
        <w:rPr>
          <w:rFonts w:cstheme="minorHAnsi"/>
          <w:sz w:val="24"/>
          <w:szCs w:val="24"/>
        </w:rPr>
      </w:pPr>
      <w:r w:rsidRPr="008210BB">
        <w:rPr>
          <w:rFonts w:cstheme="minorHAnsi"/>
          <w:noProof/>
          <w:sz w:val="24"/>
          <w:szCs w:val="24"/>
        </w:rPr>
        <w:drawing>
          <wp:anchor distT="0" distB="0" distL="114300" distR="114300" simplePos="0" relativeHeight="251663360" behindDoc="0" locked="0" layoutInCell="1" allowOverlap="1" wp14:anchorId="50322206" wp14:editId="2E50197F">
            <wp:simplePos x="0" y="0"/>
            <wp:positionH relativeFrom="margin">
              <wp:align>right</wp:align>
            </wp:positionH>
            <wp:positionV relativeFrom="paragraph">
              <wp:posOffset>320040</wp:posOffset>
            </wp:positionV>
            <wp:extent cx="6645910" cy="2039620"/>
            <wp:effectExtent l="0" t="0" r="2540"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2039620"/>
                    </a:xfrm>
                    <a:prstGeom prst="rect">
                      <a:avLst/>
                    </a:prstGeom>
                  </pic:spPr>
                </pic:pic>
              </a:graphicData>
            </a:graphic>
          </wp:anchor>
        </w:drawing>
      </w:r>
      <w:r w:rsidRPr="008210BB">
        <w:rPr>
          <w:rFonts w:cstheme="minorHAnsi"/>
          <w:color w:val="4472C4" w:themeColor="accent1"/>
          <w:sz w:val="24"/>
          <w:szCs w:val="24"/>
        </w:rPr>
        <w:t>then press Esc on your keyboard, the selected cell will be highlighted in blue as below</w:t>
      </w:r>
    </w:p>
    <w:p w14:paraId="08FFCDAC" w14:textId="77777777" w:rsidR="003A683D" w:rsidRPr="008210BB" w:rsidRDefault="003A683D" w:rsidP="00E04CC4">
      <w:pPr>
        <w:pStyle w:val="ListParagraph"/>
        <w:jc w:val="both"/>
        <w:rPr>
          <w:rFonts w:cstheme="minorHAnsi"/>
          <w:sz w:val="24"/>
          <w:szCs w:val="24"/>
        </w:rPr>
      </w:pPr>
    </w:p>
    <w:p w14:paraId="5881F056" w14:textId="77777777" w:rsidR="003A683D" w:rsidRPr="008210BB" w:rsidRDefault="003A683D" w:rsidP="00E04CC4">
      <w:pPr>
        <w:pStyle w:val="ListParagraph"/>
        <w:jc w:val="both"/>
        <w:rPr>
          <w:rFonts w:cstheme="minorHAnsi"/>
          <w:sz w:val="24"/>
          <w:szCs w:val="24"/>
        </w:rPr>
      </w:pPr>
    </w:p>
    <w:p w14:paraId="0BEDFD92" w14:textId="77777777" w:rsidR="003A683D" w:rsidRPr="008210BB" w:rsidRDefault="003A683D" w:rsidP="00E04CC4">
      <w:pPr>
        <w:pStyle w:val="ListParagraph"/>
        <w:jc w:val="both"/>
        <w:rPr>
          <w:rFonts w:cstheme="minorHAnsi"/>
          <w:sz w:val="24"/>
          <w:szCs w:val="24"/>
        </w:rPr>
      </w:pPr>
    </w:p>
    <w:p w14:paraId="442573D9" w14:textId="77777777" w:rsidR="003A683D" w:rsidRPr="008210BB" w:rsidRDefault="003A683D" w:rsidP="00E04CC4">
      <w:pPr>
        <w:pStyle w:val="ListParagraph"/>
        <w:jc w:val="both"/>
        <w:rPr>
          <w:rFonts w:cstheme="minorHAnsi"/>
          <w:sz w:val="24"/>
          <w:szCs w:val="24"/>
        </w:rPr>
      </w:pPr>
    </w:p>
    <w:p w14:paraId="6BDA334E" w14:textId="77777777" w:rsidR="003A683D" w:rsidRPr="008210BB" w:rsidRDefault="003A683D" w:rsidP="00E04CC4">
      <w:pPr>
        <w:pStyle w:val="ListParagraph"/>
        <w:jc w:val="both"/>
        <w:rPr>
          <w:rFonts w:cstheme="minorHAnsi"/>
          <w:sz w:val="24"/>
          <w:szCs w:val="24"/>
        </w:rPr>
      </w:pPr>
    </w:p>
    <w:p w14:paraId="2CEF319F"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 xml:space="preserve">now you can </w:t>
      </w:r>
      <w:proofErr w:type="spellStart"/>
      <w:r w:rsidRPr="008210BB">
        <w:rPr>
          <w:rFonts w:cstheme="minorHAnsi"/>
          <w:color w:val="4472C4" w:themeColor="accent1"/>
          <w:sz w:val="24"/>
          <w:szCs w:val="24"/>
        </w:rPr>
        <w:t>Ctrl+A</w:t>
      </w:r>
      <w:proofErr w:type="spellEnd"/>
      <w:r w:rsidRPr="008210BB">
        <w:rPr>
          <w:rFonts w:cstheme="minorHAnsi"/>
          <w:color w:val="4472C4" w:themeColor="accent1"/>
          <w:sz w:val="24"/>
          <w:szCs w:val="24"/>
        </w:rPr>
        <w:t xml:space="preserve"> to select all cells of the notebook</w:t>
      </w:r>
      <w:r w:rsidRPr="008210BB">
        <w:rPr>
          <w:rFonts w:cstheme="minorHAnsi"/>
          <w:sz w:val="24"/>
          <w:szCs w:val="24"/>
        </w:rPr>
        <w:t xml:space="preserve"> </w:t>
      </w:r>
    </w:p>
    <w:p w14:paraId="6F4F6505" w14:textId="77777777" w:rsidR="003A683D" w:rsidRPr="008210BB" w:rsidRDefault="003A683D" w:rsidP="00E04CC4">
      <w:pPr>
        <w:pStyle w:val="ListParagraph"/>
        <w:jc w:val="both"/>
        <w:rPr>
          <w:rFonts w:cstheme="minorHAnsi"/>
          <w:sz w:val="24"/>
          <w:szCs w:val="24"/>
        </w:rPr>
      </w:pPr>
      <w:r w:rsidRPr="008210BB">
        <w:rPr>
          <w:rFonts w:cstheme="minorHAnsi"/>
          <w:noProof/>
          <w:sz w:val="24"/>
          <w:szCs w:val="24"/>
        </w:rPr>
        <w:lastRenderedPageBreak/>
        <w:drawing>
          <wp:anchor distT="0" distB="0" distL="114300" distR="114300" simplePos="0" relativeHeight="251664384" behindDoc="0" locked="0" layoutInCell="1" allowOverlap="1" wp14:anchorId="51EEE465" wp14:editId="54BCC690">
            <wp:simplePos x="0" y="0"/>
            <wp:positionH relativeFrom="margin">
              <wp:align>right</wp:align>
            </wp:positionH>
            <wp:positionV relativeFrom="paragraph">
              <wp:posOffset>9525</wp:posOffset>
            </wp:positionV>
            <wp:extent cx="6645910" cy="2103755"/>
            <wp:effectExtent l="0" t="0" r="254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2103755"/>
                    </a:xfrm>
                    <a:prstGeom prst="rect">
                      <a:avLst/>
                    </a:prstGeom>
                  </pic:spPr>
                </pic:pic>
              </a:graphicData>
            </a:graphic>
          </wp:anchor>
        </w:drawing>
      </w:r>
    </w:p>
    <w:p w14:paraId="53E35CDD" w14:textId="77777777" w:rsidR="003A683D" w:rsidRPr="008210BB" w:rsidRDefault="003A683D" w:rsidP="00E04CC4">
      <w:pPr>
        <w:pStyle w:val="ListParagraph"/>
        <w:jc w:val="both"/>
        <w:rPr>
          <w:rFonts w:cstheme="minorHAnsi"/>
          <w:color w:val="4472C4" w:themeColor="accent1"/>
          <w:sz w:val="24"/>
          <w:szCs w:val="24"/>
        </w:rPr>
      </w:pPr>
    </w:p>
    <w:p w14:paraId="546E616D" w14:textId="77777777" w:rsidR="003A683D" w:rsidRPr="008210BB" w:rsidRDefault="003A683D" w:rsidP="00E04CC4">
      <w:pPr>
        <w:pStyle w:val="ListParagraph"/>
        <w:numPr>
          <w:ilvl w:val="0"/>
          <w:numId w:val="26"/>
        </w:numPr>
        <w:ind w:left="1418"/>
        <w:jc w:val="both"/>
        <w:rPr>
          <w:rFonts w:cstheme="minorHAnsi"/>
          <w:color w:val="4472C4" w:themeColor="accent1"/>
          <w:sz w:val="24"/>
          <w:szCs w:val="24"/>
        </w:rPr>
      </w:pPr>
      <w:r w:rsidRPr="008210BB">
        <w:rPr>
          <w:rFonts w:cstheme="minorHAnsi"/>
          <w:color w:val="4472C4" w:themeColor="accent1"/>
          <w:sz w:val="24"/>
          <w:szCs w:val="24"/>
        </w:rPr>
        <w:t xml:space="preserve">and then copy and paste as normal to some tool, such as </w:t>
      </w:r>
      <w:r w:rsidRPr="008210BB">
        <w:rPr>
          <w:rFonts w:cstheme="minorHAnsi"/>
          <w:color w:val="C00000"/>
          <w:sz w:val="24"/>
          <w:szCs w:val="24"/>
        </w:rPr>
        <w:t xml:space="preserve">hilite.me </w:t>
      </w:r>
      <w:r w:rsidRPr="008210BB">
        <w:rPr>
          <w:rFonts w:cstheme="minorHAnsi"/>
          <w:color w:val="4472C4" w:themeColor="accent1"/>
          <w:sz w:val="24"/>
          <w:szCs w:val="24"/>
        </w:rPr>
        <w:t xml:space="preserve">above, make sure you select a correct language (Python), then click </w:t>
      </w:r>
      <w:proofErr w:type="spellStart"/>
      <w:r w:rsidRPr="008210BB">
        <w:rPr>
          <w:rFonts w:cstheme="minorHAnsi"/>
          <w:color w:val="4472C4" w:themeColor="accent1"/>
          <w:sz w:val="24"/>
          <w:szCs w:val="24"/>
        </w:rPr>
        <w:t>Hightlight</w:t>
      </w:r>
      <w:proofErr w:type="spellEnd"/>
    </w:p>
    <w:p w14:paraId="299C75F4" w14:textId="77777777" w:rsidR="003A683D" w:rsidRPr="008210BB" w:rsidRDefault="003A683D" w:rsidP="00E04CC4">
      <w:pPr>
        <w:pStyle w:val="ListParagraph"/>
        <w:jc w:val="both"/>
        <w:rPr>
          <w:rFonts w:cstheme="minorHAnsi"/>
          <w:sz w:val="24"/>
          <w:szCs w:val="24"/>
        </w:rPr>
      </w:pPr>
      <w:r w:rsidRPr="008210BB">
        <w:rPr>
          <w:rFonts w:cstheme="minorHAnsi"/>
          <w:noProof/>
          <w:sz w:val="24"/>
          <w:szCs w:val="24"/>
        </w:rPr>
        <mc:AlternateContent>
          <mc:Choice Requires="wps">
            <w:drawing>
              <wp:anchor distT="0" distB="0" distL="114300" distR="114300" simplePos="0" relativeHeight="251660288" behindDoc="0" locked="0" layoutInCell="1" allowOverlap="1" wp14:anchorId="691A7447" wp14:editId="36EBAC33">
                <wp:simplePos x="0" y="0"/>
                <wp:positionH relativeFrom="column">
                  <wp:posOffset>3638550</wp:posOffset>
                </wp:positionH>
                <wp:positionV relativeFrom="paragraph">
                  <wp:posOffset>1490980</wp:posOffset>
                </wp:positionV>
                <wp:extent cx="8382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38200" cy="2381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E7A54" id="Oval 6" o:spid="_x0000_s1026" style="position:absolute;margin-left:286.5pt;margin-top:117.4pt;width:66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" filled="f" strokecolor="red" strokeweight="1.5pt">
                <v:stroke joinstyle="miter"/>
              </v:oval>
            </w:pict>
          </mc:Fallback>
        </mc:AlternateContent>
      </w:r>
      <w:r w:rsidRPr="008210BB">
        <w:rPr>
          <w:rFonts w:cstheme="minorHAnsi"/>
          <w:noProof/>
          <w:sz w:val="24"/>
          <w:szCs w:val="24"/>
        </w:rPr>
        <mc:AlternateContent>
          <mc:Choice Requires="wps">
            <w:drawing>
              <wp:anchor distT="0" distB="0" distL="114300" distR="114300" simplePos="0" relativeHeight="251659264" behindDoc="0" locked="0" layoutInCell="1" allowOverlap="1" wp14:anchorId="0A39E34B" wp14:editId="69D161A7">
                <wp:simplePos x="0" y="0"/>
                <wp:positionH relativeFrom="column">
                  <wp:posOffset>409575</wp:posOffset>
                </wp:positionH>
                <wp:positionV relativeFrom="paragraph">
                  <wp:posOffset>1186815</wp:posOffset>
                </wp:positionV>
                <wp:extent cx="4724400" cy="352425"/>
                <wp:effectExtent l="0" t="0" r="19050" b="28575"/>
                <wp:wrapNone/>
                <wp:docPr id="5" name="Oval 5"/>
                <wp:cNvGraphicFramePr/>
                <a:graphic xmlns:a="http://schemas.openxmlformats.org/drawingml/2006/main">
                  <a:graphicData uri="http://schemas.microsoft.com/office/word/2010/wordprocessingShape">
                    <wps:wsp>
                      <wps:cNvSpPr/>
                      <wps:spPr>
                        <a:xfrm>
                          <a:off x="0" y="0"/>
                          <a:ext cx="4724400" cy="3524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523464" id="Oval 5" o:spid="_x0000_s1026" style="position:absolute;margin-left:32.25pt;margin-top:93.45pt;width:372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" filled="f" strokecolor="red" strokeweight="1.5pt">
                <v:stroke joinstyle="miter"/>
              </v:oval>
            </w:pict>
          </mc:Fallback>
        </mc:AlternateContent>
      </w:r>
      <w:r w:rsidRPr="008210BB">
        <w:rPr>
          <w:rFonts w:cstheme="minorHAnsi"/>
          <w:noProof/>
        </w:rPr>
        <w:t xml:space="preserve"> </w:t>
      </w:r>
      <w:r w:rsidRPr="008210BB">
        <w:rPr>
          <w:rFonts w:cstheme="minorHAnsi"/>
          <w:noProof/>
          <w:sz w:val="24"/>
          <w:szCs w:val="24"/>
        </w:rPr>
        <w:drawing>
          <wp:inline distT="0" distB="0" distL="0" distR="0" wp14:anchorId="209C205B" wp14:editId="209210FC">
            <wp:extent cx="5692633" cy="1798476"/>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5692633" cy="1798476"/>
                    </a:xfrm>
                    <a:prstGeom prst="rect">
                      <a:avLst/>
                    </a:prstGeom>
                  </pic:spPr>
                </pic:pic>
              </a:graphicData>
            </a:graphic>
          </wp:inline>
        </w:drawing>
      </w:r>
    </w:p>
    <w:p w14:paraId="7265E5EF" w14:textId="77777777" w:rsidR="003A683D" w:rsidRPr="008210BB" w:rsidRDefault="003A683D" w:rsidP="00E04CC4">
      <w:pPr>
        <w:pStyle w:val="ListParagraph"/>
        <w:ind w:left="1276"/>
        <w:jc w:val="both"/>
        <w:rPr>
          <w:rFonts w:cstheme="minorHAnsi"/>
          <w:sz w:val="24"/>
          <w:szCs w:val="24"/>
        </w:rPr>
      </w:pPr>
    </w:p>
    <w:p w14:paraId="4A32E8ED"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you now can select the text in the Preview and copy and paste it over to this Appendix</w:t>
      </w:r>
    </w:p>
    <w:p w14:paraId="1E1EA38B" w14:textId="77777777" w:rsidR="003A683D" w:rsidRPr="008210BB" w:rsidRDefault="003A683D" w:rsidP="00E04CC4">
      <w:pPr>
        <w:pStyle w:val="ListParagraph"/>
        <w:ind w:left="1276"/>
        <w:jc w:val="both"/>
        <w:rPr>
          <w:rFonts w:cstheme="minorHAnsi"/>
          <w:sz w:val="24"/>
          <w:szCs w:val="24"/>
        </w:rPr>
      </w:pPr>
      <w:r w:rsidRPr="008210BB">
        <w:rPr>
          <w:rFonts w:cstheme="minorHAnsi"/>
          <w:noProof/>
          <w:sz w:val="24"/>
          <w:szCs w:val="24"/>
        </w:rPr>
        <w:drawing>
          <wp:anchor distT="0" distB="0" distL="114300" distR="114300" simplePos="0" relativeHeight="251661312" behindDoc="0" locked="0" layoutInCell="1" allowOverlap="1" wp14:anchorId="1EA269CB" wp14:editId="57C146D8">
            <wp:simplePos x="0" y="0"/>
            <wp:positionH relativeFrom="column">
              <wp:posOffset>476250</wp:posOffset>
            </wp:positionH>
            <wp:positionV relativeFrom="paragraph">
              <wp:posOffset>60325</wp:posOffset>
            </wp:positionV>
            <wp:extent cx="5745480" cy="2059305"/>
            <wp:effectExtent l="0" t="0" r="762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21">
                      <a:extLst>
                        <a:ext uri="{28A0092B-C50C-407E-A947-70E740481C1C}">
                          <a14:useLocalDpi xmlns:a14="http://schemas.microsoft.com/office/drawing/2010/main" val="0"/>
                        </a:ext>
                      </a:extLst>
                    </a:blip>
                    <a:srcRect t="54118"/>
                    <a:stretch/>
                  </pic:blipFill>
                  <pic:spPr bwMode="auto">
                    <a:xfrm>
                      <a:off x="0" y="0"/>
                      <a:ext cx="5745480" cy="2059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74BE00" w14:textId="77777777" w:rsidR="003A683D" w:rsidRPr="008210BB" w:rsidRDefault="003A683D" w:rsidP="00E04CC4">
      <w:pPr>
        <w:spacing w:line="276" w:lineRule="auto"/>
        <w:jc w:val="both"/>
        <w:rPr>
          <w:rFonts w:asciiTheme="minorHAnsi" w:hAnsiTheme="minorHAnsi" w:cstheme="minorHAnsi"/>
          <w:sz w:val="24"/>
          <w:szCs w:val="24"/>
        </w:rPr>
      </w:pPr>
    </w:p>
    <w:p w14:paraId="51A9C9CF" w14:textId="77777777" w:rsidR="003A683D" w:rsidRPr="008210BB" w:rsidRDefault="003A683D" w:rsidP="00E04CC4">
      <w:pPr>
        <w:spacing w:line="276" w:lineRule="auto"/>
        <w:jc w:val="both"/>
        <w:rPr>
          <w:rFonts w:asciiTheme="minorHAnsi" w:hAnsiTheme="minorHAnsi" w:cstheme="minorHAnsi"/>
          <w:sz w:val="24"/>
          <w:szCs w:val="24"/>
        </w:rPr>
      </w:pPr>
      <w:r w:rsidRPr="008210BB">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2CC7ABDB" wp14:editId="0318ACCE">
                <wp:simplePos x="0" y="0"/>
                <wp:positionH relativeFrom="column">
                  <wp:posOffset>733425</wp:posOffset>
                </wp:positionH>
                <wp:positionV relativeFrom="paragraph">
                  <wp:posOffset>170815</wp:posOffset>
                </wp:positionV>
                <wp:extent cx="2838450" cy="14573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2838450" cy="1457325"/>
                        </a:xfrm>
                        <a:prstGeom prst="roundRect">
                          <a:avLst>
                            <a:gd name="adj" fmla="val 11438"/>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34EF99" id="Rectangle: Rounded Corners 11" o:spid="_x0000_s1026" style="position:absolute;margin-left:57.75pt;margin-top:13.45pt;width:223.5pt;height:11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74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" filled="f" strokecolor="red" strokeweight="1.5pt">
                <v:stroke joinstyle="miter"/>
              </v:roundrect>
            </w:pict>
          </mc:Fallback>
        </mc:AlternateContent>
      </w:r>
    </w:p>
    <w:p w14:paraId="79AFF2CC" w14:textId="77777777" w:rsidR="003A683D" w:rsidRPr="008210BB" w:rsidRDefault="003A683D" w:rsidP="00E04CC4">
      <w:pPr>
        <w:spacing w:line="276" w:lineRule="auto"/>
        <w:jc w:val="both"/>
        <w:rPr>
          <w:rFonts w:asciiTheme="minorHAnsi" w:hAnsiTheme="minorHAnsi" w:cstheme="minorHAnsi"/>
          <w:sz w:val="24"/>
          <w:szCs w:val="24"/>
        </w:rPr>
      </w:pPr>
    </w:p>
    <w:p w14:paraId="6E026BD3" w14:textId="77777777" w:rsidR="003A683D" w:rsidRPr="008210BB" w:rsidRDefault="003A683D" w:rsidP="00E04CC4">
      <w:pPr>
        <w:spacing w:line="276" w:lineRule="auto"/>
        <w:jc w:val="both"/>
        <w:rPr>
          <w:rFonts w:asciiTheme="minorHAnsi" w:hAnsiTheme="minorHAnsi" w:cstheme="minorHAnsi"/>
          <w:sz w:val="24"/>
          <w:szCs w:val="24"/>
        </w:rPr>
      </w:pPr>
    </w:p>
    <w:p w14:paraId="6DEF7742" w14:textId="77777777" w:rsidR="003A683D" w:rsidRPr="008210BB" w:rsidRDefault="003A683D" w:rsidP="00E04CC4">
      <w:pPr>
        <w:spacing w:line="276" w:lineRule="auto"/>
        <w:jc w:val="both"/>
        <w:rPr>
          <w:rFonts w:asciiTheme="minorHAnsi" w:hAnsiTheme="minorHAnsi" w:cstheme="minorHAnsi"/>
          <w:sz w:val="24"/>
          <w:szCs w:val="24"/>
        </w:rPr>
      </w:pPr>
    </w:p>
    <w:p w14:paraId="16BF17B0" w14:textId="77777777" w:rsidR="003A683D" w:rsidRPr="008210BB" w:rsidRDefault="003A683D" w:rsidP="00E04CC4">
      <w:pPr>
        <w:spacing w:line="276" w:lineRule="auto"/>
        <w:jc w:val="both"/>
        <w:rPr>
          <w:rFonts w:asciiTheme="minorHAnsi" w:hAnsiTheme="minorHAnsi" w:cstheme="minorHAnsi"/>
          <w:sz w:val="24"/>
          <w:szCs w:val="24"/>
        </w:rPr>
      </w:pPr>
    </w:p>
    <w:p w14:paraId="3BFC8664" w14:textId="77777777" w:rsidR="003A683D" w:rsidRPr="008210BB" w:rsidRDefault="003A683D" w:rsidP="00E04CC4">
      <w:pPr>
        <w:spacing w:line="276" w:lineRule="auto"/>
        <w:jc w:val="both"/>
        <w:rPr>
          <w:rFonts w:asciiTheme="minorHAnsi" w:hAnsiTheme="minorHAnsi" w:cstheme="minorHAnsi"/>
          <w:sz w:val="24"/>
          <w:szCs w:val="24"/>
        </w:rPr>
      </w:pPr>
    </w:p>
    <w:p w14:paraId="61BC80CB" w14:textId="77777777" w:rsidR="003A683D" w:rsidRPr="008210BB" w:rsidRDefault="003A683D" w:rsidP="00E04CC4">
      <w:pPr>
        <w:spacing w:line="276" w:lineRule="auto"/>
        <w:jc w:val="both"/>
        <w:rPr>
          <w:rFonts w:asciiTheme="minorHAnsi" w:hAnsiTheme="minorHAnsi" w:cstheme="minorHAnsi"/>
          <w:sz w:val="24"/>
          <w:szCs w:val="24"/>
        </w:rPr>
      </w:pPr>
    </w:p>
    <w:p w14:paraId="17A5DD1E" w14:textId="77777777" w:rsidR="003A683D" w:rsidRPr="008210BB" w:rsidRDefault="003A683D" w:rsidP="00E04CC4">
      <w:pPr>
        <w:spacing w:line="276" w:lineRule="auto"/>
        <w:jc w:val="both"/>
        <w:rPr>
          <w:rFonts w:asciiTheme="minorHAnsi" w:hAnsiTheme="minorHAnsi" w:cstheme="minorHAnsi"/>
          <w:sz w:val="24"/>
          <w:szCs w:val="24"/>
        </w:rPr>
      </w:pPr>
    </w:p>
    <w:p w14:paraId="5120748E" w14:textId="77777777" w:rsidR="003A683D" w:rsidRPr="008210BB" w:rsidRDefault="003A683D" w:rsidP="00E04CC4">
      <w:pPr>
        <w:pStyle w:val="ListParagraph"/>
        <w:numPr>
          <w:ilvl w:val="0"/>
          <w:numId w:val="26"/>
        </w:numPr>
        <w:ind w:left="1418"/>
        <w:jc w:val="both"/>
        <w:rPr>
          <w:rFonts w:cstheme="minorHAnsi"/>
          <w:sz w:val="24"/>
          <w:szCs w:val="24"/>
        </w:rPr>
      </w:pPr>
      <w:r w:rsidRPr="008210BB">
        <w:rPr>
          <w:rFonts w:cstheme="minorHAnsi"/>
          <w:color w:val="4472C4" w:themeColor="accent1"/>
          <w:sz w:val="24"/>
          <w:szCs w:val="24"/>
        </w:rPr>
        <w:t>finally, remember to remove all text in this instruction for this Appendix</w:t>
      </w:r>
      <w:r w:rsidRPr="008210BB">
        <w:rPr>
          <w:rFonts w:cstheme="minorHAnsi"/>
          <w:sz w:val="24"/>
          <w:szCs w:val="24"/>
        </w:rPr>
        <w:t xml:space="preserve"> &gt;</w:t>
      </w:r>
    </w:p>
    <w:p w14:paraId="0D1BE8D6" w14:textId="0A14FA5E" w:rsidR="00C02F8A" w:rsidRPr="008210BB" w:rsidRDefault="00C02F8A" w:rsidP="00E04CC4">
      <w:pPr>
        <w:pStyle w:val="ListParagraph"/>
        <w:ind w:left="1418"/>
        <w:jc w:val="both"/>
        <w:rPr>
          <w:rFonts w:cstheme="minorHAnsi"/>
          <w:sz w:val="24"/>
          <w:szCs w:val="24"/>
        </w:rPr>
      </w:pPr>
    </w:p>
    <w:sectPr w:rsidR="00C02F8A" w:rsidRPr="008210BB" w:rsidSect="00D326CD">
      <w:headerReference w:type="first" r:id="rId22"/>
      <w:pgSz w:w="11906" w:h="16838"/>
      <w:pgMar w:top="720" w:right="720" w:bottom="720" w:left="72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4BFEA" w14:textId="77777777" w:rsidR="00861452" w:rsidRDefault="00861452" w:rsidP="005920AE">
      <w:r>
        <w:separator/>
      </w:r>
    </w:p>
  </w:endnote>
  <w:endnote w:type="continuationSeparator" w:id="0">
    <w:p w14:paraId="63CDD320" w14:textId="77777777" w:rsidR="00861452" w:rsidRDefault="00861452"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C96ED" w14:textId="77777777" w:rsidR="00861452" w:rsidRDefault="00861452" w:rsidP="005920AE">
      <w:r>
        <w:separator/>
      </w:r>
    </w:p>
  </w:footnote>
  <w:footnote w:type="continuationSeparator" w:id="0">
    <w:p w14:paraId="674C8561" w14:textId="77777777" w:rsidR="00861452" w:rsidRDefault="00861452"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E10A" w14:textId="6A1F774D" w:rsidR="00DA4EC2" w:rsidRDefault="00DA4EC2">
    <w:pPr>
      <w:pStyle w:val="Header"/>
    </w:pPr>
    <w:r>
      <w:rPr>
        <w:noProof/>
      </w:rPr>
      <w:drawing>
        <wp:anchor distT="0" distB="0" distL="114300" distR="114300" simplePos="0" relativeHeight="251659264" behindDoc="0" locked="0" layoutInCell="1" allowOverlap="1" wp14:anchorId="5430A52E" wp14:editId="591A0FF0">
          <wp:simplePos x="0" y="0"/>
          <wp:positionH relativeFrom="margin">
            <wp:align>center</wp:align>
          </wp:positionH>
          <wp:positionV relativeFrom="paragraph">
            <wp:posOffset>-387350</wp:posOffset>
          </wp:positionV>
          <wp:extent cx="1581785" cy="1085850"/>
          <wp:effectExtent l="0" t="0" r="0" b="0"/>
          <wp:wrapThrough wrapText="bothSides">
            <wp:wrapPolygon edited="0">
              <wp:start x="15088" y="0"/>
              <wp:lineTo x="14568" y="758"/>
              <wp:lineTo x="13527" y="4926"/>
              <wp:lineTo x="0" y="9095"/>
              <wp:lineTo x="0" y="20084"/>
              <wp:lineTo x="5983" y="21221"/>
              <wp:lineTo x="18210" y="21221"/>
              <wp:lineTo x="19770" y="21221"/>
              <wp:lineTo x="20031" y="21221"/>
              <wp:lineTo x="21071" y="18189"/>
              <wp:lineTo x="21331" y="7200"/>
              <wp:lineTo x="21331" y="1137"/>
              <wp:lineTo x="20551" y="0"/>
              <wp:lineTo x="15088" y="0"/>
            </wp:wrapPolygon>
          </wp:wrapThrough>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581785" cy="10858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A0D8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9E4F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CE0A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A21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30D8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4A16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8C45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0654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CC8B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2E74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060C3B"/>
    <w:multiLevelType w:val="hybridMultilevel"/>
    <w:tmpl w:val="C352A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950EA"/>
    <w:multiLevelType w:val="hybridMultilevel"/>
    <w:tmpl w:val="DAD606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5E4188A"/>
    <w:multiLevelType w:val="hybridMultilevel"/>
    <w:tmpl w:val="40F0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9AD6BC8"/>
    <w:multiLevelType w:val="hybridMultilevel"/>
    <w:tmpl w:val="50285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7691E8A"/>
    <w:multiLevelType w:val="hybridMultilevel"/>
    <w:tmpl w:val="12D60E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7C6489"/>
    <w:multiLevelType w:val="hybridMultilevel"/>
    <w:tmpl w:val="5766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382F4F"/>
    <w:multiLevelType w:val="hybridMultilevel"/>
    <w:tmpl w:val="4F9A2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A3473"/>
    <w:multiLevelType w:val="hybridMultilevel"/>
    <w:tmpl w:val="A3B2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10"/>
  </w:num>
  <w:num w:numId="2">
    <w:abstractNumId w:val="30"/>
  </w:num>
  <w:num w:numId="3">
    <w:abstractNumId w:val="21"/>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10"/>
  </w:num>
  <w:num w:numId="8">
    <w:abstractNumId w:val="38"/>
  </w:num>
  <w:num w:numId="9">
    <w:abstractNumId w:val="42"/>
  </w:num>
  <w:num w:numId="10">
    <w:abstractNumId w:val="34"/>
  </w:num>
  <w:num w:numId="11">
    <w:abstractNumId w:val="23"/>
  </w:num>
  <w:num w:numId="12">
    <w:abstractNumId w:val="25"/>
  </w:num>
  <w:num w:numId="13">
    <w:abstractNumId w:val="15"/>
  </w:num>
  <w:num w:numId="14">
    <w:abstractNumId w:val="36"/>
  </w:num>
  <w:num w:numId="15">
    <w:abstractNumId w:val="39"/>
  </w:num>
  <w:num w:numId="16">
    <w:abstractNumId w:val="41"/>
  </w:num>
  <w:num w:numId="17">
    <w:abstractNumId w:val="18"/>
  </w:num>
  <w:num w:numId="18">
    <w:abstractNumId w:val="17"/>
  </w:num>
  <w:num w:numId="19">
    <w:abstractNumId w:val="12"/>
  </w:num>
  <w:num w:numId="20">
    <w:abstractNumId w:val="11"/>
  </w:num>
  <w:num w:numId="21">
    <w:abstractNumId w:val="19"/>
  </w:num>
  <w:num w:numId="22">
    <w:abstractNumId w:val="31"/>
  </w:num>
  <w:num w:numId="23">
    <w:abstractNumId w:val="27"/>
  </w:num>
  <w:num w:numId="24">
    <w:abstractNumId w:val="14"/>
  </w:num>
  <w:num w:numId="25">
    <w:abstractNumId w:val="28"/>
  </w:num>
  <w:num w:numId="26">
    <w:abstractNumId w:val="26"/>
  </w:num>
  <w:num w:numId="27">
    <w:abstractNumId w:val="32"/>
    <w:lvlOverride w:ilvl="0">
      <w:startOverride w:val="1"/>
    </w:lvlOverride>
    <w:lvlOverride w:ilvl="1"/>
    <w:lvlOverride w:ilvl="2"/>
    <w:lvlOverride w:ilvl="3"/>
    <w:lvlOverride w:ilvl="4"/>
    <w:lvlOverride w:ilvl="5"/>
    <w:lvlOverride w:ilvl="6"/>
    <w:lvlOverride w:ilvl="7"/>
    <w:lvlOverride w:ilvl="8"/>
  </w:num>
  <w:num w:numId="28">
    <w:abstractNumId w:val="43"/>
  </w:num>
  <w:num w:numId="29">
    <w:abstractNumId w:val="13"/>
  </w:num>
  <w:num w:numId="30">
    <w:abstractNumId w:val="22"/>
  </w:num>
  <w:num w:numId="31">
    <w:abstractNumId w:val="37"/>
  </w:num>
  <w:num w:numId="32">
    <w:abstractNumId w:val="16"/>
  </w:num>
  <w:num w:numId="33">
    <w:abstractNumId w:val="20"/>
  </w:num>
  <w:num w:numId="34">
    <w:abstractNumId w:val="2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40"/>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sFABDSCpQtAAAA"/>
  </w:docVars>
  <w:rsids>
    <w:rsidRoot w:val="00531A50"/>
    <w:rsid w:val="00000297"/>
    <w:rsid w:val="00000761"/>
    <w:rsid w:val="00001376"/>
    <w:rsid w:val="00001FFC"/>
    <w:rsid w:val="00005DB7"/>
    <w:rsid w:val="000172CC"/>
    <w:rsid w:val="0002221E"/>
    <w:rsid w:val="000375A9"/>
    <w:rsid w:val="00043D0D"/>
    <w:rsid w:val="00046B4D"/>
    <w:rsid w:val="0006074F"/>
    <w:rsid w:val="00061731"/>
    <w:rsid w:val="000712BC"/>
    <w:rsid w:val="00080F02"/>
    <w:rsid w:val="0008730F"/>
    <w:rsid w:val="00094589"/>
    <w:rsid w:val="000A478F"/>
    <w:rsid w:val="000B124D"/>
    <w:rsid w:val="000B2186"/>
    <w:rsid w:val="000C21D4"/>
    <w:rsid w:val="000D5950"/>
    <w:rsid w:val="000D5F89"/>
    <w:rsid w:val="000D67AB"/>
    <w:rsid w:val="000D7129"/>
    <w:rsid w:val="000E2A4C"/>
    <w:rsid w:val="000E4B3F"/>
    <w:rsid w:val="000F10F9"/>
    <w:rsid w:val="000F5F16"/>
    <w:rsid w:val="000F6CA7"/>
    <w:rsid w:val="00111956"/>
    <w:rsid w:val="0011433A"/>
    <w:rsid w:val="0011460B"/>
    <w:rsid w:val="001233D5"/>
    <w:rsid w:val="0013298C"/>
    <w:rsid w:val="00132DF8"/>
    <w:rsid w:val="001338B7"/>
    <w:rsid w:val="00141DBD"/>
    <w:rsid w:val="00145848"/>
    <w:rsid w:val="00147C61"/>
    <w:rsid w:val="0017729B"/>
    <w:rsid w:val="00181C40"/>
    <w:rsid w:val="00191694"/>
    <w:rsid w:val="00191C99"/>
    <w:rsid w:val="00194F7C"/>
    <w:rsid w:val="001A359A"/>
    <w:rsid w:val="001B24E6"/>
    <w:rsid w:val="001C6F52"/>
    <w:rsid w:val="001C7409"/>
    <w:rsid w:val="001F492E"/>
    <w:rsid w:val="001F73E2"/>
    <w:rsid w:val="0022250B"/>
    <w:rsid w:val="00274036"/>
    <w:rsid w:val="00280587"/>
    <w:rsid w:val="00282E32"/>
    <w:rsid w:val="00287FCE"/>
    <w:rsid w:val="00292D75"/>
    <w:rsid w:val="0029670F"/>
    <w:rsid w:val="002A4A91"/>
    <w:rsid w:val="002A4C5C"/>
    <w:rsid w:val="002C14FD"/>
    <w:rsid w:val="002D2D33"/>
    <w:rsid w:val="002E2862"/>
    <w:rsid w:val="002E4063"/>
    <w:rsid w:val="002F0FB7"/>
    <w:rsid w:val="002F5DA2"/>
    <w:rsid w:val="002F7D1D"/>
    <w:rsid w:val="00304553"/>
    <w:rsid w:val="00304671"/>
    <w:rsid w:val="00307908"/>
    <w:rsid w:val="00311A0E"/>
    <w:rsid w:val="0031345F"/>
    <w:rsid w:val="0032239C"/>
    <w:rsid w:val="003238F5"/>
    <w:rsid w:val="003247A5"/>
    <w:rsid w:val="00341175"/>
    <w:rsid w:val="00346E8D"/>
    <w:rsid w:val="00354920"/>
    <w:rsid w:val="00364215"/>
    <w:rsid w:val="00371F30"/>
    <w:rsid w:val="00383F67"/>
    <w:rsid w:val="00385543"/>
    <w:rsid w:val="003A48D6"/>
    <w:rsid w:val="003A683D"/>
    <w:rsid w:val="003B0F0D"/>
    <w:rsid w:val="003B0F6F"/>
    <w:rsid w:val="003B6491"/>
    <w:rsid w:val="003C11DA"/>
    <w:rsid w:val="003C126E"/>
    <w:rsid w:val="003C1D32"/>
    <w:rsid w:val="003D378A"/>
    <w:rsid w:val="003E4F38"/>
    <w:rsid w:val="003F51BB"/>
    <w:rsid w:val="00410D49"/>
    <w:rsid w:val="00411505"/>
    <w:rsid w:val="00420F56"/>
    <w:rsid w:val="00422C82"/>
    <w:rsid w:val="00445CED"/>
    <w:rsid w:val="00446739"/>
    <w:rsid w:val="00452A92"/>
    <w:rsid w:val="00456370"/>
    <w:rsid w:val="00466B87"/>
    <w:rsid w:val="0047114A"/>
    <w:rsid w:val="004736CF"/>
    <w:rsid w:val="00475EDD"/>
    <w:rsid w:val="00481DFD"/>
    <w:rsid w:val="00482147"/>
    <w:rsid w:val="004A38DE"/>
    <w:rsid w:val="004C752C"/>
    <w:rsid w:val="004D2340"/>
    <w:rsid w:val="004E5CE9"/>
    <w:rsid w:val="004F4108"/>
    <w:rsid w:val="00500CDF"/>
    <w:rsid w:val="005065BC"/>
    <w:rsid w:val="00515832"/>
    <w:rsid w:val="0052094F"/>
    <w:rsid w:val="00531A50"/>
    <w:rsid w:val="00532D0F"/>
    <w:rsid w:val="00540718"/>
    <w:rsid w:val="0054073E"/>
    <w:rsid w:val="00547140"/>
    <w:rsid w:val="00550943"/>
    <w:rsid w:val="00563246"/>
    <w:rsid w:val="005678C1"/>
    <w:rsid w:val="005719C8"/>
    <w:rsid w:val="00571BB7"/>
    <w:rsid w:val="00572B0D"/>
    <w:rsid w:val="00573AC4"/>
    <w:rsid w:val="005908CB"/>
    <w:rsid w:val="005920AE"/>
    <w:rsid w:val="00594BBC"/>
    <w:rsid w:val="00596188"/>
    <w:rsid w:val="005B3D76"/>
    <w:rsid w:val="005B6F1A"/>
    <w:rsid w:val="005C1916"/>
    <w:rsid w:val="005D0E36"/>
    <w:rsid w:val="005E1862"/>
    <w:rsid w:val="005E3A9B"/>
    <w:rsid w:val="005E5D35"/>
    <w:rsid w:val="005F31A8"/>
    <w:rsid w:val="006006EB"/>
    <w:rsid w:val="00601F58"/>
    <w:rsid w:val="006128CB"/>
    <w:rsid w:val="006149C4"/>
    <w:rsid w:val="00614B4C"/>
    <w:rsid w:val="00623E1A"/>
    <w:rsid w:val="0063010C"/>
    <w:rsid w:val="00636BF3"/>
    <w:rsid w:val="00641BC8"/>
    <w:rsid w:val="00660959"/>
    <w:rsid w:val="006979D5"/>
    <w:rsid w:val="006A2117"/>
    <w:rsid w:val="006B2716"/>
    <w:rsid w:val="006B4AEC"/>
    <w:rsid w:val="006B62F7"/>
    <w:rsid w:val="006B72A5"/>
    <w:rsid w:val="006C419A"/>
    <w:rsid w:val="006C5B5D"/>
    <w:rsid w:val="006D51B5"/>
    <w:rsid w:val="006D7716"/>
    <w:rsid w:val="006E0542"/>
    <w:rsid w:val="006F21E4"/>
    <w:rsid w:val="006F4514"/>
    <w:rsid w:val="007021EA"/>
    <w:rsid w:val="00702721"/>
    <w:rsid w:val="007042CD"/>
    <w:rsid w:val="007152B9"/>
    <w:rsid w:val="00716D45"/>
    <w:rsid w:val="00730216"/>
    <w:rsid w:val="00733018"/>
    <w:rsid w:val="00734B36"/>
    <w:rsid w:val="00741162"/>
    <w:rsid w:val="00753DA4"/>
    <w:rsid w:val="00755DF1"/>
    <w:rsid w:val="00756C37"/>
    <w:rsid w:val="00767C7E"/>
    <w:rsid w:val="00770B93"/>
    <w:rsid w:val="00771A7E"/>
    <w:rsid w:val="00775B78"/>
    <w:rsid w:val="0077645F"/>
    <w:rsid w:val="00776849"/>
    <w:rsid w:val="00777845"/>
    <w:rsid w:val="00784769"/>
    <w:rsid w:val="00791060"/>
    <w:rsid w:val="00792049"/>
    <w:rsid w:val="007A34A1"/>
    <w:rsid w:val="007B3D67"/>
    <w:rsid w:val="007B48E0"/>
    <w:rsid w:val="007B7CF8"/>
    <w:rsid w:val="007C1BF4"/>
    <w:rsid w:val="007C4C7B"/>
    <w:rsid w:val="007C578C"/>
    <w:rsid w:val="007C70D2"/>
    <w:rsid w:val="007D2109"/>
    <w:rsid w:val="007D337A"/>
    <w:rsid w:val="007D4330"/>
    <w:rsid w:val="007E2156"/>
    <w:rsid w:val="007F4EE8"/>
    <w:rsid w:val="007F71AC"/>
    <w:rsid w:val="00801EA8"/>
    <w:rsid w:val="00801F2F"/>
    <w:rsid w:val="008035FE"/>
    <w:rsid w:val="008061C2"/>
    <w:rsid w:val="008120A9"/>
    <w:rsid w:val="00813591"/>
    <w:rsid w:val="00817102"/>
    <w:rsid w:val="00817845"/>
    <w:rsid w:val="008210BB"/>
    <w:rsid w:val="008223E5"/>
    <w:rsid w:val="0082348F"/>
    <w:rsid w:val="00825B90"/>
    <w:rsid w:val="00831D6A"/>
    <w:rsid w:val="00850CCE"/>
    <w:rsid w:val="0085213E"/>
    <w:rsid w:val="00857F2B"/>
    <w:rsid w:val="00861452"/>
    <w:rsid w:val="00865FCD"/>
    <w:rsid w:val="008663D7"/>
    <w:rsid w:val="00880663"/>
    <w:rsid w:val="0088727F"/>
    <w:rsid w:val="0089029A"/>
    <w:rsid w:val="00896A62"/>
    <w:rsid w:val="008A3565"/>
    <w:rsid w:val="008A5279"/>
    <w:rsid w:val="008C061F"/>
    <w:rsid w:val="008C1E70"/>
    <w:rsid w:val="008C3DEF"/>
    <w:rsid w:val="008D11C3"/>
    <w:rsid w:val="008D197C"/>
    <w:rsid w:val="008D1BD0"/>
    <w:rsid w:val="008D3464"/>
    <w:rsid w:val="008E0FDD"/>
    <w:rsid w:val="008E5478"/>
    <w:rsid w:val="00901C24"/>
    <w:rsid w:val="00905B19"/>
    <w:rsid w:val="009134E4"/>
    <w:rsid w:val="00920F47"/>
    <w:rsid w:val="00921FA4"/>
    <w:rsid w:val="00924ECB"/>
    <w:rsid w:val="00931071"/>
    <w:rsid w:val="009414CE"/>
    <w:rsid w:val="0094154E"/>
    <w:rsid w:val="00941A8E"/>
    <w:rsid w:val="00943C6D"/>
    <w:rsid w:val="00952F0D"/>
    <w:rsid w:val="00963F9F"/>
    <w:rsid w:val="009669CF"/>
    <w:rsid w:val="00970861"/>
    <w:rsid w:val="00974AA2"/>
    <w:rsid w:val="00980F65"/>
    <w:rsid w:val="00981482"/>
    <w:rsid w:val="009826E9"/>
    <w:rsid w:val="00983992"/>
    <w:rsid w:val="00985CCF"/>
    <w:rsid w:val="00986F80"/>
    <w:rsid w:val="00993D3B"/>
    <w:rsid w:val="00996D3F"/>
    <w:rsid w:val="00996F88"/>
    <w:rsid w:val="009975ED"/>
    <w:rsid w:val="009A0646"/>
    <w:rsid w:val="009A43E8"/>
    <w:rsid w:val="009B2680"/>
    <w:rsid w:val="009C5556"/>
    <w:rsid w:val="009D2D14"/>
    <w:rsid w:val="009D38E2"/>
    <w:rsid w:val="009D5B4D"/>
    <w:rsid w:val="009D6E1F"/>
    <w:rsid w:val="009E740D"/>
    <w:rsid w:val="009F315C"/>
    <w:rsid w:val="00A11CAF"/>
    <w:rsid w:val="00A1285F"/>
    <w:rsid w:val="00A1778F"/>
    <w:rsid w:val="00A17AF0"/>
    <w:rsid w:val="00A2336F"/>
    <w:rsid w:val="00A25526"/>
    <w:rsid w:val="00A317BA"/>
    <w:rsid w:val="00A36BA3"/>
    <w:rsid w:val="00A74F01"/>
    <w:rsid w:val="00A839DA"/>
    <w:rsid w:val="00A85B65"/>
    <w:rsid w:val="00A85C66"/>
    <w:rsid w:val="00A86A3D"/>
    <w:rsid w:val="00A91B7E"/>
    <w:rsid w:val="00A92E03"/>
    <w:rsid w:val="00AA0338"/>
    <w:rsid w:val="00AA71DD"/>
    <w:rsid w:val="00AB3E59"/>
    <w:rsid w:val="00AB5788"/>
    <w:rsid w:val="00AD0122"/>
    <w:rsid w:val="00AD4DE7"/>
    <w:rsid w:val="00AD5161"/>
    <w:rsid w:val="00AD790E"/>
    <w:rsid w:val="00AE17C0"/>
    <w:rsid w:val="00AE326D"/>
    <w:rsid w:val="00AE7A0D"/>
    <w:rsid w:val="00AF38F7"/>
    <w:rsid w:val="00B11772"/>
    <w:rsid w:val="00B13A51"/>
    <w:rsid w:val="00B27BEC"/>
    <w:rsid w:val="00B304AB"/>
    <w:rsid w:val="00B31824"/>
    <w:rsid w:val="00B40FFB"/>
    <w:rsid w:val="00B410DF"/>
    <w:rsid w:val="00B43051"/>
    <w:rsid w:val="00B50F20"/>
    <w:rsid w:val="00B51CF1"/>
    <w:rsid w:val="00B607C1"/>
    <w:rsid w:val="00B608E5"/>
    <w:rsid w:val="00B60CF1"/>
    <w:rsid w:val="00B63329"/>
    <w:rsid w:val="00B72EC0"/>
    <w:rsid w:val="00B76236"/>
    <w:rsid w:val="00B76AA8"/>
    <w:rsid w:val="00B95F7E"/>
    <w:rsid w:val="00B978EF"/>
    <w:rsid w:val="00BA466F"/>
    <w:rsid w:val="00BB7C52"/>
    <w:rsid w:val="00BC34DA"/>
    <w:rsid w:val="00BE2449"/>
    <w:rsid w:val="00BF1432"/>
    <w:rsid w:val="00C01A68"/>
    <w:rsid w:val="00C029F2"/>
    <w:rsid w:val="00C02F8A"/>
    <w:rsid w:val="00C0439D"/>
    <w:rsid w:val="00C22FBC"/>
    <w:rsid w:val="00C35915"/>
    <w:rsid w:val="00C50DA3"/>
    <w:rsid w:val="00C52271"/>
    <w:rsid w:val="00C56376"/>
    <w:rsid w:val="00C65184"/>
    <w:rsid w:val="00C67D9F"/>
    <w:rsid w:val="00C71BF1"/>
    <w:rsid w:val="00C912EC"/>
    <w:rsid w:val="00C92C61"/>
    <w:rsid w:val="00CA003E"/>
    <w:rsid w:val="00CA0EF6"/>
    <w:rsid w:val="00CB6496"/>
    <w:rsid w:val="00CC2BDF"/>
    <w:rsid w:val="00CC70B9"/>
    <w:rsid w:val="00CD2660"/>
    <w:rsid w:val="00CE2CD5"/>
    <w:rsid w:val="00D15BAC"/>
    <w:rsid w:val="00D21EB5"/>
    <w:rsid w:val="00D301A4"/>
    <w:rsid w:val="00D31A5F"/>
    <w:rsid w:val="00D326CD"/>
    <w:rsid w:val="00D37AE1"/>
    <w:rsid w:val="00D465C6"/>
    <w:rsid w:val="00D517E0"/>
    <w:rsid w:val="00D53176"/>
    <w:rsid w:val="00D62E89"/>
    <w:rsid w:val="00D6479C"/>
    <w:rsid w:val="00D670F4"/>
    <w:rsid w:val="00D73807"/>
    <w:rsid w:val="00D87099"/>
    <w:rsid w:val="00DA0881"/>
    <w:rsid w:val="00DA4EC2"/>
    <w:rsid w:val="00DA5338"/>
    <w:rsid w:val="00DA570D"/>
    <w:rsid w:val="00DB5A5A"/>
    <w:rsid w:val="00DC2CD5"/>
    <w:rsid w:val="00DC4A16"/>
    <w:rsid w:val="00DC5F02"/>
    <w:rsid w:val="00DD1B3E"/>
    <w:rsid w:val="00DE475B"/>
    <w:rsid w:val="00DF1A5D"/>
    <w:rsid w:val="00DF315D"/>
    <w:rsid w:val="00DF41C3"/>
    <w:rsid w:val="00DF50F5"/>
    <w:rsid w:val="00DF58DD"/>
    <w:rsid w:val="00E03F04"/>
    <w:rsid w:val="00E043FC"/>
    <w:rsid w:val="00E04CC4"/>
    <w:rsid w:val="00E14B69"/>
    <w:rsid w:val="00E20010"/>
    <w:rsid w:val="00E21ACA"/>
    <w:rsid w:val="00E3584A"/>
    <w:rsid w:val="00E3753E"/>
    <w:rsid w:val="00E51C1F"/>
    <w:rsid w:val="00E54A53"/>
    <w:rsid w:val="00E6123B"/>
    <w:rsid w:val="00E629CA"/>
    <w:rsid w:val="00E95263"/>
    <w:rsid w:val="00EA5497"/>
    <w:rsid w:val="00EB4229"/>
    <w:rsid w:val="00EC0E6B"/>
    <w:rsid w:val="00EC28B4"/>
    <w:rsid w:val="00EC44DA"/>
    <w:rsid w:val="00EC4DDB"/>
    <w:rsid w:val="00EC54B6"/>
    <w:rsid w:val="00ED5792"/>
    <w:rsid w:val="00EE15CF"/>
    <w:rsid w:val="00EE41FE"/>
    <w:rsid w:val="00EE4506"/>
    <w:rsid w:val="00EF2D21"/>
    <w:rsid w:val="00EF621C"/>
    <w:rsid w:val="00F0522D"/>
    <w:rsid w:val="00F10A83"/>
    <w:rsid w:val="00F14DB2"/>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81559"/>
    <w:rsid w:val="00F8155D"/>
    <w:rsid w:val="00F81C3F"/>
    <w:rsid w:val="00F86DC4"/>
    <w:rsid w:val="00F871E4"/>
    <w:rsid w:val="00F908A6"/>
    <w:rsid w:val="00F9228B"/>
    <w:rsid w:val="00FA2D09"/>
    <w:rsid w:val="00FA3108"/>
    <w:rsid w:val="00FA34B8"/>
    <w:rsid w:val="00FA6876"/>
    <w:rsid w:val="00FB0362"/>
    <w:rsid w:val="00FB7628"/>
    <w:rsid w:val="00FC3C21"/>
    <w:rsid w:val="00FD38FC"/>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478F"/>
    <w:rPr>
      <w:lang w:eastAsia="en-US"/>
    </w:rPr>
  </w:style>
  <w:style w:type="paragraph" w:styleId="Heading1">
    <w:name w:val="heading 1"/>
    <w:basedOn w:val="Normal"/>
    <w:next w:val="Normal"/>
    <w:link w:val="Heading1Char"/>
    <w:uiPriority w:val="9"/>
    <w:qFormat/>
    <w:rsid w:val="00C52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A47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unhideWhenUsed/>
    <w:rsid w:val="00CE2CD5"/>
    <w:pPr>
      <w:spacing w:before="100" w:beforeAutospacing="1" w:after="100" w:afterAutospacing="1"/>
    </w:pPr>
    <w:rPr>
      <w:sz w:val="24"/>
      <w:szCs w:val="24"/>
      <w:lang w:eastAsia="en-GB"/>
    </w:rPr>
  </w:style>
  <w:style w:type="character" w:customStyle="1" w:styleId="Heading1Char">
    <w:name w:val="Heading 1 Char"/>
    <w:basedOn w:val="DefaultParagraphFont"/>
    <w:link w:val="Heading1"/>
    <w:uiPriority w:val="9"/>
    <w:rsid w:val="00C52271"/>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D326CD"/>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D326CD"/>
    <w:pPr>
      <w:ind w:left="200"/>
    </w:pPr>
    <w:rPr>
      <w:rFonts w:asciiTheme="minorHAnsi" w:hAnsiTheme="minorHAnsi" w:cstheme="minorHAnsi"/>
      <w:smallCaps/>
    </w:rPr>
  </w:style>
  <w:style w:type="paragraph" w:styleId="TOC3">
    <w:name w:val="toc 3"/>
    <w:basedOn w:val="Normal"/>
    <w:next w:val="Normal"/>
    <w:autoRedefine/>
    <w:unhideWhenUsed/>
    <w:rsid w:val="00D326CD"/>
    <w:pPr>
      <w:ind w:left="400"/>
    </w:pPr>
    <w:rPr>
      <w:rFonts w:asciiTheme="minorHAnsi" w:hAnsiTheme="minorHAnsi" w:cstheme="minorHAnsi"/>
      <w:i/>
      <w:iCs/>
    </w:rPr>
  </w:style>
  <w:style w:type="paragraph" w:styleId="TOC4">
    <w:name w:val="toc 4"/>
    <w:basedOn w:val="Normal"/>
    <w:next w:val="Normal"/>
    <w:autoRedefine/>
    <w:unhideWhenUsed/>
    <w:rsid w:val="00D326CD"/>
    <w:pPr>
      <w:ind w:left="600"/>
    </w:pPr>
    <w:rPr>
      <w:rFonts w:asciiTheme="minorHAnsi" w:hAnsiTheme="minorHAnsi" w:cstheme="minorHAnsi"/>
      <w:sz w:val="18"/>
      <w:szCs w:val="18"/>
    </w:rPr>
  </w:style>
  <w:style w:type="paragraph" w:styleId="TOC5">
    <w:name w:val="toc 5"/>
    <w:basedOn w:val="Normal"/>
    <w:next w:val="Normal"/>
    <w:autoRedefine/>
    <w:unhideWhenUsed/>
    <w:rsid w:val="00D326CD"/>
    <w:pPr>
      <w:ind w:left="800"/>
    </w:pPr>
    <w:rPr>
      <w:rFonts w:asciiTheme="minorHAnsi" w:hAnsiTheme="minorHAnsi" w:cstheme="minorHAnsi"/>
      <w:sz w:val="18"/>
      <w:szCs w:val="18"/>
    </w:rPr>
  </w:style>
  <w:style w:type="paragraph" w:styleId="TOC6">
    <w:name w:val="toc 6"/>
    <w:basedOn w:val="Normal"/>
    <w:next w:val="Normal"/>
    <w:autoRedefine/>
    <w:unhideWhenUsed/>
    <w:rsid w:val="00D326CD"/>
    <w:pPr>
      <w:ind w:left="1000"/>
    </w:pPr>
    <w:rPr>
      <w:rFonts w:asciiTheme="minorHAnsi" w:hAnsiTheme="minorHAnsi" w:cstheme="minorHAnsi"/>
      <w:sz w:val="18"/>
      <w:szCs w:val="18"/>
    </w:rPr>
  </w:style>
  <w:style w:type="paragraph" w:styleId="TOC7">
    <w:name w:val="toc 7"/>
    <w:basedOn w:val="Normal"/>
    <w:next w:val="Normal"/>
    <w:autoRedefine/>
    <w:unhideWhenUsed/>
    <w:rsid w:val="00D326CD"/>
    <w:pPr>
      <w:ind w:left="1200"/>
    </w:pPr>
    <w:rPr>
      <w:rFonts w:asciiTheme="minorHAnsi" w:hAnsiTheme="minorHAnsi" w:cstheme="minorHAnsi"/>
      <w:sz w:val="18"/>
      <w:szCs w:val="18"/>
    </w:rPr>
  </w:style>
  <w:style w:type="paragraph" w:styleId="TOC8">
    <w:name w:val="toc 8"/>
    <w:basedOn w:val="Normal"/>
    <w:next w:val="Normal"/>
    <w:autoRedefine/>
    <w:unhideWhenUsed/>
    <w:rsid w:val="00D326CD"/>
    <w:pPr>
      <w:ind w:left="1400"/>
    </w:pPr>
    <w:rPr>
      <w:rFonts w:asciiTheme="minorHAnsi" w:hAnsiTheme="minorHAnsi" w:cstheme="minorHAnsi"/>
      <w:sz w:val="18"/>
      <w:szCs w:val="18"/>
    </w:rPr>
  </w:style>
  <w:style w:type="paragraph" w:styleId="TOC9">
    <w:name w:val="toc 9"/>
    <w:basedOn w:val="Normal"/>
    <w:next w:val="Normal"/>
    <w:autoRedefine/>
    <w:unhideWhenUsed/>
    <w:rsid w:val="00D326CD"/>
    <w:pPr>
      <w:ind w:left="1600"/>
    </w:pPr>
    <w:rPr>
      <w:rFonts w:asciiTheme="minorHAnsi" w:hAnsiTheme="minorHAnsi" w:cstheme="minorHAnsi"/>
      <w:sz w:val="18"/>
      <w:szCs w:val="18"/>
    </w:rPr>
  </w:style>
  <w:style w:type="paragraph" w:styleId="Caption">
    <w:name w:val="caption"/>
    <w:basedOn w:val="Normal"/>
    <w:next w:val="Normal"/>
    <w:unhideWhenUsed/>
    <w:qFormat/>
    <w:rsid w:val="00A17AF0"/>
    <w:pPr>
      <w:spacing w:after="200"/>
    </w:pPr>
    <w:rPr>
      <w:i/>
      <w:iCs/>
      <w:color w:val="44546A" w:themeColor="text2"/>
      <w:sz w:val="18"/>
      <w:szCs w:val="18"/>
    </w:rPr>
  </w:style>
  <w:style w:type="character" w:customStyle="1" w:styleId="Heading2Char">
    <w:name w:val="Heading 2 Char"/>
    <w:basedOn w:val="DefaultParagraphFont"/>
    <w:link w:val="Heading2"/>
    <w:rsid w:val="000A478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55809520">
      <w:bodyDiv w:val="1"/>
      <w:marLeft w:val="0"/>
      <w:marRight w:val="0"/>
      <w:marTop w:val="0"/>
      <w:marBottom w:val="0"/>
      <w:divBdr>
        <w:top w:val="none" w:sz="0" w:space="0" w:color="auto"/>
        <w:left w:val="none" w:sz="0" w:space="0" w:color="auto"/>
        <w:bottom w:val="none" w:sz="0" w:space="0" w:color="auto"/>
        <w:right w:val="none" w:sz="0" w:space="0" w:color="auto"/>
      </w:divBdr>
    </w:div>
    <w:div w:id="171916448">
      <w:bodyDiv w:val="1"/>
      <w:marLeft w:val="0"/>
      <w:marRight w:val="0"/>
      <w:marTop w:val="0"/>
      <w:marBottom w:val="0"/>
      <w:divBdr>
        <w:top w:val="none" w:sz="0" w:space="0" w:color="auto"/>
        <w:left w:val="none" w:sz="0" w:space="0" w:color="auto"/>
        <w:bottom w:val="none" w:sz="0" w:space="0" w:color="auto"/>
        <w:right w:val="none" w:sz="0" w:space="0" w:color="auto"/>
      </w:divBdr>
    </w:div>
    <w:div w:id="210924068">
      <w:bodyDiv w:val="1"/>
      <w:marLeft w:val="0"/>
      <w:marRight w:val="0"/>
      <w:marTop w:val="0"/>
      <w:marBottom w:val="0"/>
      <w:divBdr>
        <w:top w:val="none" w:sz="0" w:space="0" w:color="auto"/>
        <w:left w:val="none" w:sz="0" w:space="0" w:color="auto"/>
        <w:bottom w:val="none" w:sz="0" w:space="0" w:color="auto"/>
        <w:right w:val="none" w:sz="0" w:space="0" w:color="auto"/>
      </w:divBdr>
    </w:div>
    <w:div w:id="212428703">
      <w:bodyDiv w:val="1"/>
      <w:marLeft w:val="0"/>
      <w:marRight w:val="0"/>
      <w:marTop w:val="0"/>
      <w:marBottom w:val="0"/>
      <w:divBdr>
        <w:top w:val="none" w:sz="0" w:space="0" w:color="auto"/>
        <w:left w:val="none" w:sz="0" w:space="0" w:color="auto"/>
        <w:bottom w:val="none" w:sz="0" w:space="0" w:color="auto"/>
        <w:right w:val="none" w:sz="0" w:space="0" w:color="auto"/>
      </w:divBdr>
    </w:div>
    <w:div w:id="22834864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296030953">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69036059">
      <w:bodyDiv w:val="1"/>
      <w:marLeft w:val="0"/>
      <w:marRight w:val="0"/>
      <w:marTop w:val="0"/>
      <w:marBottom w:val="0"/>
      <w:divBdr>
        <w:top w:val="none" w:sz="0" w:space="0" w:color="auto"/>
        <w:left w:val="none" w:sz="0" w:space="0" w:color="auto"/>
        <w:bottom w:val="none" w:sz="0" w:space="0" w:color="auto"/>
        <w:right w:val="none" w:sz="0" w:space="0" w:color="auto"/>
      </w:divBdr>
    </w:div>
    <w:div w:id="372732870">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80990739">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78317191">
      <w:bodyDiv w:val="1"/>
      <w:marLeft w:val="0"/>
      <w:marRight w:val="0"/>
      <w:marTop w:val="0"/>
      <w:marBottom w:val="0"/>
      <w:divBdr>
        <w:top w:val="none" w:sz="0" w:space="0" w:color="auto"/>
        <w:left w:val="none" w:sz="0" w:space="0" w:color="auto"/>
        <w:bottom w:val="none" w:sz="0" w:space="0" w:color="auto"/>
        <w:right w:val="none" w:sz="0" w:space="0" w:color="auto"/>
      </w:divBdr>
    </w:div>
    <w:div w:id="721370580">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31398089">
      <w:bodyDiv w:val="1"/>
      <w:marLeft w:val="0"/>
      <w:marRight w:val="0"/>
      <w:marTop w:val="0"/>
      <w:marBottom w:val="0"/>
      <w:divBdr>
        <w:top w:val="none" w:sz="0" w:space="0" w:color="auto"/>
        <w:left w:val="none" w:sz="0" w:space="0" w:color="auto"/>
        <w:bottom w:val="none" w:sz="0" w:space="0" w:color="auto"/>
        <w:right w:val="none" w:sz="0" w:space="0" w:color="auto"/>
      </w:divBdr>
    </w:div>
    <w:div w:id="945505925">
      <w:bodyDiv w:val="1"/>
      <w:marLeft w:val="0"/>
      <w:marRight w:val="0"/>
      <w:marTop w:val="0"/>
      <w:marBottom w:val="0"/>
      <w:divBdr>
        <w:top w:val="none" w:sz="0" w:space="0" w:color="auto"/>
        <w:left w:val="none" w:sz="0" w:space="0" w:color="auto"/>
        <w:bottom w:val="none" w:sz="0" w:space="0" w:color="auto"/>
        <w:right w:val="none" w:sz="0" w:space="0" w:color="auto"/>
      </w:divBdr>
    </w:div>
    <w:div w:id="947857864">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89409833">
      <w:bodyDiv w:val="1"/>
      <w:marLeft w:val="0"/>
      <w:marRight w:val="0"/>
      <w:marTop w:val="0"/>
      <w:marBottom w:val="0"/>
      <w:divBdr>
        <w:top w:val="none" w:sz="0" w:space="0" w:color="auto"/>
        <w:left w:val="none" w:sz="0" w:space="0" w:color="auto"/>
        <w:bottom w:val="none" w:sz="0" w:space="0" w:color="auto"/>
        <w:right w:val="none" w:sz="0" w:space="0" w:color="auto"/>
      </w:divBdr>
    </w:div>
    <w:div w:id="103319338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63336876">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37862914">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5597219">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2975696">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69138651">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49278470">
      <w:bodyDiv w:val="1"/>
      <w:marLeft w:val="0"/>
      <w:marRight w:val="0"/>
      <w:marTop w:val="0"/>
      <w:marBottom w:val="0"/>
      <w:divBdr>
        <w:top w:val="none" w:sz="0" w:space="0" w:color="auto"/>
        <w:left w:val="none" w:sz="0" w:space="0" w:color="auto"/>
        <w:bottom w:val="none" w:sz="0" w:space="0" w:color="auto"/>
        <w:right w:val="none" w:sz="0" w:space="0" w:color="auto"/>
      </w:divBdr>
    </w:div>
    <w:div w:id="1522281321">
      <w:bodyDiv w:val="1"/>
      <w:marLeft w:val="0"/>
      <w:marRight w:val="0"/>
      <w:marTop w:val="0"/>
      <w:marBottom w:val="0"/>
      <w:divBdr>
        <w:top w:val="none" w:sz="0" w:space="0" w:color="auto"/>
        <w:left w:val="none" w:sz="0" w:space="0" w:color="auto"/>
        <w:bottom w:val="none" w:sz="0" w:space="0" w:color="auto"/>
        <w:right w:val="none" w:sz="0" w:space="0" w:color="auto"/>
      </w:divBdr>
    </w:div>
    <w:div w:id="1552963375">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15274723">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997998847">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48213332">
      <w:bodyDiv w:val="1"/>
      <w:marLeft w:val="0"/>
      <w:marRight w:val="0"/>
      <w:marTop w:val="0"/>
      <w:marBottom w:val="0"/>
      <w:divBdr>
        <w:top w:val="none" w:sz="0" w:space="0" w:color="auto"/>
        <w:left w:val="none" w:sz="0" w:space="0" w:color="auto"/>
        <w:bottom w:val="none" w:sz="0" w:space="0" w:color="auto"/>
        <w:right w:val="none" w:sz="0" w:space="0" w:color="auto"/>
      </w:divBdr>
      <w:divsChild>
        <w:div w:id="1733886379">
          <w:marLeft w:val="0"/>
          <w:marRight w:val="0"/>
          <w:marTop w:val="0"/>
          <w:marBottom w:val="0"/>
          <w:divBdr>
            <w:top w:val="none" w:sz="0" w:space="0" w:color="auto"/>
            <w:left w:val="none" w:sz="0" w:space="0" w:color="auto"/>
            <w:bottom w:val="none" w:sz="0" w:space="0" w:color="auto"/>
            <w:right w:val="none" w:sz="0" w:space="0" w:color="auto"/>
          </w:divBdr>
          <w:divsChild>
            <w:div w:id="1765762908">
              <w:marLeft w:val="0"/>
              <w:marRight w:val="0"/>
              <w:marTop w:val="0"/>
              <w:marBottom w:val="0"/>
              <w:divBdr>
                <w:top w:val="single" w:sz="6" w:space="0" w:color="E1E4E8"/>
                <w:left w:val="single" w:sz="6" w:space="0" w:color="E1E4E8"/>
                <w:bottom w:val="single" w:sz="6" w:space="0" w:color="E1E4E8"/>
                <w:right w:val="single" w:sz="6" w:space="0" w:color="E1E4E8"/>
              </w:divBdr>
              <w:divsChild>
                <w:div w:id="165170869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004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1041610295001955"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doi.org/10.31887/DCNS.2018.20.3/mlarge"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hilite.m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iftikhars/9789180-SI-s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02/bsl.239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38/mp.2017.141"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b:Tag>
    <b:SourceType>Book</b:SourceType>
    <b:Guid>{4FF13E0B-BD64-4144-98AE-328E963D415B}</b:Guid>
    <b:Author>
      <b:Author>
        <b:NameList>
          <b:Person>
            <b:Last>L.Meyer</b:Last>
            <b:First>Cheryl</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043144-36A9-49DD-80D6-394F625DB58D}">
  <ds:schemaRefs>
    <ds:schemaRef ds:uri="http://schemas.openxmlformats.org/officeDocument/2006/bibliography"/>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5584D5-495B-41A3-8B1D-620654EBB8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14</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iftikhars@uni.coventry.ac.uk</dc:creator>
  <cp:keywords/>
  <dc:description/>
  <cp:lastModifiedBy>Saad Iftikhar</cp:lastModifiedBy>
  <cp:revision>190</cp:revision>
  <dcterms:created xsi:type="dcterms:W3CDTF">2020-08-15T11:05:00Z</dcterms:created>
  <dcterms:modified xsi:type="dcterms:W3CDTF">2021-10-10T12:29:00Z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