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41" w:rightFromText="141" w:topFromText="0" w:bottomFromText="0" w:vertAnchor="text" w:horzAnchor="text" w:tblpX="0" w:tblpY="11754"/>
        <w:tblW w:w="8833.0" w:type="dxa"/>
        <w:jc w:val="left"/>
        <w:tblInd w:w="-108.0" w:type="dxa"/>
        <w:tblLayout w:type="fixed"/>
        <w:tblLook w:val="04A0"/>
      </w:tblPr>
      <w:tblGrid>
        <w:gridCol w:w="2093"/>
        <w:gridCol w:w="6740"/>
        <w:tblGridChange w:id="0">
          <w:tblGrid>
            <w:gridCol w:w="2093"/>
            <w:gridCol w:w="6740"/>
          </w:tblGrid>
        </w:tblGridChange>
      </w:tblGrid>
      <w:tr>
        <w:trPr>
          <w:cantSplit w:val="0"/>
          <w:tblHeader w:val="0"/>
        </w:trPr>
        <w:tc>
          <w:tcPr/>
          <w:p w:rsidR="00000000" w:rsidDel="00000000" w:rsidP="00000000" w:rsidRDefault="00000000" w:rsidRPr="00000000" w14:paraId="00000003">
            <w:pPr>
              <w:ind w:left="0" w:firstLine="0"/>
              <w:rPr>
                <w:b w:val="0"/>
                <w:bCs w:val="0"/>
                <w:i w:val="1"/>
                <w:iCs w:val="1"/>
                <w:color w:val="404040"/>
              </w:rPr>
            </w:pPr>
            <w:r w:rsidDel="00000000" w:rsidR="00000000" w:rsidRPr="00000000">
              <w:rPr>
                <w:i w:val="1"/>
                <w:iCs w:val="1"/>
                <w:color w:val="404040"/>
                <w:sz w:val="22"/>
                <w:szCs w:val="22"/>
                <w:rtl w:val="0"/>
              </w:rPr>
              <w:t xml:space="preserve"> </w:t>
            </w:r>
            <w:r w:rsidDel="00000000" w:rsidR="00000000" w:rsidRPr="00000000">
              <w:rPr>
                <w:rtl w:val="0"/>
              </w:rPr>
            </w:r>
          </w:p>
          <w:p w:rsidR="00000000" w:rsidDel="00000000" w:rsidP="00000000" w:rsidRDefault="00000000" w:rsidRPr="00000000" w14:paraId="00000004">
            <w:pPr>
              <w:ind w:left="0" w:firstLine="0"/>
              <w:rPr>
                <w:i w:val="1"/>
                <w:iCs w:val="1"/>
                <w:color w:val="404040"/>
                <w:sz w:val="22"/>
                <w:szCs w:val="22"/>
              </w:rPr>
            </w:pPr>
            <w:r w:rsidDel="00000000" w:rsidR="00000000" w:rsidRPr="00000000">
              <w:rPr>
                <w:rtl w:val="0"/>
              </w:rPr>
            </w:r>
          </w:p>
        </w:tc>
        <w:tc>
          <w:tcPr/>
          <w:p w:rsidR="00000000" w:rsidDel="00000000" w:rsidP="00000000" w:rsidRDefault="00000000" w:rsidRPr="00000000" w14:paraId="00000005">
            <w:pPr>
              <w:ind w:left="0" w:firstLine="0"/>
              <w:rPr>
                <w:i w:val="1"/>
                <w:iCs w:val="1"/>
                <w:color w:val="404040"/>
                <w:sz w:val="22"/>
                <w:szCs w:val="22"/>
              </w:rPr>
            </w:pPr>
            <w:r w:rsidDel="00000000" w:rsidR="00000000" w:rsidRPr="00000000">
              <w:rPr>
                <w:rtl w:val="0"/>
              </w:rPr>
            </w:r>
          </w:p>
        </w:tc>
      </w:tr>
    </w:tbl>
    <w:p w:rsidR="00000000" w:rsidDel="00000000" w:rsidP="00000000" w:rsidRDefault="00000000" w:rsidRPr="00000000" w14:paraId="00000006">
      <w:pPr>
        <w:ind w:firstLine="36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310515</wp:posOffset>
            </wp:positionH>
            <wp:positionV relativeFrom="paragraph">
              <wp:posOffset>-614040</wp:posOffset>
            </wp:positionV>
            <wp:extent cx="4619625" cy="89535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19625" cy="895350"/>
                    </a:xfrm>
                    <a:prstGeom prst="rect"/>
                    <a:ln/>
                  </pic:spPr>
                </pic:pic>
              </a:graphicData>
            </a:graphic>
          </wp:anchor>
        </w:drawing>
      </w:r>
    </w:p>
    <w:p w:rsidR="00000000" w:rsidDel="00000000" w:rsidP="00000000" w:rsidRDefault="00000000" w:rsidRPr="00000000" w14:paraId="00000007">
      <w:pPr>
        <w:ind w:firstLine="360"/>
        <w:rPr/>
      </w:pPr>
      <w:r w:rsidDel="00000000" w:rsidR="00000000" w:rsidRPr="00000000">
        <w:rPr>
          <w:rtl w:val="0"/>
        </w:rPr>
      </w:r>
    </w:p>
    <w:p w:rsidR="00000000" w:rsidDel="00000000" w:rsidP="00000000" w:rsidRDefault="00000000" w:rsidRPr="00000000" w14:paraId="00000008">
      <w:pPr>
        <w:ind w:firstLine="360"/>
        <w:rPr/>
      </w:pPr>
      <w:r w:rsidDel="00000000" w:rsidR="00000000" w:rsidRPr="00000000">
        <w:rPr>
          <w:rtl w:val="0"/>
        </w:rPr>
      </w:r>
    </w:p>
    <w:p w:rsidR="00000000" w:rsidDel="00000000" w:rsidP="00000000" w:rsidRDefault="00000000" w:rsidRPr="00000000" w14:paraId="00000009">
      <w:pPr>
        <w:ind w:firstLine="360"/>
        <w:rPr/>
      </w:pPr>
      <w:r w:rsidDel="00000000" w:rsidR="00000000" w:rsidRPr="00000000">
        <w:rPr>
          <w:rtl w:val="0"/>
        </w:rPr>
      </w:r>
    </w:p>
    <w:p w:rsidR="00000000" w:rsidDel="00000000" w:rsidP="00000000" w:rsidRDefault="00000000" w:rsidRPr="00000000" w14:paraId="0000000A">
      <w:pPr>
        <w:ind w:firstLine="36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291465</wp:posOffset>
                </wp:positionH>
                <wp:positionV relativeFrom="page">
                  <wp:posOffset>2238376</wp:posOffset>
                </wp:positionV>
                <wp:extent cx="5962650" cy="1752600"/>
                <wp:effectExtent b="0" l="0" r="0" t="0"/>
                <wp:wrapSquare wrapText="bothSides" distB="0" distT="0" distL="114300" distR="114300"/>
                <wp:docPr id="1" name=""/>
                <a:graphic>
                  <a:graphicData uri="http://schemas.microsoft.com/office/word/2010/wordprocessingShape">
                    <wps:wsp>
                      <wps:cNvSpPr/>
                      <wps:cNvPr id="2" name="Shape 2"/>
                      <wps:spPr>
                        <a:xfrm>
                          <a:off x="2383725" y="2922750"/>
                          <a:ext cx="5924550" cy="1714500"/>
                        </a:xfrm>
                        <a:custGeom>
                          <a:rect b="b" l="l" r="r" t="t"/>
                          <a:pathLst>
                            <a:path extrusionOk="0" h="1714500" w="5924550">
                              <a:moveTo>
                                <a:pt x="0" y="0"/>
                              </a:moveTo>
                              <a:lnTo>
                                <a:pt x="0" y="1714500"/>
                              </a:lnTo>
                              <a:lnTo>
                                <a:pt x="5924550" y="1714500"/>
                              </a:lnTo>
                              <a:lnTo>
                                <a:pt x="5924550" y="0"/>
                              </a:lnTo>
                              <a:close/>
                            </a:path>
                          </a:pathLst>
                        </a:cu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5b9bd5"/>
                                <w:sz w:val="52"/>
                                <w:vertAlign w:val="baseline"/>
                              </w:rPr>
                              <w:t xml:space="preserve">Verificación de Alcances</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5b9bd5"/>
                                <w:sz w:val="52"/>
                                <w:vertAlign w:val="baseline"/>
                              </w:rPr>
                            </w:r>
                            <w:r w:rsidDel="00000000" w:rsidR="00000000" w:rsidRPr="00000000">
                              <w:rPr>
                                <w:rFonts w:ascii="Times New Roman" w:cs="Times New Roman" w:eastAsia="Times New Roman" w:hAnsi="Times New Roman"/>
                                <w:b w:val="0"/>
                                <w:i w:val="0"/>
                                <w:smallCaps w:val="1"/>
                                <w:strike w:val="0"/>
                                <w:color w:val="1f3864"/>
                                <w:sz w:val="28"/>
                                <w:vertAlign w:val="baseline"/>
                              </w:rPr>
                              <w:t xml:space="preserve">     </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Times New Roman" w:cs="Times New Roman" w:eastAsia="Times New Roman" w:hAnsi="Times New Roman"/>
                                <w:b w:val="0"/>
                                <w:i w:val="0"/>
                                <w:smallCaps w:val="1"/>
                                <w:strike w:val="0"/>
                                <w:color w:val="1f3864"/>
                                <w:sz w:val="28"/>
                                <w:vertAlign w:val="baseline"/>
                              </w:rPr>
                            </w:r>
                            <w:r w:rsidDel="00000000" w:rsidR="00000000" w:rsidRPr="00000000">
                              <w:rPr>
                                <w:rFonts w:ascii="Times New Roman" w:cs="Times New Roman" w:eastAsia="Times New Roman" w:hAnsi="Times New Roman"/>
                                <w:b w:val="0"/>
                                <w:i w:val="0"/>
                                <w:smallCaps w:val="1"/>
                                <w:strike w:val="0"/>
                                <w:color w:val="4472c4"/>
                                <w:sz w:val="28"/>
                                <w:vertAlign w:val="baseline"/>
                              </w:rPr>
                              <w:t xml:space="preserve">     </w:t>
                            </w:r>
                          </w:p>
                        </w:txbxContent>
                      </wps:txbx>
                      <wps:bodyPr anchorCtr="0" anchor="t" bIns="0" lIns="182875" spcFirstLastPara="1" rIns="18287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291465</wp:posOffset>
                </wp:positionH>
                <wp:positionV relativeFrom="page">
                  <wp:posOffset>2238376</wp:posOffset>
                </wp:positionV>
                <wp:extent cx="5962650" cy="175260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962650" cy="17526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B">
      <w:pPr>
        <w:pStyle w:val="Heading6"/>
        <w:ind w:firstLine="360"/>
        <w:rPr/>
      </w:pPr>
      <w:r w:rsidDel="00000000" w:rsidR="00000000" w:rsidRPr="00000000">
        <w:rPr>
          <w:rtl w:val="0"/>
        </w:rPr>
      </w:r>
    </w:p>
    <w:p w:rsidR="00000000" w:rsidDel="00000000" w:rsidP="00000000" w:rsidRDefault="00000000" w:rsidRPr="00000000" w14:paraId="0000000C">
      <w:pPr>
        <w:ind w:firstLine="360"/>
        <w:rPr/>
      </w:pPr>
      <w:r w:rsidDel="00000000" w:rsidR="00000000" w:rsidRPr="00000000">
        <w:rPr>
          <w:rtl w:val="0"/>
        </w:rPr>
      </w:r>
    </w:p>
    <w:p w:rsidR="00000000" w:rsidDel="00000000" w:rsidP="00000000" w:rsidRDefault="00000000" w:rsidRPr="00000000" w14:paraId="0000000D">
      <w:pPr>
        <w:ind w:left="1776" w:firstLine="347.99999999999983"/>
        <w:rPr/>
      </w:pPr>
      <w:r w:rsidDel="00000000" w:rsidR="00000000" w:rsidRPr="00000000">
        <w:rPr>
          <w:rtl w:val="0"/>
        </w:rPr>
      </w:r>
    </w:p>
    <w:p w:rsidR="00000000" w:rsidDel="00000000" w:rsidP="00000000" w:rsidRDefault="00000000" w:rsidRPr="00000000" w14:paraId="0000000E">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0F">
      <w:pPr>
        <w:ind w:firstLine="360"/>
        <w:rPr/>
      </w:pPr>
      <w:r w:rsidDel="00000000" w:rsidR="00000000" w:rsidRPr="00000000">
        <w:rPr>
          <w:rtl w:val="0"/>
        </w:rPr>
      </w:r>
    </w:p>
    <w:p w:rsidR="00000000" w:rsidDel="00000000" w:rsidP="00000000" w:rsidRDefault="00000000" w:rsidRPr="00000000" w14:paraId="00000010">
      <w:pPr>
        <w:ind w:firstLine="360"/>
        <w:rPr/>
      </w:pPr>
      <w:r w:rsidDel="00000000" w:rsidR="00000000" w:rsidRPr="00000000">
        <w:rPr>
          <w:rtl w:val="0"/>
        </w:rPr>
      </w:r>
    </w:p>
    <w:p w:rsidR="00000000" w:rsidDel="00000000" w:rsidP="00000000" w:rsidRDefault="00000000" w:rsidRPr="00000000" w14:paraId="00000011">
      <w:pPr>
        <w:ind w:firstLine="360"/>
        <w:rPr/>
      </w:pPr>
      <w:r w:rsidDel="00000000" w:rsidR="00000000" w:rsidRPr="00000000">
        <w:rPr>
          <w:rtl w:val="0"/>
        </w:rPr>
      </w:r>
    </w:p>
    <w:p w:rsidR="00000000" w:rsidDel="00000000" w:rsidP="00000000" w:rsidRDefault="00000000" w:rsidRPr="00000000" w14:paraId="00000012">
      <w:pPr>
        <w:ind w:firstLine="36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502" w:right="0" w:hanging="36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32"/>
          <w:szCs w:val="32"/>
          <w:u w:val="none"/>
          <w:shd w:fill="auto" w:val="clear"/>
          <w:vertAlign w:val="baseline"/>
          <w:rtl w:val="0"/>
        </w:rPr>
        <w:t xml:space="preserve">Índice</w:t>
      </w:r>
    </w:p>
    <w:sdt>
      <w:sdtPr>
        <w:id w:val="-1759690721"/>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rPr/>
          </w:pPr>
          <w:r w:rsidDel="00000000" w:rsidR="00000000" w:rsidRPr="00000000">
            <w:fldChar w:fldCharType="begin"/>
            <w:instrText xml:space="preserve"> TOC \h \u \z \t "Heading 1,1,Heading 2,2,Heading 3,3,"</w:instrText>
            <w:fldChar w:fldCharType="separate"/>
          </w:r>
          <w:hyperlink w:anchor="_heading=h.vesjy3i8vb5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hyperlink>
          <w:hyperlink w:anchor="_heading=h.vesjy3i8vb5k">
            <w:r w:rsidDel="00000000" w:rsidR="00000000" w:rsidRPr="00000000">
              <w:rPr>
                <w:rtl w:val="0"/>
              </w:rPr>
              <w:t xml:space="preserve"> Presentación y Objetivo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rPr/>
          </w:pPr>
          <w:hyperlink w:anchor="_heading=h.ggrjsq7ktec8">
            <w:r w:rsidDel="00000000" w:rsidR="00000000" w:rsidRPr="00000000">
              <w:rPr>
                <w:rFonts w:ascii="Calibri" w:cs="Calibri" w:eastAsia="Calibri" w:hAnsi="Calibri"/>
                <w:rtl w:val="0"/>
              </w:rPr>
              <w:t xml:space="preserve">2. Entradas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rPr>
              <w:b w:val="1"/>
              <w:bCs w:val="1"/>
              <w:sz w:val="22"/>
              <w:szCs w:val="22"/>
            </w:rPr>
          </w:pPr>
          <w:hyperlink w:anchor="_heading=h.uc64u1tee6by">
            <w:r w:rsidDel="00000000" w:rsidR="00000000" w:rsidRPr="00000000">
              <w:rPr>
                <w:b w:val="1"/>
                <w:bCs w:val="1"/>
                <w:sz w:val="22"/>
                <w:szCs w:val="22"/>
                <w:rtl w:val="0"/>
              </w:rPr>
              <w:t xml:space="preserve">3. Herramientas y Técnica</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rPr>
              <w:rFonts w:ascii="Arial" w:cs="Arial" w:eastAsia="Arial" w:hAnsi="Arial"/>
            </w:rPr>
          </w:pPr>
          <w:hyperlink w:anchor="_heading=h.vbcoqid4ca77">
            <w:r w:rsidDel="00000000" w:rsidR="00000000" w:rsidRPr="00000000">
              <w:rPr>
                <w:rFonts w:ascii="Calibri" w:cs="Calibri" w:eastAsia="Calibri" w:hAnsi="Calibri"/>
                <w:rtl w:val="0"/>
              </w:rPr>
              <w:t xml:space="preserve">4. Salidas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ind w:left="720" w:firstLine="0"/>
            <w:rPr>
              <w:sz w:val="22"/>
              <w:szCs w:val="22"/>
            </w:rPr>
          </w:pPr>
          <w:hyperlink w:anchor="_heading=h.ic2rtug1wfaj">
            <w:r w:rsidDel="00000000" w:rsidR="00000000" w:rsidRPr="00000000">
              <w:rPr>
                <w:sz w:val="22"/>
                <w:szCs w:val="22"/>
                <w:rtl w:val="0"/>
              </w:rPr>
              <w:t xml:space="preserve">Documentos y Entregables Aceptados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ind w:left="720" w:firstLine="0"/>
            <w:rPr>
              <w:sz w:val="22"/>
              <w:szCs w:val="22"/>
            </w:rPr>
          </w:pPr>
          <w:hyperlink w:anchor="_heading=h.nxpowi6vajxp">
            <w:r w:rsidDel="00000000" w:rsidR="00000000" w:rsidRPr="00000000">
              <w:rPr>
                <w:sz w:val="22"/>
                <w:szCs w:val="22"/>
                <w:rtl w:val="0"/>
              </w:rPr>
              <w:t xml:space="preserve">Hallazgos y Acciones Correctivas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z1iss7h7ii">
            <w:r w:rsidDel="00000000" w:rsidR="00000000" w:rsidRPr="00000000">
              <w:rPr>
                <w:sz w:val="22"/>
                <w:szCs w:val="22"/>
                <w:rtl w:val="0"/>
              </w:rPr>
              <w:t xml:space="preserve">Aceptación de Alcance</w:t>
              <w:tab/>
            </w:r>
          </w:hyperlink>
          <w:r w:rsidDel="00000000" w:rsidR="00000000" w:rsidRPr="00000000">
            <w:fldChar w:fldCharType="begin"/>
            <w:instrText xml:space="preserve"> PAGEREF _heading=h.tz1iss7h7ii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firstLine="360"/>
        <w:rPr/>
      </w:pPr>
      <w:r w:rsidDel="00000000" w:rsidR="00000000" w:rsidRPr="00000000">
        <w:rPr>
          <w:rtl w:val="0"/>
        </w:rPr>
      </w:r>
    </w:p>
    <w:p w:rsidR="00000000" w:rsidDel="00000000" w:rsidP="00000000" w:rsidRDefault="00000000" w:rsidRPr="00000000" w14:paraId="0000001E">
      <w:pPr>
        <w:ind w:firstLine="360"/>
        <w:rPr/>
      </w:pPr>
      <w:r w:rsidDel="00000000" w:rsidR="00000000" w:rsidRPr="00000000">
        <w:rPr>
          <w:rtl w:val="0"/>
        </w:rPr>
      </w:r>
    </w:p>
    <w:p w:rsidR="00000000" w:rsidDel="00000000" w:rsidP="00000000" w:rsidRDefault="00000000" w:rsidRPr="00000000" w14:paraId="0000001F">
      <w:pPr>
        <w:ind w:firstLine="360"/>
        <w:rPr/>
      </w:pPr>
      <w:r w:rsidDel="00000000" w:rsidR="00000000" w:rsidRPr="00000000">
        <w:rPr>
          <w:rtl w:val="0"/>
        </w:rPr>
      </w:r>
    </w:p>
    <w:p w:rsidR="00000000" w:rsidDel="00000000" w:rsidP="00000000" w:rsidRDefault="00000000" w:rsidRPr="00000000" w14:paraId="00000020">
      <w:pPr>
        <w:ind w:firstLine="360"/>
        <w:rPr/>
      </w:pPr>
      <w:r w:rsidDel="00000000" w:rsidR="00000000" w:rsidRPr="00000000">
        <w:rPr>
          <w:rtl w:val="0"/>
        </w:rPr>
      </w:r>
    </w:p>
    <w:p w:rsidR="00000000" w:rsidDel="00000000" w:rsidP="00000000" w:rsidRDefault="00000000" w:rsidRPr="00000000" w14:paraId="00000021">
      <w:pPr>
        <w:ind w:firstLine="360"/>
        <w:rPr/>
      </w:pPr>
      <w:r w:rsidDel="00000000" w:rsidR="00000000" w:rsidRPr="00000000">
        <w:rPr>
          <w:rtl w:val="0"/>
        </w:rPr>
      </w:r>
    </w:p>
    <w:p w:rsidR="00000000" w:rsidDel="00000000" w:rsidP="00000000" w:rsidRDefault="00000000" w:rsidRPr="00000000" w14:paraId="00000022">
      <w:pPr>
        <w:ind w:firstLine="360"/>
        <w:rPr/>
      </w:pPr>
      <w:r w:rsidDel="00000000" w:rsidR="00000000" w:rsidRPr="00000000">
        <w:rPr>
          <w:rtl w:val="0"/>
        </w:rPr>
      </w:r>
    </w:p>
    <w:p w:rsidR="00000000" w:rsidDel="00000000" w:rsidP="00000000" w:rsidRDefault="00000000" w:rsidRPr="00000000" w14:paraId="00000023">
      <w:pPr>
        <w:ind w:firstLine="360"/>
        <w:rPr/>
      </w:pPr>
      <w:r w:rsidDel="00000000" w:rsidR="00000000" w:rsidRPr="00000000">
        <w:rPr>
          <w:rtl w:val="0"/>
        </w:rPr>
      </w:r>
    </w:p>
    <w:p w:rsidR="00000000" w:rsidDel="00000000" w:rsidP="00000000" w:rsidRDefault="00000000" w:rsidRPr="00000000" w14:paraId="00000024">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numPr>
          <w:ilvl w:val="0"/>
          <w:numId w:val="3"/>
        </w:numPr>
        <w:ind w:left="502" w:hanging="360"/>
        <w:rPr>
          <w:rFonts w:ascii="Arial" w:cs="Arial" w:eastAsia="Arial" w:hAnsi="Arial"/>
          <w:sz w:val="20"/>
          <w:szCs w:val="20"/>
        </w:rPr>
      </w:pPr>
      <w:bookmarkStart w:colFirst="0" w:colLast="0" w:name="_heading=h.vesjy3i8vb5k" w:id="0"/>
      <w:bookmarkEnd w:id="0"/>
      <w:r w:rsidDel="00000000" w:rsidR="00000000" w:rsidRPr="00000000">
        <w:rPr>
          <w:rFonts w:ascii="Arial" w:cs="Arial" w:eastAsia="Arial" w:hAnsi="Arial"/>
          <w:sz w:val="20"/>
          <w:szCs w:val="20"/>
          <w:rtl w:val="0"/>
        </w:rPr>
        <w:t xml:space="preserve">Presentación y Objetivo</w:t>
      </w:r>
    </w:p>
    <w:p w:rsidR="00000000" w:rsidDel="00000000" w:rsidP="00000000" w:rsidRDefault="00000000" w:rsidRPr="00000000" w14:paraId="00000026">
      <w:pPr>
        <w:ind w:left="0" w:firstLine="0"/>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027">
      <w:pPr>
        <w:spacing w:line="360" w:lineRule="auto"/>
        <w:ind w:left="0" w:firstLine="0"/>
        <w:rPr>
          <w:rFonts w:ascii="Arial" w:cs="Arial" w:eastAsia="Arial" w:hAnsi="Arial"/>
          <w:highlight w:val="white"/>
        </w:rPr>
      </w:pPr>
      <w:r w:rsidDel="00000000" w:rsidR="00000000" w:rsidRPr="00000000">
        <w:rPr>
          <w:rFonts w:ascii="Arial" w:cs="Arial" w:eastAsia="Arial" w:hAnsi="Arial"/>
          <w:highlight w:val="white"/>
          <w:rtl w:val="0"/>
        </w:rPr>
        <w:t xml:space="preserve">El presente documento tiene como propósito fundamental formalizar la aceptación de los entregables desarrollados para la Ilustre Municipalidad de Puente Alto dentro del marco del proyecto ServiGo. Esta "Verificación del Alcance" constituyó el proceso de revisión de los productos finales con el patrocinador para asegurar que el trabajo realizado cumplió con los objetivos de negocio y para obtener la conformidad formal necesaria para el cierre definitivo del proyecto. Es imperativo distinguir este proceso del "Control de Calidad"; mientras que el segundo validó la exactitud técnica y el cumplimiento de estándares de desarrollo, este documento certifica la aceptación institucional de los alcances pactados. La obtención de esta firma representa el hito crítico para la liberación de recursos y la transición hacia las actividades de soporte post-implantación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line="360" w:lineRule="auto"/>
        <w:ind w:firstLine="360"/>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numPr>
          <w:ilvl w:val="0"/>
          <w:numId w:val="3"/>
        </w:numPr>
        <w:ind w:left="502" w:hanging="360"/>
        <w:rPr>
          <w:sz w:val="20"/>
          <w:szCs w:val="20"/>
        </w:rPr>
      </w:pPr>
      <w:bookmarkStart w:colFirst="0" w:colLast="0" w:name="_heading=h.ggrjsq7ktec8" w:id="1"/>
      <w:bookmarkEnd w:id="1"/>
      <w:r w:rsidDel="00000000" w:rsidR="00000000" w:rsidRPr="00000000">
        <w:rPr>
          <w:sz w:val="20"/>
          <w:szCs w:val="20"/>
          <w:rtl w:val="0"/>
        </w:rPr>
        <w:t xml:space="preserve">Entradas</w:t>
      </w:r>
      <w:r w:rsidDel="00000000" w:rsidR="00000000" w:rsidRPr="00000000">
        <w:rPr/>
        <w:drawing>
          <wp:inline distB="114300" distT="114300" distL="114300" distR="114300">
            <wp:extent cx="5612130" cy="37465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1213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360" w:lineRule="auto"/>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line="360" w:lineRule="auto"/>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spacing w:line="360" w:lineRule="auto"/>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spacing w:line="360" w:lineRule="auto"/>
        <w:ind w:firstLine="360"/>
        <w:rPr/>
      </w:pPr>
      <w:r w:rsidDel="00000000" w:rsidR="00000000" w:rsidRPr="00000000">
        <w:rPr>
          <w:rtl w:val="0"/>
        </w:rPr>
        <w:t xml:space="preserve">Documentos de Entrada:</w:t>
      </w:r>
    </w:p>
    <w:p w:rsidR="00000000" w:rsidDel="00000000" w:rsidP="00000000" w:rsidRDefault="00000000" w:rsidRPr="00000000" w14:paraId="0000002F">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Acta de Anteproyecto (Totalmente)</w:t>
      </w:r>
    </w:p>
    <w:p w:rsidR="00000000" w:rsidDel="00000000" w:rsidP="00000000" w:rsidRDefault="00000000" w:rsidRPr="00000000" w14:paraId="00000030">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EDT-Hitos de desarrollo y diccionario (Totalmente)</w:t>
      </w:r>
    </w:p>
    <w:p w:rsidR="00000000" w:rsidDel="00000000" w:rsidP="00000000" w:rsidRDefault="00000000" w:rsidRPr="00000000" w14:paraId="00000031">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Carta Gantt (Totalmente) (Aparece como "Definición de Carta Gantt" en la sección de entradas)</w:t>
      </w:r>
    </w:p>
    <w:p w:rsidR="00000000" w:rsidDel="00000000" w:rsidP="00000000" w:rsidRDefault="00000000" w:rsidRPr="00000000" w14:paraId="00000032">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Definición de Responsabilidades RAM o RACI (Totalmente)</w:t>
      </w:r>
    </w:p>
    <w:p w:rsidR="00000000" w:rsidDel="00000000" w:rsidP="00000000" w:rsidRDefault="00000000" w:rsidRPr="00000000" w14:paraId="00000033">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Matriz de Riesgos (Totalmente)</w:t>
      </w:r>
    </w:p>
    <w:p w:rsidR="00000000" w:rsidDel="00000000" w:rsidP="00000000" w:rsidRDefault="00000000" w:rsidRPr="00000000" w14:paraId="00000034">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Plan de Pruebas Inicial (Totalmente)</w:t>
      </w:r>
    </w:p>
    <w:p w:rsidR="00000000" w:rsidDel="00000000" w:rsidP="00000000" w:rsidRDefault="00000000" w:rsidRPr="00000000" w14:paraId="00000035">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Modelo de proceso de negocio (Totalmente)</w:t>
      </w:r>
    </w:p>
    <w:p w:rsidR="00000000" w:rsidDel="00000000" w:rsidP="00000000" w:rsidRDefault="00000000" w:rsidRPr="00000000" w14:paraId="00000036">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Documento de especificación de requerimientos (Totalmente)</w:t>
      </w:r>
    </w:p>
    <w:p w:rsidR="00000000" w:rsidDel="00000000" w:rsidP="00000000" w:rsidRDefault="00000000" w:rsidRPr="00000000" w14:paraId="00000037">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Casos de uso Específicos UML (Totalmente)</w:t>
      </w:r>
    </w:p>
    <w:p w:rsidR="00000000" w:rsidDel="00000000" w:rsidP="00000000" w:rsidRDefault="00000000" w:rsidRPr="00000000" w14:paraId="00000038">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Diagrama de Arquitectura (Totalmente)</w:t>
      </w:r>
    </w:p>
    <w:p w:rsidR="00000000" w:rsidDel="00000000" w:rsidP="00000000" w:rsidRDefault="00000000" w:rsidRPr="00000000" w14:paraId="00000039">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Mockups interfaz de sistemas completo (Totalmente)</w:t>
      </w:r>
    </w:p>
    <w:p w:rsidR="00000000" w:rsidDel="00000000" w:rsidP="00000000" w:rsidRDefault="00000000" w:rsidRPr="00000000" w14:paraId="0000003A">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Diagrama de Actividad UML (Totalmente)</w:t>
      </w:r>
    </w:p>
    <w:p w:rsidR="00000000" w:rsidDel="00000000" w:rsidP="00000000" w:rsidRDefault="00000000" w:rsidRPr="00000000" w14:paraId="0000003B">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Modelo E-R (Entidad Relación) (Totalmente)</w:t>
      </w:r>
    </w:p>
    <w:p w:rsidR="00000000" w:rsidDel="00000000" w:rsidP="00000000" w:rsidRDefault="00000000" w:rsidRPr="00000000" w14:paraId="0000003C">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Modelo Relacional normalizado (Totalmente)</w:t>
      </w:r>
    </w:p>
    <w:p w:rsidR="00000000" w:rsidDel="00000000" w:rsidP="00000000" w:rsidRDefault="00000000" w:rsidRPr="00000000" w14:paraId="0000003D">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Diccionario de datos (Totalmente)</w:t>
      </w:r>
    </w:p>
    <w:p w:rsidR="00000000" w:rsidDel="00000000" w:rsidP="00000000" w:rsidRDefault="00000000" w:rsidRPr="00000000" w14:paraId="0000003E">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Matriz de Pruebas Base de datos (Totalmente)</w:t>
      </w:r>
    </w:p>
    <w:p w:rsidR="00000000" w:rsidDel="00000000" w:rsidP="00000000" w:rsidRDefault="00000000" w:rsidRPr="00000000" w14:paraId="0000003F">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Plan de Calidad (Totalmente)</w:t>
      </w:r>
    </w:p>
    <w:p w:rsidR="00000000" w:rsidDel="00000000" w:rsidP="00000000" w:rsidRDefault="00000000" w:rsidRPr="00000000" w14:paraId="00000040">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Plan de Riegos (Totalmente)</w:t>
      </w:r>
    </w:p>
    <w:p w:rsidR="00000000" w:rsidDel="00000000" w:rsidP="00000000" w:rsidRDefault="00000000" w:rsidRPr="00000000" w14:paraId="00000041">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Plan de Comunicación (Totalmente)</w:t>
      </w:r>
    </w:p>
    <w:p w:rsidR="00000000" w:rsidDel="00000000" w:rsidP="00000000" w:rsidRDefault="00000000" w:rsidRPr="00000000" w14:paraId="00000042">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Plan de Adquisiciones (Totalmente)</w:t>
      </w:r>
    </w:p>
    <w:p w:rsidR="00000000" w:rsidDel="00000000" w:rsidP="00000000" w:rsidRDefault="00000000" w:rsidRPr="00000000" w14:paraId="00000043">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Definición de Actividades detalladas EDT (Totalmente)</w:t>
      </w:r>
    </w:p>
    <w:p w:rsidR="00000000" w:rsidDel="00000000" w:rsidP="00000000" w:rsidRDefault="00000000" w:rsidRPr="00000000" w14:paraId="00000044">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Plan de Costos (Totalmente)</w:t>
      </w:r>
    </w:p>
    <w:p w:rsidR="00000000" w:rsidDel="00000000" w:rsidP="00000000" w:rsidRDefault="00000000" w:rsidRPr="00000000" w14:paraId="00000045">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Implementación ambiente de desarrollo (Totalmente)</w:t>
      </w:r>
    </w:p>
    <w:p w:rsidR="00000000" w:rsidDel="00000000" w:rsidP="00000000" w:rsidRDefault="00000000" w:rsidRPr="00000000" w14:paraId="00000046">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Base de datos, tablas y Script para creación de tablas (Totalmente)</w:t>
      </w:r>
    </w:p>
    <w:p w:rsidR="00000000" w:rsidDel="00000000" w:rsidP="00000000" w:rsidRDefault="00000000" w:rsidRPr="00000000" w14:paraId="00000047">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Minuta Control de la Programación (Totalmente)</w:t>
      </w:r>
    </w:p>
    <w:p w:rsidR="00000000" w:rsidDel="00000000" w:rsidP="00000000" w:rsidRDefault="00000000" w:rsidRPr="00000000" w14:paraId="00000048">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Matriz seguimiento Status del Proyecto (Totalmente)</w:t>
      </w:r>
    </w:p>
    <w:p w:rsidR="00000000" w:rsidDel="00000000" w:rsidP="00000000" w:rsidRDefault="00000000" w:rsidRPr="00000000" w14:paraId="00000049">
      <w:pPr>
        <w:numPr>
          <w:ilvl w:val="0"/>
          <w:numId w:val="4"/>
        </w:numPr>
        <w:shd w:fill="ffffff" w:val="clear"/>
        <w:spacing w:after="0" w:line="360" w:lineRule="auto"/>
        <w:ind w:left="720" w:hanging="360"/>
        <w:jc w:val="left"/>
        <w:rPr>
          <w:rFonts w:ascii="Arial" w:cs="Arial" w:eastAsia="Arial" w:hAnsi="Arial"/>
        </w:rPr>
      </w:pPr>
      <w:r w:rsidDel="00000000" w:rsidR="00000000" w:rsidRPr="00000000">
        <w:rPr>
          <w:rtl w:val="0"/>
        </w:rPr>
        <w:t xml:space="preserve">Verificación de Alcances (Totalmente)</w:t>
      </w:r>
    </w:p>
    <w:p w:rsidR="00000000" w:rsidDel="00000000" w:rsidP="00000000" w:rsidRDefault="00000000" w:rsidRPr="00000000" w14:paraId="0000004A">
      <w:pPr>
        <w:numPr>
          <w:ilvl w:val="0"/>
          <w:numId w:val="4"/>
        </w:numPr>
        <w:shd w:fill="ffffff" w:val="clear"/>
        <w:spacing w:after="180" w:line="360" w:lineRule="auto"/>
        <w:ind w:left="720" w:hanging="360"/>
        <w:jc w:val="left"/>
        <w:rPr>
          <w:rFonts w:ascii="Arial" w:cs="Arial" w:eastAsia="Arial" w:hAnsi="Arial"/>
        </w:rPr>
      </w:pPr>
      <w:r w:rsidDel="00000000" w:rsidR="00000000" w:rsidRPr="00000000">
        <w:rPr>
          <w:rtl w:val="0"/>
        </w:rPr>
        <w:t xml:space="preserve">Matriz Gestión Control de Cambio (Totalmente)</w:t>
      </w:r>
    </w:p>
    <w:p w:rsidR="00000000" w:rsidDel="00000000" w:rsidP="00000000" w:rsidRDefault="00000000" w:rsidRPr="00000000" w14:paraId="0000004B">
      <w:pPr>
        <w:shd w:fill="ffffff" w:val="clear"/>
        <w:spacing w:after="180" w:line="360" w:lineRule="auto"/>
        <w:jc w:val="left"/>
        <w:rPr/>
      </w:pPr>
      <w:r w:rsidDel="00000000" w:rsidR="00000000" w:rsidRPr="00000000">
        <w:rPr>
          <w:rtl w:val="0"/>
        </w:rPr>
      </w:r>
    </w:p>
    <w:p w:rsidR="00000000" w:rsidDel="00000000" w:rsidP="00000000" w:rsidRDefault="00000000" w:rsidRPr="00000000" w14:paraId="0000004C">
      <w:pPr>
        <w:shd w:fill="ffffff" w:val="clear"/>
        <w:spacing w:after="180" w:line="360" w:lineRule="auto"/>
        <w:jc w:val="left"/>
        <w:rPr/>
      </w:pPr>
      <w:r w:rsidDel="00000000" w:rsidR="00000000" w:rsidRPr="00000000">
        <w:rPr>
          <w:rtl w:val="0"/>
        </w:rPr>
      </w:r>
    </w:p>
    <w:p w:rsidR="00000000" w:rsidDel="00000000" w:rsidP="00000000" w:rsidRDefault="00000000" w:rsidRPr="00000000" w14:paraId="0000004D">
      <w:pPr>
        <w:shd w:fill="ffffff" w:val="clear"/>
        <w:spacing w:after="180" w:line="360" w:lineRule="auto"/>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pStyle w:val="Heading1"/>
        <w:numPr>
          <w:ilvl w:val="0"/>
          <w:numId w:val="3"/>
        </w:numPr>
        <w:ind w:left="502" w:hanging="360"/>
        <w:rPr>
          <w:sz w:val="20"/>
          <w:szCs w:val="20"/>
        </w:rPr>
      </w:pPr>
      <w:bookmarkStart w:colFirst="0" w:colLast="0" w:name="_heading=h.1nu34nyq5tjs" w:id="2"/>
      <w:bookmarkEnd w:id="2"/>
      <w:r w:rsidDel="00000000" w:rsidR="00000000" w:rsidRPr="00000000">
        <w:rPr>
          <w:sz w:val="20"/>
          <w:szCs w:val="20"/>
          <w:rtl w:val="0"/>
        </w:rPr>
        <w:t xml:space="preserve">Herramientas y Técnica</w:t>
      </w:r>
    </w:p>
    <w:p w:rsidR="00000000" w:rsidDel="00000000" w:rsidP="00000000" w:rsidRDefault="00000000" w:rsidRPr="00000000" w14:paraId="00000057">
      <w:pPr>
        <w:pStyle w:val="Heading1"/>
        <w:spacing w:line="360" w:lineRule="auto"/>
        <w:ind w:firstLine="502"/>
        <w:jc w:val="center"/>
        <w:rPr>
          <w:sz w:val="24"/>
          <w:szCs w:val="24"/>
        </w:rPr>
      </w:pPr>
      <w:bookmarkStart w:colFirst="0" w:colLast="0" w:name="_heading=h.285jxv570ek4" w:id="3"/>
      <w:bookmarkEnd w:id="3"/>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3357433" cy="5099041"/>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357433" cy="509904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6"/>
        </w:numPr>
        <w:spacing w:after="0" w:before="240" w:line="360" w:lineRule="auto"/>
        <w:ind w:left="720" w:right="600" w:hanging="360"/>
        <w:rPr>
          <w:rFonts w:ascii="Arial" w:cs="Arial" w:eastAsia="Arial" w:hAnsi="Arial"/>
        </w:rPr>
      </w:pPr>
      <w:r w:rsidDel="00000000" w:rsidR="00000000" w:rsidRPr="00000000">
        <w:rPr>
          <w:rFonts w:ascii="Arial" w:cs="Arial" w:eastAsia="Arial" w:hAnsi="Arial"/>
          <w:rtl w:val="0"/>
        </w:rPr>
        <w:t xml:space="preserve">Se aplicaron técnicas de inspección documental, revisión de iteraciones, pruebas funcionales y validación de despliegue para verificar el cumplimiento de los requisitos definidos para el proyecto ServiGO.</w:t>
      </w:r>
      <w:r w:rsidDel="00000000" w:rsidR="00000000" w:rsidRPr="00000000">
        <w:rPr>
          <w:rtl w:val="0"/>
        </w:rPr>
      </w:r>
    </w:p>
    <w:p w:rsidR="00000000" w:rsidDel="00000000" w:rsidP="00000000" w:rsidRDefault="00000000" w:rsidRPr="00000000" w14:paraId="00000059">
      <w:pPr>
        <w:numPr>
          <w:ilvl w:val="0"/>
          <w:numId w:val="6"/>
        </w:numPr>
        <w:spacing w:after="0" w:before="0" w:line="360" w:lineRule="auto"/>
        <w:ind w:left="720" w:right="600" w:hanging="360"/>
        <w:rPr>
          <w:rFonts w:ascii="Arial" w:cs="Arial" w:eastAsia="Arial" w:hAnsi="Arial"/>
        </w:rPr>
      </w:pPr>
      <w:r w:rsidDel="00000000" w:rsidR="00000000" w:rsidRPr="00000000">
        <w:rPr>
          <w:rFonts w:ascii="Arial" w:cs="Arial" w:eastAsia="Arial" w:hAnsi="Arial"/>
          <w:rtl w:val="0"/>
        </w:rPr>
        <w:t xml:space="preserve">La auditoría incluyó la revisión de sprints, pruebas de seguridad basadas en JWT y BCrypt, inspección de artefactos de software y verificación de la infraestructura desplegada en entornos cloud.</w:t>
      </w: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numPr>
          <w:ilvl w:val="0"/>
          <w:numId w:val="3"/>
        </w:numPr>
        <w:ind w:left="502" w:hanging="360"/>
        <w:rPr>
          <w:sz w:val="20"/>
          <w:szCs w:val="20"/>
        </w:rPr>
      </w:pPr>
      <w:bookmarkStart w:colFirst="0" w:colLast="0" w:name="_heading=h.vbcoqid4ca77" w:id="4"/>
      <w:bookmarkEnd w:id="4"/>
      <w:r w:rsidDel="00000000" w:rsidR="00000000" w:rsidRPr="00000000">
        <w:rPr>
          <w:sz w:val="20"/>
          <w:szCs w:val="20"/>
          <w:rtl w:val="0"/>
        </w:rPr>
        <w:t xml:space="preserve">Salidas</w:t>
      </w:r>
    </w:p>
    <w:p w:rsidR="00000000" w:rsidDel="00000000" w:rsidP="00000000" w:rsidRDefault="00000000" w:rsidRPr="00000000" w14:paraId="0000005B">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5C">
      <w:pPr>
        <w:spacing w:line="360" w:lineRule="auto"/>
        <w:ind w:left="0" w:firstLine="0"/>
        <w:rPr>
          <w:sz w:val="24"/>
          <w:szCs w:val="24"/>
        </w:rPr>
      </w:pPr>
      <w:r w:rsidDel="00000000" w:rsidR="00000000" w:rsidRPr="00000000">
        <w:rPr>
          <w:sz w:val="24"/>
          <w:szCs w:val="24"/>
        </w:rPr>
        <w:drawing>
          <wp:inline distB="114300" distT="114300" distL="114300" distR="114300">
            <wp:extent cx="5201603" cy="3470679"/>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201603" cy="3470679"/>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3"/>
        <w:keepNext w:val="0"/>
        <w:keepLines w:val="0"/>
        <w:spacing w:after="80" w:before="280" w:line="360" w:lineRule="auto"/>
        <w:ind w:firstLine="360"/>
        <w:rPr>
          <w:rFonts w:ascii="Arial" w:cs="Arial" w:eastAsia="Arial" w:hAnsi="Arial"/>
          <w:b w:val="1"/>
          <w:bCs w:val="1"/>
          <w:color w:val="000000"/>
        </w:rPr>
      </w:pPr>
      <w:bookmarkStart w:colFirst="0" w:colLast="0" w:name="_heading=h.ic2rtug1wfaj" w:id="5"/>
      <w:bookmarkEnd w:id="5"/>
      <w:r w:rsidDel="00000000" w:rsidR="00000000" w:rsidRPr="00000000">
        <w:rPr>
          <w:rFonts w:ascii="Arial" w:cs="Arial" w:eastAsia="Arial" w:hAnsi="Arial"/>
          <w:b w:val="1"/>
          <w:bCs w:val="1"/>
          <w:color w:val="000000"/>
          <w:rtl w:val="0"/>
        </w:rPr>
        <w:t xml:space="preserve">Documentos y Entregables Aceptados</w:t>
      </w:r>
    </w:p>
    <w:p w:rsidR="00000000" w:rsidDel="00000000" w:rsidP="00000000" w:rsidRDefault="00000000" w:rsidRPr="00000000" w14:paraId="0000005E">
      <w:pPr>
        <w:spacing w:after="240" w:before="240" w:line="360" w:lineRule="auto"/>
        <w:ind w:left="0" w:firstLine="0"/>
        <w:rPr>
          <w:rFonts w:ascii="Arial" w:cs="Arial" w:eastAsia="Arial" w:hAnsi="Arial"/>
        </w:rPr>
      </w:pPr>
      <w:r w:rsidDel="00000000" w:rsidR="00000000" w:rsidRPr="00000000">
        <w:rPr>
          <w:rFonts w:ascii="Arial" w:cs="Arial" w:eastAsia="Arial" w:hAnsi="Arial"/>
          <w:rtl w:val="0"/>
        </w:rPr>
        <w:t xml:space="preserve">Durante la auditoría se verificó el cumplimiento de los siguientes productos documentales y técnicos, los cuales fueron aceptados conforme al alcance definido:</w:t>
      </w:r>
    </w:p>
    <w:p w:rsidR="00000000" w:rsidDel="00000000" w:rsidP="00000000" w:rsidRDefault="00000000" w:rsidRPr="00000000" w14:paraId="0000005F">
      <w:pPr>
        <w:spacing w:after="240" w:before="240" w:line="360"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Aceptados totalmente</w:t>
      </w:r>
    </w:p>
    <w:p w:rsidR="00000000" w:rsidDel="00000000" w:rsidP="00000000" w:rsidRDefault="00000000" w:rsidRPr="00000000" w14:paraId="00000060">
      <w:pPr>
        <w:numPr>
          <w:ilvl w:val="0"/>
          <w:numId w:val="2"/>
        </w:numPr>
        <w:spacing w:after="0" w:before="24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Acta de Anteproyecto</w:t>
      </w:r>
    </w:p>
    <w:p w:rsidR="00000000" w:rsidDel="00000000" w:rsidP="00000000" w:rsidRDefault="00000000" w:rsidRPr="00000000" w14:paraId="00000061">
      <w:pPr>
        <w:numPr>
          <w:ilvl w:val="0"/>
          <w:numId w:val="2"/>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EDT e Hitos de Desarrollo</w:t>
      </w:r>
    </w:p>
    <w:p w:rsidR="00000000" w:rsidDel="00000000" w:rsidP="00000000" w:rsidRDefault="00000000" w:rsidRPr="00000000" w14:paraId="00000062">
      <w:pPr>
        <w:numPr>
          <w:ilvl w:val="0"/>
          <w:numId w:val="2"/>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Carta Gantt</w:t>
      </w:r>
    </w:p>
    <w:p w:rsidR="00000000" w:rsidDel="00000000" w:rsidP="00000000" w:rsidRDefault="00000000" w:rsidRPr="00000000" w14:paraId="00000063">
      <w:pPr>
        <w:numPr>
          <w:ilvl w:val="0"/>
          <w:numId w:val="2"/>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Matriz RACI</w:t>
      </w:r>
    </w:p>
    <w:p w:rsidR="00000000" w:rsidDel="00000000" w:rsidP="00000000" w:rsidRDefault="00000000" w:rsidRPr="00000000" w14:paraId="00000064">
      <w:pPr>
        <w:numPr>
          <w:ilvl w:val="0"/>
          <w:numId w:val="2"/>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Matriz de Riesgos</w:t>
      </w:r>
    </w:p>
    <w:p w:rsidR="00000000" w:rsidDel="00000000" w:rsidP="00000000" w:rsidRDefault="00000000" w:rsidRPr="00000000" w14:paraId="00000065">
      <w:pPr>
        <w:numPr>
          <w:ilvl w:val="0"/>
          <w:numId w:val="2"/>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Plan de Pruebas Inicial</w:t>
      </w:r>
    </w:p>
    <w:p w:rsidR="00000000" w:rsidDel="00000000" w:rsidP="00000000" w:rsidRDefault="00000000" w:rsidRPr="00000000" w14:paraId="00000066">
      <w:pPr>
        <w:numPr>
          <w:ilvl w:val="0"/>
          <w:numId w:val="2"/>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Modelo de Proceso de Negocio</w:t>
      </w:r>
    </w:p>
    <w:p w:rsidR="00000000" w:rsidDel="00000000" w:rsidP="00000000" w:rsidRDefault="00000000" w:rsidRPr="00000000" w14:paraId="00000067">
      <w:pPr>
        <w:numPr>
          <w:ilvl w:val="0"/>
          <w:numId w:val="2"/>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Documento de Especificación de Requerimientos</w:t>
      </w:r>
    </w:p>
    <w:p w:rsidR="00000000" w:rsidDel="00000000" w:rsidP="00000000" w:rsidRDefault="00000000" w:rsidRPr="00000000" w14:paraId="00000068">
      <w:pPr>
        <w:numPr>
          <w:ilvl w:val="0"/>
          <w:numId w:val="2"/>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Casos de Uso UML</w:t>
      </w:r>
    </w:p>
    <w:p w:rsidR="00000000" w:rsidDel="00000000" w:rsidP="00000000" w:rsidRDefault="00000000" w:rsidRPr="00000000" w14:paraId="00000069">
      <w:pPr>
        <w:numPr>
          <w:ilvl w:val="0"/>
          <w:numId w:val="2"/>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Diagrama de Arquitectura</w:t>
      </w:r>
    </w:p>
    <w:p w:rsidR="00000000" w:rsidDel="00000000" w:rsidP="00000000" w:rsidRDefault="00000000" w:rsidRPr="00000000" w14:paraId="0000006A">
      <w:pPr>
        <w:numPr>
          <w:ilvl w:val="0"/>
          <w:numId w:val="2"/>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Mockups de Interfaz</w:t>
      </w:r>
    </w:p>
    <w:p w:rsidR="00000000" w:rsidDel="00000000" w:rsidP="00000000" w:rsidRDefault="00000000" w:rsidRPr="00000000" w14:paraId="0000006B">
      <w:pPr>
        <w:numPr>
          <w:ilvl w:val="0"/>
          <w:numId w:val="2"/>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Diagramas de Actividad UML</w:t>
      </w:r>
    </w:p>
    <w:p w:rsidR="00000000" w:rsidDel="00000000" w:rsidP="00000000" w:rsidRDefault="00000000" w:rsidRPr="00000000" w14:paraId="0000006C">
      <w:pPr>
        <w:numPr>
          <w:ilvl w:val="0"/>
          <w:numId w:val="2"/>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Modelo Entidad-Relación</w:t>
      </w:r>
    </w:p>
    <w:p w:rsidR="00000000" w:rsidDel="00000000" w:rsidP="00000000" w:rsidRDefault="00000000" w:rsidRPr="00000000" w14:paraId="0000006D">
      <w:pPr>
        <w:numPr>
          <w:ilvl w:val="0"/>
          <w:numId w:val="2"/>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Modelo Relacional Normalizado</w:t>
      </w:r>
    </w:p>
    <w:p w:rsidR="00000000" w:rsidDel="00000000" w:rsidP="00000000" w:rsidRDefault="00000000" w:rsidRPr="00000000" w14:paraId="0000006E">
      <w:pPr>
        <w:numPr>
          <w:ilvl w:val="0"/>
          <w:numId w:val="2"/>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Diccionario de Datos</w:t>
      </w:r>
    </w:p>
    <w:p w:rsidR="00000000" w:rsidDel="00000000" w:rsidP="00000000" w:rsidRDefault="00000000" w:rsidRPr="00000000" w14:paraId="0000006F">
      <w:pPr>
        <w:numPr>
          <w:ilvl w:val="0"/>
          <w:numId w:val="2"/>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Matriz de Pruebas de Base de Datos</w:t>
      </w:r>
    </w:p>
    <w:p w:rsidR="00000000" w:rsidDel="00000000" w:rsidP="00000000" w:rsidRDefault="00000000" w:rsidRPr="00000000" w14:paraId="00000070">
      <w:pPr>
        <w:numPr>
          <w:ilvl w:val="0"/>
          <w:numId w:val="2"/>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Plan de Calidad</w:t>
      </w:r>
    </w:p>
    <w:p w:rsidR="00000000" w:rsidDel="00000000" w:rsidP="00000000" w:rsidRDefault="00000000" w:rsidRPr="00000000" w14:paraId="00000071">
      <w:pPr>
        <w:numPr>
          <w:ilvl w:val="0"/>
          <w:numId w:val="2"/>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Plan de Riesgos</w:t>
      </w:r>
    </w:p>
    <w:p w:rsidR="00000000" w:rsidDel="00000000" w:rsidP="00000000" w:rsidRDefault="00000000" w:rsidRPr="00000000" w14:paraId="00000072">
      <w:pPr>
        <w:numPr>
          <w:ilvl w:val="0"/>
          <w:numId w:val="2"/>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Plan de Comunicación</w:t>
      </w:r>
    </w:p>
    <w:p w:rsidR="00000000" w:rsidDel="00000000" w:rsidP="00000000" w:rsidRDefault="00000000" w:rsidRPr="00000000" w14:paraId="00000073">
      <w:pPr>
        <w:numPr>
          <w:ilvl w:val="0"/>
          <w:numId w:val="2"/>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Plan de Adquisiciones</w:t>
      </w:r>
    </w:p>
    <w:p w:rsidR="00000000" w:rsidDel="00000000" w:rsidP="00000000" w:rsidRDefault="00000000" w:rsidRPr="00000000" w14:paraId="00000074">
      <w:pPr>
        <w:numPr>
          <w:ilvl w:val="0"/>
          <w:numId w:val="2"/>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EDT Detallada</w:t>
      </w:r>
    </w:p>
    <w:p w:rsidR="00000000" w:rsidDel="00000000" w:rsidP="00000000" w:rsidRDefault="00000000" w:rsidRPr="00000000" w14:paraId="00000075">
      <w:pPr>
        <w:numPr>
          <w:ilvl w:val="0"/>
          <w:numId w:val="2"/>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Plan de Costos</w:t>
      </w:r>
    </w:p>
    <w:p w:rsidR="00000000" w:rsidDel="00000000" w:rsidP="00000000" w:rsidRDefault="00000000" w:rsidRPr="00000000" w14:paraId="00000076">
      <w:pPr>
        <w:numPr>
          <w:ilvl w:val="0"/>
          <w:numId w:val="2"/>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Ambiente de Desarrollo</w:t>
      </w:r>
    </w:p>
    <w:p w:rsidR="00000000" w:rsidDel="00000000" w:rsidP="00000000" w:rsidRDefault="00000000" w:rsidRPr="00000000" w14:paraId="00000077">
      <w:pPr>
        <w:numPr>
          <w:ilvl w:val="0"/>
          <w:numId w:val="2"/>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Base de Datos y Scripts de Creación</w:t>
      </w:r>
    </w:p>
    <w:p w:rsidR="00000000" w:rsidDel="00000000" w:rsidP="00000000" w:rsidRDefault="00000000" w:rsidRPr="00000000" w14:paraId="00000078">
      <w:pPr>
        <w:numPr>
          <w:ilvl w:val="0"/>
          <w:numId w:val="2"/>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Minutas de Control</w:t>
      </w:r>
    </w:p>
    <w:p w:rsidR="00000000" w:rsidDel="00000000" w:rsidP="00000000" w:rsidRDefault="00000000" w:rsidRPr="00000000" w14:paraId="00000079">
      <w:pPr>
        <w:numPr>
          <w:ilvl w:val="0"/>
          <w:numId w:val="2"/>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Matriz de Seguimiento del Proyecto</w:t>
      </w:r>
    </w:p>
    <w:p w:rsidR="00000000" w:rsidDel="00000000" w:rsidP="00000000" w:rsidRDefault="00000000" w:rsidRPr="00000000" w14:paraId="0000007A">
      <w:pPr>
        <w:numPr>
          <w:ilvl w:val="0"/>
          <w:numId w:val="2"/>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Verificación de Alcances</w:t>
      </w:r>
    </w:p>
    <w:p w:rsidR="00000000" w:rsidDel="00000000" w:rsidP="00000000" w:rsidRDefault="00000000" w:rsidRPr="00000000" w14:paraId="0000007B">
      <w:pPr>
        <w:numPr>
          <w:ilvl w:val="0"/>
          <w:numId w:val="2"/>
        </w:numPr>
        <w:spacing w:after="24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Matriz de Gestión de Cambios</w:t>
      </w:r>
    </w:p>
    <w:p w:rsidR="00000000" w:rsidDel="00000000" w:rsidP="00000000" w:rsidRDefault="00000000" w:rsidRPr="00000000" w14:paraId="0000007C">
      <w:pPr>
        <w:spacing w:after="240" w:before="240" w:line="360"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Aceptado </w:t>
      </w:r>
    </w:p>
    <w:p w:rsidR="00000000" w:rsidDel="00000000" w:rsidP="00000000" w:rsidRDefault="00000000" w:rsidRPr="00000000" w14:paraId="0000007D">
      <w:pPr>
        <w:numPr>
          <w:ilvl w:val="0"/>
          <w:numId w:val="5"/>
        </w:numPr>
        <w:spacing w:after="240" w:before="24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Producto de Software ServiGO (Versión Final) </w:t>
      </w:r>
    </w:p>
    <w:p w:rsidR="00000000" w:rsidDel="00000000" w:rsidP="00000000" w:rsidRDefault="00000000" w:rsidRPr="00000000" w14:paraId="0000007E">
      <w:pPr>
        <w:spacing w:after="240" w:before="240" w:line="360" w:lineRule="auto"/>
        <w:ind w:left="72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spacing w:after="240" w:before="240" w:line="360" w:lineRule="auto"/>
        <w:ind w:left="72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pStyle w:val="Heading3"/>
        <w:keepNext w:val="0"/>
        <w:keepLines w:val="0"/>
        <w:spacing w:after="80" w:before="280" w:line="360" w:lineRule="auto"/>
        <w:ind w:left="0" w:firstLine="0"/>
        <w:rPr>
          <w:rFonts w:ascii="Arial" w:cs="Arial" w:eastAsia="Arial" w:hAnsi="Arial"/>
          <w:b w:val="1"/>
          <w:bCs w:val="1"/>
          <w:color w:val="000000"/>
        </w:rPr>
      </w:pPr>
      <w:bookmarkStart w:colFirst="0" w:colLast="0" w:name="_heading=h.vki89ut4dds7" w:id="6"/>
      <w:bookmarkEnd w:id="6"/>
      <w:r w:rsidDel="00000000" w:rsidR="00000000" w:rsidRPr="00000000">
        <w:rPr>
          <w:rtl w:val="0"/>
        </w:rPr>
      </w:r>
    </w:p>
    <w:p w:rsidR="00000000" w:rsidDel="00000000" w:rsidP="00000000" w:rsidRDefault="00000000" w:rsidRPr="00000000" w14:paraId="00000081">
      <w:pPr>
        <w:ind w:firstLine="360"/>
        <w:rPr/>
      </w:pPr>
      <w:r w:rsidDel="00000000" w:rsidR="00000000" w:rsidRPr="00000000">
        <w:rPr>
          <w:rtl w:val="0"/>
        </w:rPr>
      </w:r>
    </w:p>
    <w:p w:rsidR="00000000" w:rsidDel="00000000" w:rsidP="00000000" w:rsidRDefault="00000000" w:rsidRPr="00000000" w14:paraId="00000082">
      <w:pPr>
        <w:ind w:firstLine="360"/>
        <w:rPr/>
      </w:pPr>
      <w:r w:rsidDel="00000000" w:rsidR="00000000" w:rsidRPr="00000000">
        <w:rPr>
          <w:rtl w:val="0"/>
        </w:rPr>
      </w:r>
    </w:p>
    <w:p w:rsidR="00000000" w:rsidDel="00000000" w:rsidP="00000000" w:rsidRDefault="00000000" w:rsidRPr="00000000" w14:paraId="00000083">
      <w:pPr>
        <w:pStyle w:val="Heading3"/>
        <w:keepNext w:val="0"/>
        <w:keepLines w:val="0"/>
        <w:spacing w:after="80" w:before="280" w:line="360" w:lineRule="auto"/>
        <w:ind w:left="0" w:firstLine="0"/>
        <w:rPr>
          <w:rFonts w:ascii="Arial" w:cs="Arial" w:eastAsia="Arial" w:hAnsi="Arial"/>
          <w:b w:val="1"/>
          <w:bCs w:val="1"/>
          <w:color w:val="000000"/>
        </w:rPr>
      </w:pPr>
      <w:bookmarkStart w:colFirst="0" w:colLast="0" w:name="_heading=h.nxpowi6vajxp" w:id="7"/>
      <w:bookmarkEnd w:id="7"/>
      <w:r w:rsidDel="00000000" w:rsidR="00000000" w:rsidRPr="00000000">
        <w:rPr>
          <w:rFonts w:ascii="Arial" w:cs="Arial" w:eastAsia="Arial" w:hAnsi="Arial"/>
          <w:b w:val="1"/>
          <w:bCs w:val="1"/>
          <w:color w:val="000000"/>
          <w:rtl w:val="0"/>
        </w:rPr>
        <w:t xml:space="preserve">Hallazgos y Acciones Correctivas</w:t>
      </w:r>
    </w:p>
    <w:p w:rsidR="00000000" w:rsidDel="00000000" w:rsidP="00000000" w:rsidRDefault="00000000" w:rsidRPr="00000000" w14:paraId="00000084">
      <w:pPr>
        <w:spacing w:after="240" w:before="240" w:line="360" w:lineRule="auto"/>
        <w:ind w:left="0" w:firstLine="0"/>
        <w:rPr>
          <w:rFonts w:ascii="Arial" w:cs="Arial" w:eastAsia="Arial" w:hAnsi="Arial"/>
        </w:rPr>
      </w:pPr>
      <w:r w:rsidDel="00000000" w:rsidR="00000000" w:rsidRPr="00000000">
        <w:rPr>
          <w:rFonts w:ascii="Arial" w:cs="Arial" w:eastAsia="Arial" w:hAnsi="Arial"/>
          <w:rtl w:val="0"/>
        </w:rPr>
        <w:t xml:space="preserve">Como resultado de la auditoría técnica se identificaron las siguientes recomendaciones:</w:t>
      </w:r>
    </w:p>
    <w:p w:rsidR="00000000" w:rsidDel="00000000" w:rsidP="00000000" w:rsidRDefault="00000000" w:rsidRPr="00000000" w14:paraId="00000085">
      <w:pPr>
        <w:numPr>
          <w:ilvl w:val="0"/>
          <w:numId w:val="1"/>
        </w:numPr>
        <w:spacing w:after="0" w:before="24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Monitorear el rendimiento y la precisión del módulo de validación biométrica (reconocimiento facial) en el entorno de producción. </w:t>
      </w:r>
    </w:p>
    <w:p w:rsidR="00000000" w:rsidDel="00000000" w:rsidP="00000000" w:rsidRDefault="00000000" w:rsidRPr="00000000" w14:paraId="00000086">
      <w:pPr>
        <w:numPr>
          <w:ilvl w:val="0"/>
          <w:numId w:val="1"/>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Fortalecer el proceso de validación UI/UX para asegurar la correcta adaptación a dispositivos móviles.</w:t>
      </w:r>
    </w:p>
    <w:p w:rsidR="00000000" w:rsidDel="00000000" w:rsidP="00000000" w:rsidRDefault="00000000" w:rsidRPr="00000000" w14:paraId="00000087">
      <w:pPr>
        <w:numPr>
          <w:ilvl w:val="0"/>
          <w:numId w:val="1"/>
        </w:numPr>
        <w:spacing w:after="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Optimizar consultas geográficas relacionadas con la búsqueda de prestadores por proximidad.</w:t>
      </w:r>
    </w:p>
    <w:p w:rsidR="00000000" w:rsidDel="00000000" w:rsidP="00000000" w:rsidRDefault="00000000" w:rsidRPr="00000000" w14:paraId="00000088">
      <w:pPr>
        <w:numPr>
          <w:ilvl w:val="0"/>
          <w:numId w:val="1"/>
        </w:numPr>
        <w:spacing w:after="240" w:before="0" w:line="360" w:lineRule="auto"/>
        <w:ind w:left="720" w:hanging="360"/>
        <w:jc w:val="left"/>
        <w:rPr>
          <w:rFonts w:ascii="Arial" w:cs="Arial" w:eastAsia="Arial" w:hAnsi="Arial"/>
        </w:rPr>
      </w:pPr>
      <w:r w:rsidDel="00000000" w:rsidR="00000000" w:rsidRPr="00000000">
        <w:rPr>
          <w:rFonts w:ascii="Arial" w:cs="Arial" w:eastAsia="Arial" w:hAnsi="Arial"/>
          <w:rtl w:val="0"/>
        </w:rPr>
        <w:t xml:space="preserve">Mejorar la planificación interna para aumentar la velocidad de desarrollo y reducir la dependencia de entregas en fechas límite.</w:t>
      </w:r>
    </w:p>
    <w:p w:rsidR="00000000" w:rsidDel="00000000" w:rsidP="00000000" w:rsidRDefault="00000000" w:rsidRPr="00000000" w14:paraId="00000089">
      <w:pPr>
        <w:pStyle w:val="Heading3"/>
        <w:keepNext w:val="0"/>
        <w:keepLines w:val="0"/>
        <w:spacing w:after="80" w:before="280" w:line="360" w:lineRule="auto"/>
        <w:ind w:left="0" w:firstLine="0"/>
        <w:rPr>
          <w:rFonts w:ascii="Arial" w:cs="Arial" w:eastAsia="Arial" w:hAnsi="Arial"/>
          <w:b w:val="1"/>
          <w:bCs w:val="1"/>
          <w:color w:val="000000"/>
        </w:rPr>
      </w:pPr>
      <w:bookmarkStart w:colFirst="0" w:colLast="0" w:name="_heading=h.tz1iss7h7ii" w:id="8"/>
      <w:bookmarkEnd w:id="8"/>
      <w:r w:rsidDel="00000000" w:rsidR="00000000" w:rsidRPr="00000000">
        <w:rPr>
          <w:rFonts w:ascii="Arial" w:cs="Arial" w:eastAsia="Arial" w:hAnsi="Arial"/>
          <w:b w:val="1"/>
          <w:bCs w:val="1"/>
          <w:color w:val="000000"/>
          <w:rtl w:val="0"/>
        </w:rPr>
        <w:t xml:space="preserve">Aceptación de Alcance</w:t>
      </w:r>
    </w:p>
    <w:p w:rsidR="00000000" w:rsidDel="00000000" w:rsidP="00000000" w:rsidRDefault="00000000" w:rsidRPr="00000000" w14:paraId="0000008A">
      <w:pPr>
        <w:spacing w:after="240" w:before="240" w:line="360" w:lineRule="auto"/>
        <w:ind w:left="0" w:firstLine="0"/>
        <w:rPr>
          <w:rFonts w:ascii="Arial" w:cs="Arial" w:eastAsia="Arial" w:hAnsi="Arial"/>
        </w:rPr>
      </w:pPr>
      <w:r w:rsidDel="00000000" w:rsidR="00000000" w:rsidRPr="00000000">
        <w:rPr>
          <w:rFonts w:ascii="Arial" w:cs="Arial" w:eastAsia="Arial" w:hAnsi="Arial"/>
          <w:rtl w:val="0"/>
        </w:rPr>
        <w:t xml:space="preserve">Todos los documentos auditados fueron aceptados por las partes interesadas sin solicitudes de modificación respecto al alcance inicialmente acordado. Se deja constancia de que el proyecto ha finalizado exitosamente su fase de desarrollo, cumpliendo al 100% con los entregables comprometidos en el alcance inicial. </w:t>
      </w:r>
    </w:p>
    <w:p w:rsidR="00000000" w:rsidDel="00000000" w:rsidP="00000000" w:rsidRDefault="00000000" w:rsidRPr="00000000" w14:paraId="0000008B">
      <w:pPr>
        <w:ind w:left="0" w:firstLine="0"/>
        <w:rPr>
          <w:rFonts w:ascii="Arial" w:cs="Arial" w:eastAsia="Arial" w:hAnsi="Arial"/>
        </w:rPr>
      </w:pPr>
      <w:r w:rsidDel="00000000" w:rsidR="00000000" w:rsidRPr="00000000">
        <w:rPr>
          <w:rFonts w:ascii="Arial" w:cs="Arial" w:eastAsia="Arial" w:hAnsi="Arial"/>
          <w:b w:val="1"/>
          <w:bCs w:val="1"/>
          <w:rtl w:val="0"/>
        </w:rPr>
        <w:t xml:space="preserve">Aceptación del Cliente</w:t>
      </w:r>
      <w:r w:rsidDel="00000000" w:rsidR="00000000" w:rsidRPr="00000000">
        <w:rPr>
          <w:rtl w:val="0"/>
        </w:rPr>
      </w:r>
    </w:p>
    <w:p w:rsidR="00000000" w:rsidDel="00000000" w:rsidP="00000000" w:rsidRDefault="00000000" w:rsidRPr="00000000" w14:paraId="0000008C">
      <w:pPr>
        <w:ind w:firstLine="360"/>
        <w:rPr>
          <w:rFonts w:ascii="Arial" w:cs="Arial" w:eastAsia="Arial" w:hAnsi="Arial"/>
        </w:rPr>
      </w:pPr>
      <w:r w:rsidDel="00000000" w:rsidR="00000000" w:rsidRPr="00000000">
        <w:rPr>
          <w:rFonts w:ascii="Arial" w:cs="Arial" w:eastAsia="Arial" w:hAnsi="Arial"/>
          <w:rtl w:val="0"/>
        </w:rPr>
        <w:t xml:space="preserve">Aprobado por el Cliente del Proyecto:</w:t>
      </w:r>
    </w:p>
    <w:p w:rsidR="00000000" w:rsidDel="00000000" w:rsidP="00000000" w:rsidRDefault="00000000" w:rsidRPr="00000000" w14:paraId="0000008D">
      <w:pPr>
        <w:ind w:firstLine="360"/>
        <w:rPr>
          <w:rFonts w:ascii="Arial" w:cs="Arial" w:eastAsia="Arial" w:hAnsi="Arial"/>
        </w:rPr>
      </w:pPr>
      <w:r w:rsidDel="00000000" w:rsidR="00000000" w:rsidRPr="00000000">
        <w:rPr>
          <w:rtl w:val="0"/>
        </w:rPr>
      </w:r>
    </w:p>
    <w:p w:rsidR="00000000" w:rsidDel="00000000" w:rsidP="00000000" w:rsidRDefault="00000000" w:rsidRPr="00000000" w14:paraId="0000008E">
      <w:pPr>
        <w:ind w:firstLine="360"/>
        <w:rPr>
          <w:rFonts w:ascii="Arial" w:cs="Arial" w:eastAsia="Arial" w:hAnsi="Arial"/>
        </w:rPr>
      </w:pPr>
      <w:r w:rsidDel="00000000" w:rsidR="00000000" w:rsidRPr="00000000">
        <w:rPr>
          <w:rFonts w:ascii="Arial" w:cs="Arial" w:eastAsia="Arial" w:hAnsi="Arial"/>
          <w:rtl w:val="0"/>
        </w:rPr>
        <w:t xml:space="preserve">Alejandro Martinez                    Fecha: 10/07/2026</w:t>
      </w:r>
    </w:p>
    <w:p w:rsidR="00000000" w:rsidDel="00000000" w:rsidP="00000000" w:rsidRDefault="00000000" w:rsidRPr="00000000" w14:paraId="0000008F">
      <w:pPr>
        <w:ind w:firstLine="360"/>
        <w:rPr>
          <w:rFonts w:ascii="Arial" w:cs="Arial" w:eastAsia="Arial" w:hAnsi="Arial"/>
          <w:sz w:val="24"/>
          <w:szCs w:val="24"/>
        </w:rPr>
      </w:pPr>
      <w:r w:rsidDel="00000000" w:rsidR="00000000" w:rsidRPr="00000000">
        <w:rPr>
          <w:rtl w:val="0"/>
        </w:rPr>
        <w:tab/>
        <w:tab/>
        <w:tab/>
        <w:tab/>
      </w:r>
      <w:r w:rsidDel="00000000" w:rsidR="00000000" w:rsidRPr="00000000">
        <w:rPr>
          <w:rtl w:val="0"/>
        </w:rPr>
      </w:r>
    </w:p>
    <w:p w:rsidR="00000000" w:rsidDel="00000000" w:rsidP="00000000" w:rsidRDefault="00000000" w:rsidRPr="00000000" w14:paraId="00000090">
      <w:pPr>
        <w:ind w:firstLine="360"/>
        <w:rPr/>
      </w:pPr>
      <w:r w:rsidDel="00000000" w:rsidR="00000000" w:rsidRPr="00000000">
        <w:rPr/>
        <w:drawing>
          <wp:inline distB="0" distT="0" distL="0" distR="0">
            <wp:extent cx="2457450" cy="628650"/>
            <wp:effectExtent b="0" l="0" r="0" t="0"/>
            <wp:docPr descr="firma_de_michael_jackson_png_by_nicole1niikiitha-d4mdyqv" id="5" name="image5.png"/>
            <a:graphic>
              <a:graphicData uri="http://schemas.openxmlformats.org/drawingml/2006/picture">
                <pic:pic>
                  <pic:nvPicPr>
                    <pic:cNvPr descr="firma_de_michael_jackson_png_by_nicole1niikiitha-d4mdyqv" id="0" name="image5.png"/>
                    <pic:cNvPicPr preferRelativeResize="0"/>
                  </pic:nvPicPr>
                  <pic:blipFill>
                    <a:blip r:embed="rId12"/>
                    <a:srcRect b="0" l="0" r="0" t="0"/>
                    <a:stretch>
                      <a:fillRect/>
                    </a:stretch>
                  </pic:blipFill>
                  <pic:spPr>
                    <a:xfrm>
                      <a:off x="0" y="0"/>
                      <a:ext cx="245745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de Versiones</w:t>
      </w:r>
    </w:p>
    <w:tbl>
      <w:tblPr>
        <w:tblStyle w:val="Table2"/>
        <w:tblW w:w="8828.0" w:type="dxa"/>
        <w:jc w:val="left"/>
        <w:tblInd w:w="-108.0" w:type="dxa"/>
        <w:tblLayout w:type="fixed"/>
        <w:tblLook w:val="04A0"/>
      </w:tblPr>
      <w:tblGrid>
        <w:gridCol w:w="1843"/>
        <w:gridCol w:w="3544"/>
        <w:gridCol w:w="3441"/>
        <w:tblGridChange w:id="0">
          <w:tblGrid>
            <w:gridCol w:w="1843"/>
            <w:gridCol w:w="3544"/>
            <w:gridCol w:w="3441"/>
          </w:tblGrid>
        </w:tblGridChange>
      </w:tblGrid>
      <w:tr>
        <w:trPr>
          <w:cantSplit w:val="0"/>
          <w:tblHeader w:val="0"/>
        </w:trPr>
        <w:tc>
          <w:tcPr/>
          <w:p w:rsidR="00000000" w:rsidDel="00000000" w:rsidP="00000000" w:rsidRDefault="00000000" w:rsidRPr="00000000" w14:paraId="00000092">
            <w:pPr>
              <w:ind w:firstLine="360"/>
              <w:rPr>
                <w:b w:val="0"/>
                <w:bCs w:val="0"/>
              </w:rPr>
            </w:pPr>
            <w:r w:rsidDel="00000000" w:rsidR="00000000" w:rsidRPr="00000000">
              <w:rPr>
                <w:b w:val="0"/>
                <w:bCs w:val="0"/>
                <w:rtl w:val="0"/>
              </w:rPr>
              <w:t xml:space="preserve">Versión</w:t>
            </w:r>
          </w:p>
        </w:tc>
        <w:tc>
          <w:tcPr/>
          <w:p w:rsidR="00000000" w:rsidDel="00000000" w:rsidP="00000000" w:rsidRDefault="00000000" w:rsidRPr="00000000" w14:paraId="00000093">
            <w:pPr>
              <w:ind w:firstLine="360"/>
              <w:rPr>
                <w:b w:val="0"/>
                <w:bCs w:val="0"/>
              </w:rPr>
            </w:pPr>
            <w:r w:rsidDel="00000000" w:rsidR="00000000" w:rsidRPr="00000000">
              <w:rPr>
                <w:b w:val="0"/>
                <w:bCs w:val="0"/>
                <w:rtl w:val="0"/>
              </w:rPr>
              <w:t xml:space="preserve">Autor</w:t>
            </w:r>
          </w:p>
        </w:tc>
        <w:tc>
          <w:tcPr/>
          <w:p w:rsidR="00000000" w:rsidDel="00000000" w:rsidP="00000000" w:rsidRDefault="00000000" w:rsidRPr="00000000" w14:paraId="00000094">
            <w:pPr>
              <w:ind w:firstLine="360"/>
              <w:rPr>
                <w:b w:val="0"/>
                <w:bCs w:val="0"/>
              </w:rPr>
            </w:pPr>
            <w:r w:rsidDel="00000000" w:rsidR="00000000" w:rsidRPr="00000000">
              <w:rPr>
                <w:b w:val="0"/>
                <w:bCs w:val="0"/>
                <w:rtl w:val="0"/>
              </w:rPr>
              <w:t xml:space="preserve">Descripción</w:t>
            </w:r>
          </w:p>
        </w:tc>
      </w:tr>
      <w:tr>
        <w:trPr>
          <w:cantSplit w:val="0"/>
          <w:tblHeader w:val="0"/>
        </w:trPr>
        <w:tc>
          <w:tcPr/>
          <w:p w:rsidR="00000000" w:rsidDel="00000000" w:rsidP="00000000" w:rsidRDefault="00000000" w:rsidRPr="00000000" w14:paraId="00000095">
            <w:pPr>
              <w:ind w:firstLine="360"/>
              <w:rPr>
                <w:b w:val="0"/>
                <w:bCs w:val="0"/>
              </w:rPr>
            </w:pPr>
            <w:r w:rsidDel="00000000" w:rsidR="00000000" w:rsidRPr="00000000">
              <w:rPr>
                <w:b w:val="0"/>
                <w:bCs w:val="0"/>
                <w:rtl w:val="0"/>
              </w:rPr>
              <w:t xml:space="preserve">1.0</w:t>
            </w:r>
          </w:p>
        </w:tc>
        <w:tc>
          <w:tcPr/>
          <w:p w:rsidR="00000000" w:rsidDel="00000000" w:rsidP="00000000" w:rsidRDefault="00000000" w:rsidRPr="00000000" w14:paraId="00000096">
            <w:pPr>
              <w:ind w:firstLine="360"/>
              <w:rPr/>
            </w:pPr>
            <w:r w:rsidDel="00000000" w:rsidR="00000000" w:rsidRPr="00000000">
              <w:rPr>
                <w:rtl w:val="0"/>
              </w:rPr>
              <w:t xml:space="preserve">xxxxxxx</w:t>
            </w:r>
          </w:p>
        </w:tc>
        <w:tc>
          <w:tcPr/>
          <w:p w:rsidR="00000000" w:rsidDel="00000000" w:rsidP="00000000" w:rsidRDefault="00000000" w:rsidRPr="00000000" w14:paraId="00000097">
            <w:pPr>
              <w:ind w:firstLine="360"/>
              <w:rPr/>
            </w:pPr>
            <w:r w:rsidDel="00000000" w:rsidR="00000000" w:rsidRPr="00000000">
              <w:rPr>
                <w:rtl w:val="0"/>
              </w:rPr>
              <w:t xml:space="preserve">Creación</w:t>
            </w:r>
          </w:p>
        </w:tc>
      </w:tr>
      <w:tr>
        <w:trPr>
          <w:cantSplit w:val="0"/>
          <w:tblHeader w:val="0"/>
        </w:trPr>
        <w:tc>
          <w:tcPr/>
          <w:p w:rsidR="00000000" w:rsidDel="00000000" w:rsidP="00000000" w:rsidRDefault="00000000" w:rsidRPr="00000000" w14:paraId="00000098">
            <w:pPr>
              <w:ind w:firstLine="360"/>
              <w:rPr/>
            </w:pPr>
            <w:r w:rsidDel="00000000" w:rsidR="00000000" w:rsidRPr="00000000">
              <w:rPr>
                <w:rtl w:val="0"/>
              </w:rPr>
            </w:r>
          </w:p>
        </w:tc>
        <w:tc>
          <w:tcPr/>
          <w:p w:rsidR="00000000" w:rsidDel="00000000" w:rsidP="00000000" w:rsidRDefault="00000000" w:rsidRPr="00000000" w14:paraId="00000099">
            <w:pPr>
              <w:ind w:firstLine="360"/>
              <w:rPr/>
            </w:pPr>
            <w:r w:rsidDel="00000000" w:rsidR="00000000" w:rsidRPr="00000000">
              <w:rPr>
                <w:rtl w:val="0"/>
              </w:rPr>
            </w:r>
          </w:p>
        </w:tc>
        <w:tc>
          <w:tcPr/>
          <w:p w:rsidR="00000000" w:rsidDel="00000000" w:rsidP="00000000" w:rsidRDefault="00000000" w:rsidRPr="00000000" w14:paraId="0000009A">
            <w:pPr>
              <w:ind w:firstLine="360"/>
              <w:rPr/>
            </w:pPr>
            <w:r w:rsidDel="00000000" w:rsidR="00000000" w:rsidRPr="00000000">
              <w:rPr>
                <w:rtl w:val="0"/>
              </w:rPr>
            </w:r>
          </w:p>
        </w:tc>
      </w:tr>
    </w:tbl>
    <w:p w:rsidR="00000000" w:rsidDel="00000000" w:rsidP="00000000" w:rsidRDefault="00000000" w:rsidRPr="00000000" w14:paraId="0000009B">
      <w:pPr>
        <w:ind w:firstLine="360"/>
        <w:rPr/>
      </w:pPr>
      <w:r w:rsidDel="00000000" w:rsidR="00000000" w:rsidRPr="00000000">
        <w:rPr>
          <w:rtl w:val="0"/>
        </w:rPr>
      </w:r>
    </w:p>
    <w:p w:rsidR="00000000" w:rsidDel="00000000" w:rsidP="00000000" w:rsidRDefault="00000000" w:rsidRPr="00000000" w14:paraId="0000009C">
      <w:pPr>
        <w:ind w:firstLine="36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r>
    </w:p>
    <w:sectPr>
      <w:pgSz w:h="15840" w:w="12240" w:orient="portrait"/>
      <w:pgMar w:bottom="1417" w:top="1417" w:left="1701" w:right="1701" w:header="426"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502" w:hanging="360"/>
      </w:pPr>
      <w:rPr>
        <w:b w:val="0"/>
        <w:bCs w:val="0"/>
        <w:i w:val="0"/>
        <w:iCs w:val="0"/>
        <w:smallCaps w:val="0"/>
        <w:strike w:val="0"/>
        <w:u w:val="none"/>
        <w:vertAlign w:val="baseline"/>
      </w:rPr>
    </w:lvl>
    <w:lvl w:ilvl="1">
      <w:start w:val="1"/>
      <w:numFmt w:val="lowerLetter"/>
      <w:lvlText w:val="%2."/>
      <w:lvlJc w:val="left"/>
      <w:pPr>
        <w:ind w:left="1582" w:hanging="360"/>
      </w:pPr>
      <w:rPr/>
    </w:lvl>
    <w:lvl w:ilvl="2">
      <w:start w:val="1"/>
      <w:numFmt w:val="lowerRoman"/>
      <w:lvlText w:val="%3."/>
      <w:lvlJc w:val="right"/>
      <w:pPr>
        <w:ind w:left="2302" w:hanging="180"/>
      </w:pPr>
      <w:rPr/>
    </w:lvl>
    <w:lvl w:ilvl="3">
      <w:start w:val="1"/>
      <w:numFmt w:val="decimal"/>
      <w:lvlText w:val="%4."/>
      <w:lvlJc w:val="left"/>
      <w:pPr>
        <w:ind w:left="3022" w:hanging="360"/>
      </w:pPr>
      <w:rPr/>
    </w:lvl>
    <w:lvl w:ilvl="4">
      <w:start w:val="1"/>
      <w:numFmt w:val="lowerLetter"/>
      <w:lvlText w:val="%5."/>
      <w:lvlJc w:val="left"/>
      <w:pPr>
        <w:ind w:left="3742" w:hanging="360"/>
      </w:pPr>
      <w:rPr/>
    </w:lvl>
    <w:lvl w:ilvl="5">
      <w:start w:val="1"/>
      <w:numFmt w:val="lowerRoman"/>
      <w:lvlText w:val="%6."/>
      <w:lvlJc w:val="right"/>
      <w:pPr>
        <w:ind w:left="4462" w:hanging="180"/>
      </w:pPr>
      <w:rPr/>
    </w:lvl>
    <w:lvl w:ilvl="6">
      <w:start w:val="1"/>
      <w:numFmt w:val="decimal"/>
      <w:lvlText w:val="%7."/>
      <w:lvlJc w:val="left"/>
      <w:pPr>
        <w:ind w:left="5182" w:hanging="360"/>
      </w:pPr>
      <w:rPr/>
    </w:lvl>
    <w:lvl w:ilvl="7">
      <w:start w:val="1"/>
      <w:numFmt w:val="lowerLetter"/>
      <w:lvlText w:val="%8."/>
      <w:lvlJc w:val="left"/>
      <w:pPr>
        <w:ind w:left="5902" w:hanging="360"/>
      </w:pPr>
      <w:rPr/>
    </w:lvl>
    <w:lvl w:ilvl="8">
      <w:start w:val="1"/>
      <w:numFmt w:val="lowerRoman"/>
      <w:lvlText w:val="%9."/>
      <w:lvlJc w:val="right"/>
      <w:pPr>
        <w:ind w:left="6622" w:hanging="180"/>
      </w:pPr>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tabs>
          <w:tab w:val="right" w:leader="none" w:pos="12000"/>
        </w:tabs>
        <w:spacing w:before="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02" w:hanging="360"/>
    </w:pPr>
    <w:rPr>
      <w:sz w:val="28"/>
      <w:szCs w:val="2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rPr>
      <w:tcPr>
        <w:tcBorders>
          <w:bottom w:color="c9c9c9" w:space="0" w:sz="4" w:val="single"/>
        </w:tcBorders>
      </w:tcPr>
    </w:tblStylePr>
    <w:tblStylePr w:type="lastCol">
      <w:rPr>
        <w:b w:val="1"/>
        <w:bCs w:val="1"/>
      </w:rPr>
    </w:tblStylePr>
    <w:tblStylePr w:type="lastRow">
      <w:rPr>
        <w:b w:val="1"/>
        <w:bCs w:val="1"/>
      </w:rPr>
      <w:tcPr>
        <w:tcBorders>
          <w:top w:color="c9c9c9"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rPr>
      <w:tcPr>
        <w:tcBorders>
          <w:bottom w:color="c9c9c9" w:space="0" w:sz="4" w:val="single"/>
        </w:tcBorders>
      </w:tcPr>
    </w:tblStylePr>
    <w:tblStylePr w:type="lastCol">
      <w:rPr>
        <w:b w:val="1"/>
        <w:bCs w:val="1"/>
      </w:rPr>
    </w:tblStylePr>
    <w:tblStylePr w:type="lastRow">
      <w:rPr>
        <w:b w:val="1"/>
        <w:bCs w:val="1"/>
      </w:rPr>
      <w:tcPr>
        <w:tcBorders>
          <w:top w:color="c9c9c9"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3.png"/><Relationship Id="rId12"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lpXNp98jKTZ+yJ87xojDBNIhyw==">CgMxLjAyDmgudmVzankzaTh2YjVrMg5oLmdncmpzcTdrdGVjODIOaC4xbnUzNG55cTV0anMyDmguMjg1anh2NTcwZWs0Mg5oLnZiY29xaWQ0Y2E3NzIOaC5pYzJydHVnMXdmYWoyDmgudmtpODl1dDRkZHM3Mg5oLm54cG93aTZ2YWp4cDINaC50ejFpc3M3aDdpaTgAciExSzBBSTJ3WVNMYW1VZS1YS184RktXbmZ5MTVPWlM1bTM=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