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SG27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24/06/2026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la reunión con el profesor se revisó el estado general del proyecto y la documentación asociada.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revisó documentación asociada al cierre del proyecto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Posteriormente el equipo revisó el estado del reconocimiento facial y acordó continuar trabajando en la reparación de la validación biométrica, además de preparar el despliegue del proyecto utilizando Render y Vercel mediante Docker y variables de entorno externas.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Corregir informe de cierre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Hacer diagramas de casos de uso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Preparar Render y Vercel para las pruebas finales.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Corregir 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diagramas de casos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despliegue en Render y Vercel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D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E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fVMRmQCN+stVZbTWnYzpxfRfmw==">CgMxLjA4AHIhMVQwek51cU5KOHNkb0xZUk5lR05yOFBJc1pSdkJPQ3JG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