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SG30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26/06/2026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Tras confirmar el correcto funcionamiento del reconocimiento biométrico, el equipo comenzó el proceso de despliegue de la aplicación.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presentó la incorporación de Docker y la externalización de variables de entorno y secretos necesarios para publicar el backend en Render. Posteriormente se realizaron los ajustes correspondientes para el despliegue del frontend en Vercel.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la reunión se verificó la correcta integración de ambas plataformas y se efectuó el merge de la rama deploy-render-vercel hacia la rama principal del repositorio, junto a otros cambios en la roma principal del repositorio.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Finalmente se definieron las tareas pendientes para estabilizar el entorno de producción y revisar la conexión con la base de datos.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Docker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Mantener Docker como configuración oficial del backend.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Publicar una versión estable en Render y Vercel.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Integrar la rama de despliegue a la rama principal.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Revisar la conexión desde los servicios desplegados.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despliegue en Render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variables de entorno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26/06/2026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Verificar funcionamiento 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3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4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Z5DxertvTQXGHwZ4NFkoIISBHw==">CgMxLjA4AHIhMU41VE8zVDhZc1E0ZWJ4d1VIaERKaUhPekxibTktb0hP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