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search_questions_cps_security_concerns"/>
      <w:r>
        <w:t xml:space="preserve">20221021152856-research_questions_CPS_security_concerns</w:t>
      </w:r>
      <w:bookmarkEnd w:id="20"/>
    </w:p>
    <w:p>
      <w:pPr>
        <w:pStyle w:val="FirstParagraph"/>
      </w:pPr>
      <w:r>
        <w:t xml:space="preserve">#hcps #research-questions #security #cyber-physical-systems</w:t>
      </w:r>
    </w:p>
    <w:p>
      <w:pPr>
        <w:pStyle w:val="BodyText"/>
      </w:pPr>
      <w:r>
        <w:t xml:space="preserve">This is an outline / brainstorming space for research questions related to</w:t>
      </w:r>
      <w:r>
        <w:t xml:space="preserve"> </w:t>
      </w:r>
      <w:r>
        <w:t xml:space="preserve">what will influence or be influenced by people’s security concerns around</w:t>
      </w:r>
      <w:r>
        <w:t xml:space="preserve"> </w:t>
      </w:r>
      <w:r>
        <w:t xml:space="preserve">cyber physical systems (CPS). We are developing a scale to measure people’s</w:t>
      </w:r>
      <w:r>
        <w:t xml:space="preserve"> </w:t>
      </w:r>
      <w:r>
        <w:t xml:space="preserve">security concerns around CPS (see</w:t>
      </w:r>
      <w:r>
        <w:t xml:space="preserve"> </w:t>
      </w:r>
      <w:r>
        <w:t xml:space="preserve">[[20221020144236-security_concern_scale_cyber_physical_systems.md]]), and we</w:t>
      </w:r>
      <w:r>
        <w:t xml:space="preserve"> </w:t>
      </w:r>
      <w:r>
        <w:t xml:space="preserve">want to simultaneously develop research questions that we can design</w:t>
      </w:r>
      <w:r>
        <w:t xml:space="preserve"> </w:t>
      </w:r>
      <w:r>
        <w:t xml:space="preserve">experiments around once this scale is ready to use.</w:t>
      </w:r>
    </w:p>
    <w:p>
      <w:pPr>
        <w:pStyle w:val="Heading2"/>
      </w:pPr>
      <w:bookmarkStart w:id="21" w:name="unstructured-brainstorming-space"/>
      <w:r>
        <w:t xml:space="preserve">Unstructured brainstorming space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Can we look at how differences in people’s mental models of CPS influence their security concerns?</w:t>
      </w:r>
    </w:p>
    <w:p>
      <w:pPr>
        <w:numPr>
          <w:ilvl w:val="0"/>
          <w:numId w:val="1001"/>
        </w:numPr>
        <w:pStyle w:val="Compact"/>
      </w:pPr>
      <w:r>
        <w:t xml:space="preserve">How might the sophistication of technology influence people’s security concerns?</w:t>
      </w:r>
    </w:p>
    <w:p>
      <w:pPr>
        <w:numPr>
          <w:ilvl w:val="1"/>
          <w:numId w:val="1002"/>
        </w:numPr>
        <w:pStyle w:val="Compact"/>
      </w:pPr>
      <w:r>
        <w:t xml:space="preserve">Thinking about Rick’s example of how hackers exploited the wifi system of a goldfish tank to infiltrate a casino.</w:t>
      </w:r>
    </w:p>
    <w:p>
      <w:pPr>
        <w:numPr>
          <w:ilvl w:val="1"/>
          <w:numId w:val="1002"/>
        </w:numPr>
        <w:pStyle w:val="Compact"/>
      </w:pPr>
      <w:r>
        <w:t xml:space="preserve">Do people assume that trivial technology is safe because it’s not a worthy target?</w:t>
      </w:r>
    </w:p>
    <w:p>
      <w:pPr>
        <w:pStyle w:val="FirstParagraph"/>
      </w:pPr>
      <w:r>
        <w:t xml:space="preserve">… your ideas here!</w:t>
      </w:r>
    </w:p>
    <w:p>
      <w:pPr>
        <w:pStyle w:val="Heading2"/>
      </w:pPr>
      <w:bookmarkStart w:id="22" w:name="some-important-constructs"/>
      <w:r>
        <w:t xml:space="preserve">Some important constructs</w:t>
      </w:r>
      <w:bookmarkEnd w:id="22"/>
    </w:p>
    <w:p>
      <w:pPr>
        <w:pStyle w:val="FirstParagraph"/>
      </w:pPr>
      <w:r>
        <w:rPr>
          <w:b/>
        </w:rPr>
        <w:t xml:space="preserve">Some constructs</w:t>
      </w:r>
    </w:p>
    <w:p>
      <w:pPr>
        <w:pStyle w:val="BodyText"/>
      </w:pPr>
      <w:r>
        <w:t xml:space="preserve">These are other constructs that seem highly related to security concerns. I’m</w:t>
      </w:r>
      <w:r>
        <w:t xml:space="preserve"> </w:t>
      </w:r>
      <w:r>
        <w:t xml:space="preserve">guessing we can generate hypotheses about the relationships between these</w:t>
      </w:r>
      <w:r>
        <w:t xml:space="preserve"> </w:t>
      </w:r>
      <w:r>
        <w:t xml:space="preserve">constructs and security concerns.</w:t>
      </w:r>
    </w:p>
    <w:p>
      <w:pPr>
        <w:numPr>
          <w:ilvl w:val="0"/>
          <w:numId w:val="1003"/>
        </w:numPr>
        <w:pStyle w:val="Compact"/>
      </w:pPr>
      <w:r>
        <w:t xml:space="preserve">Consequences</w:t>
      </w:r>
    </w:p>
    <w:p>
      <w:pPr>
        <w:numPr>
          <w:ilvl w:val="1"/>
          <w:numId w:val="1004"/>
        </w:numPr>
        <w:pStyle w:val="Compact"/>
      </w:pPr>
      <w:r>
        <w:t xml:space="preserve">What are the perceived consequences of a security breach?</w:t>
      </w:r>
    </w:p>
    <w:p>
      <w:pPr>
        <w:numPr>
          <w:ilvl w:val="0"/>
          <w:numId w:val="1003"/>
        </w:numPr>
        <w:pStyle w:val="Compact"/>
      </w:pPr>
      <w:r>
        <w:t xml:space="preserve">Agency</w:t>
      </w:r>
    </w:p>
    <w:p>
      <w:pPr>
        <w:numPr>
          <w:ilvl w:val="1"/>
          <w:numId w:val="1005"/>
        </w:numPr>
        <w:pStyle w:val="Compact"/>
      </w:pPr>
      <w:r>
        <w:t xml:space="preserve">In what ways does the individual perceive that their actions will</w:t>
      </w:r>
      <w:r>
        <w:t xml:space="preserve"> </w:t>
      </w:r>
      <w:r>
        <w:t xml:space="preserve">influence the likelihood of a security breach?</w:t>
      </w:r>
    </w:p>
    <w:p>
      <w:pPr>
        <w:numPr>
          <w:ilvl w:val="0"/>
          <w:numId w:val="1003"/>
        </w:numPr>
        <w:pStyle w:val="Compact"/>
      </w:pPr>
      <w:r>
        <w:t xml:space="preserve">Responsibility</w:t>
      </w:r>
    </w:p>
    <w:p>
      <w:pPr>
        <w:numPr>
          <w:ilvl w:val="1"/>
          <w:numId w:val="1006"/>
        </w:numPr>
        <w:pStyle w:val="Compact"/>
      </w:pPr>
      <w:r>
        <w:t xml:space="preserve">Perceived responsibility of a security breach.</w:t>
      </w:r>
    </w:p>
    <w:p>
      <w:pPr>
        <w:numPr>
          <w:ilvl w:val="1"/>
          <w:numId w:val="1006"/>
        </w:numPr>
        <w:pStyle w:val="Compact"/>
      </w:pPr>
      <w:r>
        <w:t xml:space="preserve">Same thing as blame?</w:t>
      </w:r>
    </w:p>
    <w:p>
      <w:pPr>
        <w:numPr>
          <w:ilvl w:val="0"/>
          <w:numId w:val="1003"/>
        </w:numPr>
        <w:pStyle w:val="Compact"/>
      </w:pPr>
      <w:r>
        <w:t xml:space="preserve">Likelihood of security breach</w:t>
      </w:r>
    </w:p>
    <w:p>
      <w:pPr>
        <w:numPr>
          <w:ilvl w:val="1"/>
          <w:numId w:val="1007"/>
        </w:numPr>
        <w:pStyle w:val="Compact"/>
      </w:pPr>
      <w:r>
        <w:t xml:space="preserve">Perceived likelihood that CPS security will be breached generally.</w:t>
      </w:r>
    </w:p>
    <w:p>
      <w:pPr>
        <w:numPr>
          <w:ilvl w:val="1"/>
          <w:numId w:val="1007"/>
        </w:numPr>
        <w:pStyle w:val="Compact"/>
      </w:pPr>
      <w:r>
        <w:t xml:space="preserve">Perceived likelihood that CPS security will be breached personally.</w:t>
      </w:r>
    </w:p>
    <w:p>
      <w:pPr>
        <w:numPr>
          <w:ilvl w:val="2"/>
          <w:numId w:val="1008"/>
        </w:numPr>
        <w:pStyle w:val="Compact"/>
      </w:pPr>
      <w:r>
        <w:t xml:space="preserve">ie, that it will happen to</w:t>
      </w:r>
      <w:r>
        <w:t xml:space="preserve"> </w:t>
      </w:r>
      <w:r>
        <w:t xml:space="preserve">“</w:t>
      </w:r>
      <w:r>
        <w:t xml:space="preserve">me</w:t>
      </w:r>
      <w:r>
        <w:t xml:space="preserve">”</w:t>
      </w:r>
      <w:r>
        <w:t xml:space="preserve">.</w:t>
      </w:r>
    </w:p>
    <w:p>
      <w:pPr>
        <w:pStyle w:val="FirstParagraph"/>
      </w:pPr>
      <w:r>
        <w:rPr>
          <w:b/>
        </w:rPr>
        <w:t xml:space="preserve">Interesting independent variables</w:t>
      </w:r>
    </w:p>
    <w:p>
      <w:pPr>
        <w:numPr>
          <w:ilvl w:val="0"/>
          <w:numId w:val="1009"/>
        </w:numPr>
        <w:pStyle w:val="Compact"/>
      </w:pPr>
      <w:r>
        <w:t xml:space="preserve">Individual / collective</w:t>
      </w:r>
    </w:p>
    <w:p>
      <w:pPr>
        <w:numPr>
          <w:ilvl w:val="1"/>
          <w:numId w:val="1010"/>
        </w:numPr>
        <w:pStyle w:val="Compact"/>
      </w:pPr>
      <w:r>
        <w:t xml:space="preserve">Does security concern vary in interesting ways depending on whether the</w:t>
      </w:r>
      <w:r>
        <w:t xml:space="preserve"> </w:t>
      </w:r>
      <w:r>
        <w:t xml:space="preserve">risk is characterized more at an individual level (eg, a personal</w:t>
      </w:r>
      <w:r>
        <w:t xml:space="preserve"> </w:t>
      </w:r>
      <w:r>
        <w:t xml:space="preserve">smart car) vs. a collective level (eg, a communal smart train).</w:t>
      </w:r>
    </w:p>
    <w:p>
      <w:pPr>
        <w:numPr>
          <w:ilvl w:val="0"/>
          <w:numId w:val="1009"/>
        </w:numPr>
        <w:pStyle w:val="Compact"/>
      </w:pPr>
      <w:r>
        <w:t xml:space="preserve">Familiarity</w:t>
      </w:r>
    </w:p>
    <w:p>
      <w:pPr>
        <w:numPr>
          <w:ilvl w:val="1"/>
          <w:numId w:val="1011"/>
        </w:numPr>
        <w:pStyle w:val="Compact"/>
      </w:pPr>
      <w:r>
        <w:t xml:space="preserve">Does the extent to which one has familiarity with a type of system or</w:t>
      </w:r>
      <w:r>
        <w:t xml:space="preserve"> </w:t>
      </w:r>
      <w:r>
        <w:t xml:space="preserve">technology predict their level of concern?</w:t>
      </w:r>
    </w:p>
    <w:p>
      <w:pPr>
        <w:numPr>
          <w:ilvl w:val="1"/>
          <w:numId w:val="1011"/>
        </w:numPr>
        <w:pStyle w:val="Compact"/>
      </w:pPr>
      <w:r>
        <w:t xml:space="preserve">For example, might people have different intuitions about security risks</w:t>
      </w:r>
      <w:r>
        <w:t xml:space="preserve"> </w:t>
      </w:r>
      <w:r>
        <w:t xml:space="preserve">for smart cars vs. the electric grid because of greater familiarity with cars</w:t>
      </w:r>
      <w:r>
        <w:t xml:space="preserve"> </w:t>
      </w:r>
      <w:r>
        <w:t xml:space="preserve">generally than with the mechanisms of smart grid</w:t>
      </w:r>
      <w:r>
        <w:t xml:space="preserve"> </w:t>
      </w:r>
      <w:r>
        <w:t xml:space="preserve">operation?</w:t>
      </w:r>
    </w:p>
    <w:p>
      <w:pPr>
        <w:numPr>
          <w:ilvl w:val="0"/>
          <w:numId w:val="1009"/>
        </w:numPr>
        <w:pStyle w:val="Compact"/>
      </w:pPr>
      <w:r>
        <w:t xml:space="preserve">Priming</w:t>
      </w:r>
    </w:p>
    <w:p>
      <w:pPr>
        <w:numPr>
          <w:ilvl w:val="1"/>
          <w:numId w:val="1012"/>
        </w:numPr>
        <w:pStyle w:val="Compact"/>
      </w:pPr>
      <w:r>
        <w:t xml:space="preserve">Will people’s security concerns differ depending on which aspects of the</w:t>
      </w:r>
      <w:r>
        <w:t xml:space="preserve"> </w:t>
      </w:r>
      <w:r>
        <w:t xml:space="preserve">CPS are highlighted or primed?</w:t>
      </w:r>
    </w:p>
    <w:p>
      <w:pPr>
        <w:numPr>
          <w:ilvl w:val="1"/>
          <w:numId w:val="1012"/>
        </w:numPr>
        <w:pStyle w:val="Compact"/>
      </w:pPr>
      <w:r>
        <w:t xml:space="preserve">For example, when soliciting security concerns about smart cars, people</w:t>
      </w:r>
      <w:r>
        <w:t xml:space="preserve"> </w:t>
      </w:r>
      <w:r>
        <w:t xml:space="preserve">could first be cued with information either about computers (to make</w:t>
      </w:r>
      <w:r>
        <w:t xml:space="preserve"> </w:t>
      </w:r>
      <w:r>
        <w:t xml:space="preserve">salient the technology component of the smart car) or about cars</w:t>
      </w:r>
      <w:r>
        <w:t xml:space="preserve"> </w:t>
      </w:r>
      <w:r>
        <w:t xml:space="preserve">generally (to make salient the automobile component of the smart car).</w:t>
      </w:r>
    </w:p>
    <w:p>
      <w:pPr>
        <w:pStyle w:val="FirstParagraph"/>
      </w:pPr>
      <w:r>
        <w:rPr>
          <w:b/>
        </w:rPr>
        <w:t xml:space="preserve">Possible covariates</w:t>
      </w:r>
    </w:p>
    <w:p>
      <w:pPr>
        <w:pStyle w:val="BodyText"/>
      </w:pPr>
      <w:r>
        <w:t xml:space="preserve">What are important characteristics of individuals that we’d want to understand</w:t>
      </w:r>
      <w:r>
        <w:t xml:space="preserve"> </w:t>
      </w:r>
      <w:r>
        <w:t xml:space="preserve">or control for when thinking about people’s intuitions about CPS security</w:t>
      </w:r>
      <w:r>
        <w:t xml:space="preserve"> </w:t>
      </w:r>
      <w:r>
        <w:t xml:space="preserve">concerns? Possibilities include:</w:t>
      </w:r>
    </w:p>
    <w:p>
      <w:pPr>
        <w:numPr>
          <w:ilvl w:val="0"/>
          <w:numId w:val="1013"/>
        </w:numPr>
        <w:pStyle w:val="Compact"/>
      </w:pPr>
      <w:r>
        <w:t xml:space="preserve">Current security practices</w:t>
      </w:r>
    </w:p>
    <w:p>
      <w:pPr>
        <w:numPr>
          <w:ilvl w:val="1"/>
          <w:numId w:val="1014"/>
        </w:numPr>
        <w:pStyle w:val="Compact"/>
      </w:pPr>
      <w:r>
        <w:t xml:space="preserve">Is the individual vigilant in their security practices generally? Will</w:t>
      </w:r>
      <w:r>
        <w:t xml:space="preserve"> </w:t>
      </w:r>
      <w:r>
        <w:t xml:space="preserve">security intuitions in one domain (eg, cyber security) be more likely</w:t>
      </w:r>
      <w:r>
        <w:t xml:space="preserve"> </w:t>
      </w:r>
      <w:r>
        <w:t xml:space="preserve">to transfer to CPS than other domains (eg, general physical safety)?</w:t>
      </w:r>
    </w:p>
    <w:p>
      <w:pPr>
        <w:numPr>
          <w:ilvl w:val="1"/>
          <w:numId w:val="1014"/>
        </w:numPr>
        <w:pStyle w:val="Compact"/>
      </w:pPr>
      <w:r>
        <w:t xml:space="preserve">See [[20220919144842-mental_model_analogies_cyber_security.md]] for a</w:t>
      </w:r>
      <w:r>
        <w:t xml:space="preserve"> </w:t>
      </w:r>
      <w:r>
        <w:t xml:space="preserve">discussion of possible analogies that people use to understand risks</w:t>
      </w:r>
      <w:r>
        <w:t xml:space="preserve"> </w:t>
      </w:r>
      <w:r>
        <w:t xml:space="preserve">around cyber systems.</w:t>
      </w:r>
    </w:p>
    <w:p>
      <w:pPr>
        <w:numPr>
          <w:ilvl w:val="0"/>
          <w:numId w:val="1013"/>
        </w:numPr>
        <w:pStyle w:val="Compact"/>
      </w:pPr>
      <w:r>
        <w:t xml:space="preserve">Usage of the technology</w:t>
      </w:r>
    </w:p>
    <w:p>
      <w:pPr>
        <w:numPr>
          <w:ilvl w:val="1"/>
          <w:numId w:val="1015"/>
        </w:numPr>
        <w:pStyle w:val="Compact"/>
      </w:pPr>
      <w:r>
        <w:t xml:space="preserve">Does the extent to which a person uses the CPS influence their</w:t>
      </w:r>
      <w:r>
        <w:t xml:space="preserve"> </w:t>
      </w:r>
      <w:r>
        <w:t xml:space="preserve">intuitions of its security?</w:t>
      </w:r>
    </w:p>
    <w:p>
      <w:pPr>
        <w:numPr>
          <w:ilvl w:val="1"/>
          <w:numId w:val="1015"/>
        </w:numPr>
        <w:pStyle w:val="Compact"/>
      </w:pPr>
      <w:r>
        <w:t xml:space="preserve">Related to familiarity. All those who use the technology should be</w:t>
      </w:r>
      <w:r>
        <w:t xml:space="preserve"> </w:t>
      </w:r>
      <w:r>
        <w:t xml:space="preserve">familiar with it, but not necessarily vice versa.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2022-10-21T19:47:35Z</dcterms:created>
  <dcterms:modified xsi:type="dcterms:W3CDTF">2022-10-21T19:47:35Z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