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20"/>
        <w:jc w:val="center"/>
      </w:pPr>
      <w:r>
        <w:drawing>
          <wp:inline xmlns:a="http://schemas.openxmlformats.org/drawingml/2006/main" xmlns:pic="http://schemas.openxmlformats.org/drawingml/2006/picture">
            <wp:extent cx="777240" cy="777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001_img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iberation Sans" w:hAnsi="Liberation Sans"/>
          <w:b w:val="0"/>
          <w:i w:val="0"/>
          <w:color w:val="1F4E79"/>
          <w:sz w:val="60"/>
        </w:rPr>
        <w:t>qSOLIS</w:t>
      </w:r>
    </w:p>
    <w:p>
      <w:pPr>
        <w:spacing w:after="280"/>
        <w:pBdr>
          <w:bottom w:val="single" w:sz="12" w:space="1" w:color="2F75B5"/>
        </w:pBdr>
      </w:pPr>
    </w:p>
    <w:p>
      <w:pPr>
        <w:spacing w:before="160" w:after="140"/>
        <w:jc w:val="center"/>
      </w:pPr>
      <w:r>
        <w:rPr>
          <w:rFonts w:ascii="Liberation Sans" w:hAnsi="Liberation Sans"/>
          <w:b/>
          <w:i w:val="0"/>
          <w:color w:val="1F4E79"/>
          <w:sz w:val="46"/>
        </w:rPr>
        <w:t>User Manual</w:t>
      </w:r>
    </w:p>
    <w:p>
      <w:pPr>
        <w:spacing w:after="200"/>
        <w:jc w:val="center"/>
      </w:pPr>
      <w:r>
        <w:rPr>
          <w:rFonts w:ascii="Liberation Sans" w:hAnsi="Liberation Sans"/>
          <w:b w:val="0"/>
          <w:i w:val="0"/>
          <w:color w:val="1A1A1A"/>
          <w:sz w:val="28"/>
        </w:rPr>
        <w:t>Version 1.1.0</w:t>
      </w:r>
    </w:p>
    <w:p>
      <w:pPr>
        <w:spacing w:after="480"/>
        <w:jc w:val="center"/>
      </w:pPr>
      <w:r>
        <w:rPr>
          <w:rFonts w:ascii="Liberation Sans" w:hAnsi="Liberation Sans"/>
          <w:b w:val="0"/>
          <w:i/>
          <w:color w:val="1A1A1A"/>
          <w:sz w:val="21"/>
        </w:rPr>
        <w:t>Solar visibility, irradiance, irradiation, and canopy exposure analysis for CloudCompare</w:t>
      </w:r>
    </w:p>
    <w:p>
      <w:pPr>
        <w:jc w:val="center"/>
      </w:pPr>
      <w:r>
        <w:rPr>
          <w:rFonts w:ascii="Liberation Sans" w:hAnsi="Liberation Sans"/>
          <w:b w:val="0"/>
          <w:i w:val="0"/>
          <w:color w:val="1A1A1A"/>
          <w:sz w:val="20"/>
        </w:rPr>
        <w:t>Release binaries: CloudCompare v2.14.beta2 / Qt 6</w:t>
      </w:r>
    </w:p>
    <w:p>
      <w:pPr>
        <w:jc w:val="center"/>
      </w:pPr>
      <w:r>
        <w:rPr>
          <w:rFonts w:ascii="Liberation Sans" w:hAnsi="Liberation Sans"/>
          <w:b w:val="0"/>
          <w:i w:val="0"/>
          <w:color w:val="1A1A1A"/>
          <w:sz w:val="19"/>
        </w:rPr>
        <w:t>Windows x64  |  macOS arm64 (unsigned)  |  Ubuntu 24.04 x86_64</w:t>
      </w:r>
    </w:p>
    <w:p>
      <w:pPr>
        <w:jc w:val="center"/>
      </w:pPr>
      <w:r>
        <w:rPr>
          <w:rFonts w:ascii="Liberation Sans" w:hAnsi="Liberation Sans"/>
          <w:b w:val="0"/>
          <w:i w:val="0"/>
          <w:color w:val="1A1A1A"/>
          <w:sz w:val="19"/>
        </w:rPr>
        <w:t>Released 2026-10-24</w:t>
      </w:r>
    </w:p>
    <w:p>
      <w:r>
        <w:br w:type="page"/>
      </w:r>
    </w:p>
    <w:p>
      <w:pPr>
        <w:pStyle w:val="Heading1"/>
        <w:keepNext/>
        <w:spacing w:before="160" w:after="60"/>
      </w:pPr>
      <w:r>
        <w:rPr>
          <w:rFonts w:ascii="Liberation Sans" w:hAnsi="Liberation Sans"/>
          <w:b/>
          <w:color w:val="1F4E79"/>
          <w:sz w:val="32"/>
        </w:rPr>
        <w:t>Contents</w:t>
      </w:r>
    </w:p>
    <w:p>
      <w:pPr>
        <w:spacing w:after="24"/>
        <w:ind w:left="0"/>
      </w:pPr>
      <w:r>
        <w:rPr>
          <w:rFonts w:ascii="Liberation Sans" w:hAnsi="Liberation Sans"/>
          <w:b w:val="0"/>
          <w:i w:val="0"/>
          <w:color w:val="1A1A1A"/>
          <w:sz w:val="19"/>
        </w:rPr>
        <w:t>1. Installation and release compatibility</w:t>
      </w:r>
    </w:p>
    <w:p>
      <w:pPr>
        <w:spacing w:after="24"/>
        <w:ind w:left="283"/>
      </w:pPr>
      <w:r>
        <w:rPr>
          <w:rFonts w:ascii="Liberation Sans" w:hAnsi="Liberation Sans"/>
          <w:b w:val="0"/>
          <w:i w:val="0"/>
          <w:color w:val="1A1A1A"/>
          <w:sz w:val="19"/>
        </w:rPr>
        <w:t>1.1 Windows x64</w:t>
      </w:r>
    </w:p>
    <w:p>
      <w:pPr>
        <w:spacing w:after="24"/>
        <w:ind w:left="283"/>
      </w:pPr>
      <w:r>
        <w:rPr>
          <w:rFonts w:ascii="Liberation Sans" w:hAnsi="Liberation Sans"/>
          <w:b w:val="0"/>
          <w:i w:val="0"/>
          <w:color w:val="1A1A1A"/>
          <w:sz w:val="19"/>
        </w:rPr>
        <w:t>1.2 macOS Apple Silicon (arm64)</w:t>
      </w:r>
    </w:p>
    <w:p>
      <w:pPr>
        <w:spacing w:after="24"/>
        <w:ind w:left="283"/>
      </w:pPr>
      <w:r>
        <w:rPr>
          <w:rFonts w:ascii="Liberation Sans" w:hAnsi="Liberation Sans"/>
          <w:b w:val="0"/>
          <w:i w:val="0"/>
          <w:color w:val="1A1A1A"/>
          <w:sz w:val="19"/>
        </w:rPr>
        <w:t>1.3 Linux x86_64</w:t>
      </w:r>
    </w:p>
    <w:p>
      <w:pPr>
        <w:spacing w:after="24"/>
        <w:ind w:left="0"/>
      </w:pPr>
      <w:r>
        <w:rPr>
          <w:rFonts w:ascii="Liberation Sans" w:hAnsi="Liberation Sans"/>
          <w:b w:val="0"/>
          <w:i w:val="0"/>
          <w:color w:val="1A1A1A"/>
          <w:sz w:val="19"/>
        </w:rPr>
        <w:t>2. Overview</w:t>
      </w:r>
    </w:p>
    <w:p>
      <w:pPr>
        <w:spacing w:after="24"/>
        <w:ind w:left="0"/>
      </w:pPr>
      <w:r>
        <w:rPr>
          <w:rFonts w:ascii="Liberation Sans" w:hAnsi="Liberation Sans"/>
          <w:b w:val="0"/>
          <w:i w:val="0"/>
          <w:color w:val="1A1A1A"/>
          <w:sz w:val="19"/>
        </w:rPr>
        <w:t>3. Coordinate and time conventions</w:t>
      </w:r>
    </w:p>
    <w:p>
      <w:pPr>
        <w:spacing w:after="24"/>
        <w:ind w:left="0"/>
      </w:pPr>
      <w:r>
        <w:rPr>
          <w:rFonts w:ascii="Liberation Sans" w:hAnsi="Liberation Sans"/>
          <w:b w:val="0"/>
          <w:i w:val="0"/>
          <w:color w:val="1A1A1A"/>
          <w:sz w:val="19"/>
        </w:rPr>
        <w:t>4. Starting a calculation</w:t>
      </w:r>
    </w:p>
    <w:p>
      <w:pPr>
        <w:spacing w:after="24"/>
        <w:ind w:left="283"/>
      </w:pPr>
      <w:r>
        <w:rPr>
          <w:rFonts w:ascii="Liberation Sans" w:hAnsi="Liberation Sans"/>
          <w:b w:val="0"/>
          <w:i w:val="0"/>
          <w:color w:val="1A1A1A"/>
          <w:sz w:val="19"/>
        </w:rPr>
        <w:t>4.1 Location and time</w:t>
      </w:r>
    </w:p>
    <w:p>
      <w:pPr>
        <w:spacing w:after="24"/>
        <w:ind w:left="283"/>
      </w:pPr>
      <w:r>
        <w:rPr>
          <w:rFonts w:ascii="Liberation Sans" w:hAnsi="Liberation Sans"/>
          <w:b w:val="0"/>
          <w:i w:val="0"/>
          <w:color w:val="1A1A1A"/>
          <w:sz w:val="19"/>
        </w:rPr>
        <w:t>4.2 Output quantity</w:t>
      </w:r>
    </w:p>
    <w:p>
      <w:pPr>
        <w:spacing w:after="24"/>
        <w:ind w:left="283"/>
      </w:pPr>
      <w:r>
        <w:rPr>
          <w:rFonts w:ascii="Liberation Sans" w:hAnsi="Liberation Sans"/>
          <w:b w:val="0"/>
          <w:i w:val="0"/>
          <w:color w:val="1A1A1A"/>
          <w:sz w:val="19"/>
        </w:rPr>
        <w:t>4.3 Spatial mode</w:t>
      </w:r>
    </w:p>
    <w:p>
      <w:pPr>
        <w:spacing w:after="24"/>
        <w:ind w:left="283"/>
      </w:pPr>
      <w:r>
        <w:rPr>
          <w:rFonts w:ascii="Liberation Sans" w:hAnsi="Liberation Sans"/>
          <w:b w:val="0"/>
          <w:i w:val="0"/>
          <w:color w:val="1A1A1A"/>
          <w:sz w:val="19"/>
        </w:rPr>
        <w:t>4.4 Components</w:t>
      </w:r>
    </w:p>
    <w:p>
      <w:pPr>
        <w:spacing w:after="24"/>
        <w:ind w:left="283"/>
      </w:pPr>
      <w:r>
        <w:rPr>
          <w:rFonts w:ascii="Liberation Sans" w:hAnsi="Liberation Sans"/>
          <w:b w:val="0"/>
          <w:i w:val="0"/>
          <w:color w:val="1A1A1A"/>
          <w:sz w:val="19"/>
        </w:rPr>
        <w:t>4.5 Quality presets</w:t>
      </w:r>
    </w:p>
    <w:p>
      <w:pPr>
        <w:spacing w:after="24"/>
        <w:ind w:left="0"/>
      </w:pPr>
      <w:r>
        <w:rPr>
          <w:rFonts w:ascii="Liberation Sans" w:hAnsi="Liberation Sans"/>
          <w:b w:val="0"/>
          <w:i w:val="0"/>
          <w:color w:val="1A1A1A"/>
          <w:sz w:val="19"/>
        </w:rPr>
        <w:t>5. Advanced options</w:t>
      </w:r>
    </w:p>
    <w:p>
      <w:pPr>
        <w:spacing w:after="24"/>
        <w:ind w:left="0"/>
      </w:pPr>
      <w:r>
        <w:rPr>
          <w:rFonts w:ascii="Liberation Sans" w:hAnsi="Liberation Sans"/>
          <w:b w:val="0"/>
          <w:i w:val="0"/>
          <w:color w:val="1A1A1A"/>
          <w:sz w:val="19"/>
        </w:rPr>
        <w:t>6. Batch time series</w:t>
      </w:r>
    </w:p>
    <w:p>
      <w:pPr>
        <w:spacing w:after="24"/>
        <w:ind w:left="0"/>
      </w:pPr>
      <w:r>
        <w:rPr>
          <w:rFonts w:ascii="Liberation Sans" w:hAnsi="Liberation Sans"/>
          <w:b w:val="0"/>
          <w:i w:val="0"/>
          <w:color w:val="1A1A1A"/>
          <w:sz w:val="19"/>
        </w:rPr>
        <w:t>7. Result layers and cleanup</w:t>
      </w:r>
    </w:p>
    <w:p>
      <w:pPr>
        <w:spacing w:after="24"/>
        <w:ind w:left="0"/>
      </w:pPr>
      <w:r>
        <w:rPr>
          <w:rFonts w:ascii="Liberation Sans" w:hAnsi="Liberation Sans"/>
          <w:b w:val="0"/>
          <w:i w:val="0"/>
          <w:color w:val="1A1A1A"/>
          <w:sz w:val="19"/>
        </w:rPr>
        <w:t>8. Command-line use</w:t>
      </w:r>
    </w:p>
    <w:p>
      <w:pPr>
        <w:spacing w:after="24"/>
        <w:ind w:left="0"/>
      </w:pPr>
      <w:r>
        <w:rPr>
          <w:rFonts w:ascii="Liberation Sans" w:hAnsi="Liberation Sans"/>
          <w:b w:val="0"/>
          <w:i w:val="0"/>
          <w:color w:val="1A1A1A"/>
          <w:sz w:val="19"/>
        </w:rPr>
        <w:t>9. Canopy Exposure</w:t>
      </w:r>
    </w:p>
    <w:p>
      <w:pPr>
        <w:spacing w:after="24"/>
        <w:ind w:left="283"/>
      </w:pPr>
      <w:r>
        <w:rPr>
          <w:rFonts w:ascii="Liberation Sans" w:hAnsi="Liberation Sans"/>
          <w:b w:val="0"/>
          <w:i w:val="0"/>
          <w:color w:val="1A1A1A"/>
          <w:sz w:val="19"/>
        </w:rPr>
        <w:t>9.1 Exposure metrics</w:t>
      </w:r>
    </w:p>
    <w:p>
      <w:pPr>
        <w:spacing w:after="24"/>
        <w:ind w:left="283"/>
      </w:pPr>
      <w:r>
        <w:rPr>
          <w:rFonts w:ascii="Liberation Sans" w:hAnsi="Liberation Sans"/>
          <w:b w:val="0"/>
          <w:i w:val="0"/>
          <w:color w:val="1A1A1A"/>
          <w:sz w:val="19"/>
        </w:rPr>
        <w:t>9.2 Occlusion context</w:t>
      </w:r>
    </w:p>
    <w:p>
      <w:pPr>
        <w:spacing w:after="24"/>
        <w:ind w:left="283"/>
      </w:pPr>
      <w:r>
        <w:rPr>
          <w:rFonts w:ascii="Liberation Sans" w:hAnsi="Liberation Sans"/>
          <w:b w:val="0"/>
          <w:i w:val="0"/>
          <w:color w:val="1A1A1A"/>
          <w:sz w:val="19"/>
        </w:rPr>
        <w:t>9.3 Crown Exposure summary</w:t>
      </w:r>
    </w:p>
    <w:p>
      <w:pPr>
        <w:spacing w:after="24"/>
        <w:ind w:left="0"/>
      </w:pPr>
      <w:r>
        <w:rPr>
          <w:rFonts w:ascii="Liberation Sans" w:hAnsi="Liberation Sans"/>
          <w:b w:val="0"/>
          <w:i w:val="0"/>
          <w:color w:val="1A1A1A"/>
          <w:sz w:val="19"/>
        </w:rPr>
        <w:t>10. Interpretation of results</w:t>
      </w:r>
    </w:p>
    <w:p>
      <w:pPr>
        <w:spacing w:after="24"/>
        <w:ind w:left="0"/>
      </w:pPr>
      <w:r>
        <w:rPr>
          <w:rFonts w:ascii="Liberation Sans" w:hAnsi="Liberation Sans"/>
          <w:b w:val="0"/>
          <w:i w:val="0"/>
          <w:color w:val="1A1A1A"/>
          <w:sz w:val="19"/>
        </w:rPr>
        <w:t>11. Performance guidance</w:t>
      </w:r>
    </w:p>
    <w:p>
      <w:pPr>
        <w:spacing w:after="24"/>
        <w:ind w:left="0"/>
      </w:pPr>
      <w:r>
        <w:rPr>
          <w:rFonts w:ascii="Liberation Sans" w:hAnsi="Liberation Sans"/>
          <w:b w:val="0"/>
          <w:i w:val="0"/>
          <w:color w:val="1A1A1A"/>
          <w:sz w:val="19"/>
        </w:rPr>
        <w:t>12. Regression tests</w:t>
      </w:r>
    </w:p>
    <w:p>
      <w:pPr>
        <w:spacing w:after="24"/>
        <w:ind w:left="0"/>
      </w:pPr>
      <w:r>
        <w:rPr>
          <w:rFonts w:ascii="Liberation Sans" w:hAnsi="Liberation Sans"/>
          <w:b w:val="0"/>
          <w:i w:val="0"/>
          <w:color w:val="1A1A1A"/>
          <w:sz w:val="19"/>
        </w:rPr>
        <w:t>13. Troubleshooting</w:t>
      </w:r>
    </w:p>
    <w:p>
      <w:pPr>
        <w:spacing w:after="24"/>
        <w:ind w:left="0"/>
      </w:pPr>
      <w:r>
        <w:rPr>
          <w:rFonts w:ascii="Liberation Sans" w:hAnsi="Liberation Sans"/>
          <w:b w:val="0"/>
          <w:i w:val="0"/>
          <w:color w:val="1A1A1A"/>
          <w:sz w:val="19"/>
        </w:rPr>
        <w:t>14. Scientific limitations</w:t>
      </w:r>
    </w:p>
    <w:p>
      <w:pPr>
        <w:spacing w:after="24"/>
        <w:ind w:left="0"/>
      </w:pPr>
      <w:r>
        <w:rPr>
          <w:rFonts w:ascii="Liberation Sans" w:hAnsi="Liberation Sans"/>
          <w:b w:val="0"/>
          <w:i w:val="0"/>
          <w:color w:val="1A1A1A"/>
          <w:sz w:val="19"/>
        </w:rPr>
        <w:t>15. Version and license</w:t>
      </w:r>
    </w:p>
    <w:p>
      <w:r>
        <w:br w:type="page"/>
      </w:r>
    </w:p>
    <w:p>
      <w:pPr>
        <w:pStyle w:val="Heading1"/>
        <w:keepNext/>
        <w:spacing w:before="160" w:after="60"/>
      </w:pPr>
      <w:r>
        <w:rPr>
          <w:rFonts w:ascii="Liberation Sans" w:hAnsi="Liberation Sans"/>
          <w:b/>
          <w:color w:val="1F4E79"/>
          <w:sz w:val="32"/>
        </w:rPr>
        <w:t>1. Installation and release compatibility</w:t>
      </w:r>
    </w:p>
    <w:p>
      <w:pPr>
        <w:keepNext w:val="0"/>
        <w:spacing w:before="0" w:after="10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qSOLIS release archives contain the qSOLIS plugin binary only. They do not contain a complete CloudCompare installation. Install CloudCompare first, then copy the qSOLIS plugin into the matching plugin directory.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</w:tblPr>
      <w:tblGrid>
        <w:gridCol w:w="3289"/>
        <w:gridCol w:w="3289"/>
        <w:gridCol w:w="3289"/>
      </w:tblGrid>
      <w:tr>
        <w:tc>
          <w:tcPr>
            <w:tcW w:type="dxa" w:w="192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A1A1A"/>
                <w:sz w:val="17"/>
              </w:rPr>
              <w:t>Platform</w:t>
            </w:r>
          </w:p>
        </w:tc>
        <w:tc>
          <w:tcPr>
            <w:tcW w:type="dxa" w:w="243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A1A1A"/>
                <w:sz w:val="17"/>
              </w:rPr>
              <w:t>Architecture</w:t>
            </w:r>
          </w:p>
        </w:tc>
        <w:tc>
          <w:tcPr>
            <w:tcW w:type="dxa" w:w="527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A1A1A"/>
                <w:sz w:val="17"/>
              </w:rPr>
              <w:t>Release target</w:t>
            </w:r>
          </w:p>
        </w:tc>
      </w:tr>
      <w:t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Windows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x86_64 / x64</w:t>
            </w:r>
          </w:p>
        </w:tc>
        <w:tc>
          <w:tcPr>
            <w:tcW w:type="dxa" w:w="52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CloudCompare v2.14.beta2</w:t>
            </w:r>
          </w:p>
        </w:tc>
      </w:tr>
      <w:t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macOS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Apple Silicon / arm64</w:t>
            </w:r>
          </w:p>
        </w:tc>
        <w:tc>
          <w:tcPr>
            <w:tcW w:type="dxa" w:w="52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CloudCompare v2.14.beta2</w:t>
            </w:r>
          </w:p>
        </w:tc>
      </w:tr>
      <w:t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Linux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x86_64</w:t>
            </w:r>
          </w:p>
        </w:tc>
        <w:tc>
          <w:tcPr>
            <w:tcW w:type="dxa" w:w="52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Ubuntu 24.04, CloudCompare v2.14.beta2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240" w:lineRule="auto"/>
      </w:pPr>
      <w:r>
        <w:rPr>
          <w:rFonts w:ascii="Liberation Sans" w:hAnsi="Liberation Sans"/>
          <w:b/>
          <w:i w:val="0"/>
          <w:color w:val="1A1A1A"/>
          <w:sz w:val="19"/>
        </w:rPr>
        <w:t xml:space="preserve">Important: </w:t>
      </w:r>
      <w:r>
        <w:rPr>
          <w:rFonts w:ascii="Liberation Sans" w:hAnsi="Liberation Sans"/>
          <w:b w:val="0"/>
          <w:i w:val="0"/>
          <w:color w:val="1A1A1A"/>
          <w:sz w:val="19"/>
        </w:rPr>
        <w:t>use the package matching both your operating system and architecture. The v1.1.0 binaries are built and tested against CloudCompare v2.14.beta2.</w:t>
      </w:r>
    </w:p>
    <w:p>
      <w:pPr>
        <w:pStyle w:val="Heading2"/>
        <w:keepNext/>
        <w:spacing w:before="100" w:after="60"/>
      </w:pPr>
      <w:r>
        <w:rPr>
          <w:rFonts w:ascii="Liberation Sans" w:hAnsi="Liberation Sans"/>
          <w:b/>
          <w:color w:val="1F4E79"/>
          <w:sz w:val="23"/>
        </w:rPr>
        <w:t>1.1 Windows x64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Download:</w:t>
      </w:r>
    </w:p>
    <w:p>
      <w:pPr>
        <w:pStyle w:val="Code"/>
        <w:spacing w:before="40" w:after="100"/>
        <w:shd w:fill="F3F5F7"/>
      </w:pPr>
      <w:r>
        <w:rPr>
          <w:rFonts w:ascii="Liberation Mono" w:hAnsi="Liberation Mono"/>
          <w:b w:val="0"/>
          <w:i w:val="0"/>
          <w:color w:val="333333"/>
          <w:sz w:val="16"/>
        </w:rPr>
        <w:t>qSOLIS-1.1.0-CloudCompare-v2.14.beta2-windows-x64-msvc.zip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The archive contains:</w:t>
      </w:r>
    </w:p>
    <w:p>
      <w:pPr>
        <w:pStyle w:val="Code"/>
        <w:spacing w:before="40" w:after="100"/>
        <w:shd w:fill="F3F5F7"/>
      </w:pPr>
      <w:r>
        <w:rPr>
          <w:rFonts w:ascii="Liberation Mono" w:hAnsi="Liberation Mono"/>
          <w:b w:val="0"/>
          <w:i w:val="0"/>
          <w:color w:val="333333"/>
          <w:sz w:val="16"/>
        </w:rPr>
        <w:t>CloudCompare\plugins\QSOLIS_PLUGIN.dll</w:t>
      </w:r>
    </w:p>
    <w:p>
      <w:pPr>
        <w:spacing w:after="24" w:line="240" w:lineRule="auto"/>
        <w:ind w:left="397" w:hanging="397"/>
      </w:pPr>
      <w:r>
        <w:rPr>
          <w:rFonts w:ascii="Liberation Sans" w:hAnsi="Liberation Sans"/>
          <w:b w:val="0"/>
          <w:i w:val="0"/>
          <w:color w:val="1A1A1A"/>
          <w:sz w:val="18"/>
        </w:rPr>
        <w:t>1.  Install or extract the 64-bit CloudCompare v2.14.beta2 Windows build.</w:t>
      </w:r>
    </w:p>
    <w:p>
      <w:pPr>
        <w:spacing w:after="24" w:line="240" w:lineRule="auto"/>
        <w:ind w:left="397" w:hanging="397"/>
      </w:pPr>
      <w:r>
        <w:rPr>
          <w:rFonts w:ascii="Liberation Sans" w:hAnsi="Liberation Sans"/>
          <w:b w:val="0"/>
          <w:i w:val="0"/>
          <w:color w:val="1A1A1A"/>
          <w:sz w:val="18"/>
        </w:rPr>
        <w:t>2.  Close CloudCompare if it is running, then extract the qSOLIS ZIP.</w:t>
      </w:r>
    </w:p>
    <w:p>
      <w:pPr>
        <w:spacing w:after="24" w:line="240" w:lineRule="auto"/>
        <w:ind w:left="397" w:hanging="397"/>
      </w:pPr>
      <w:r>
        <w:rPr>
          <w:rFonts w:ascii="Liberation Sans" w:hAnsi="Liberation Sans"/>
          <w:b w:val="0"/>
          <w:i w:val="0"/>
          <w:color w:val="1A1A1A"/>
          <w:sz w:val="18"/>
        </w:rPr>
        <w:t>3.  Copy QSOLIS_PLUGIN.dll into &lt;CloudCompare installation&gt;\plugins\.</w:t>
      </w:r>
    </w:p>
    <w:p>
      <w:pPr>
        <w:spacing w:after="24" w:line="240" w:lineRule="auto"/>
        <w:ind w:left="397" w:hanging="397"/>
      </w:pPr>
      <w:r>
        <w:rPr>
          <w:rFonts w:ascii="Liberation Sans" w:hAnsi="Liberation Sans"/>
          <w:b w:val="0"/>
          <w:i w:val="0"/>
          <w:color w:val="1A1A1A"/>
          <w:sz w:val="18"/>
        </w:rPr>
        <w:t>4.  Start CloudCompare and confirm that SOLIS appears in the plugin menu.</w:t>
      </w:r>
    </w:p>
    <w:p>
      <w:pPr>
        <w:pStyle w:val="Heading2"/>
        <w:keepNext/>
        <w:spacing w:before="100" w:after="60"/>
      </w:pPr>
      <w:r>
        <w:rPr>
          <w:rFonts w:ascii="Liberation Sans" w:hAnsi="Liberation Sans"/>
          <w:b/>
          <w:color w:val="1F4E79"/>
          <w:sz w:val="23"/>
        </w:rPr>
        <w:t>1.2 macOS Apple Silicon (arm64)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Download:</w:t>
      </w:r>
    </w:p>
    <w:p>
      <w:pPr>
        <w:pStyle w:val="Code"/>
        <w:spacing w:before="40" w:after="100"/>
        <w:shd w:fill="F3F5F7"/>
      </w:pPr>
      <w:r>
        <w:rPr>
          <w:rFonts w:ascii="Liberation Mono" w:hAnsi="Liberation Mono"/>
          <w:b w:val="0"/>
          <w:i w:val="0"/>
          <w:color w:val="333333"/>
          <w:sz w:val="16"/>
        </w:rPr>
        <w:t>qSOLIS-1.1.0-CloudCompare-v2.14.beta2-macos-arm64-clang-unsigned.zip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The archive contains:</w:t>
      </w:r>
    </w:p>
    <w:p>
      <w:pPr>
        <w:pStyle w:val="Code"/>
        <w:spacing w:before="40" w:after="100"/>
        <w:shd w:fill="F3F5F7"/>
      </w:pPr>
      <w:r>
        <w:rPr>
          <w:rFonts w:ascii="Liberation Mono" w:hAnsi="Liberation Mono"/>
          <w:b w:val="0"/>
          <w:i w:val="0"/>
          <w:color w:val="333333"/>
          <w:sz w:val="16"/>
        </w:rPr>
        <w:t>CloudCompare/CloudCompare.app/Contents/PlugIns/ccPlugins/libQSOLIS_PLUGIN.dylib</w:t>
      </w:r>
    </w:p>
    <w:p>
      <w:pPr>
        <w:spacing w:after="24" w:line="240" w:lineRule="auto"/>
        <w:ind w:left="397" w:hanging="397"/>
      </w:pPr>
      <w:r>
        <w:rPr>
          <w:rFonts w:ascii="Liberation Sans" w:hAnsi="Liberation Sans"/>
          <w:b w:val="0"/>
          <w:i w:val="0"/>
          <w:color w:val="1A1A1A"/>
          <w:sz w:val="18"/>
        </w:rPr>
        <w:t>1.  Install CloudCompare v2.14.beta2 for Apple Silicon (arm64) and quit CloudCompare.</w:t>
      </w:r>
    </w:p>
    <w:p>
      <w:pPr>
        <w:spacing w:after="24" w:line="240" w:lineRule="auto"/>
        <w:ind w:left="397" w:hanging="397"/>
      </w:pPr>
      <w:r>
        <w:rPr>
          <w:rFonts w:ascii="Liberation Sans" w:hAnsi="Liberation Sans"/>
          <w:b w:val="0"/>
          <w:i w:val="0"/>
          <w:color w:val="1A1A1A"/>
          <w:sz w:val="18"/>
        </w:rPr>
        <w:t>2.  Extract the qSOLIS ZIP.</w:t>
      </w:r>
    </w:p>
    <w:p>
      <w:pPr>
        <w:spacing w:after="24" w:line="240" w:lineRule="auto"/>
        <w:ind w:left="397" w:hanging="397"/>
      </w:pPr>
      <w:r>
        <w:rPr>
          <w:rFonts w:ascii="Liberation Sans" w:hAnsi="Liberation Sans"/>
          <w:b w:val="0"/>
          <w:i w:val="0"/>
          <w:color w:val="1A1A1A"/>
          <w:sz w:val="18"/>
        </w:rPr>
        <w:t>3.  In Finder, Control-click CloudCompare.app and choose Show Package Contents.</w:t>
      </w:r>
    </w:p>
    <w:p>
      <w:pPr>
        <w:spacing w:after="24" w:line="240" w:lineRule="auto"/>
        <w:ind w:left="397" w:hanging="397"/>
      </w:pPr>
      <w:r>
        <w:rPr>
          <w:rFonts w:ascii="Liberation Sans" w:hAnsi="Liberation Sans"/>
          <w:b w:val="0"/>
          <w:i w:val="0"/>
          <w:color w:val="1A1A1A"/>
          <w:sz w:val="18"/>
        </w:rPr>
        <w:t>4.  Open Contents/PlugIns/ccPlugins/ and copy libQSOLIS_PLUGIN.dylib into that directory.</w:t>
      </w:r>
    </w:p>
    <w:p>
      <w:pPr>
        <w:spacing w:after="24" w:line="240" w:lineRule="auto"/>
        <w:ind w:left="397" w:hanging="397"/>
      </w:pPr>
      <w:r>
        <w:rPr>
          <w:rFonts w:ascii="Liberation Sans" w:hAnsi="Liberation Sans"/>
          <w:b w:val="0"/>
          <w:i w:val="0"/>
          <w:color w:val="1A1A1A"/>
          <w:sz w:val="18"/>
        </w:rPr>
        <w:t>5.  Start CloudCompare and confirm that SOLIS appears in the plugin menu.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/>
          <w:i w:val="0"/>
          <w:color w:val="1A1A1A"/>
          <w:sz w:val="19"/>
        </w:rPr>
        <w:t xml:space="preserve">macOS note: </w:t>
      </w:r>
      <w:r>
        <w:rPr>
          <w:rFonts w:ascii="Liberation Sans" w:hAnsi="Liberation Sans"/>
          <w:b w:val="0"/>
          <w:i w:val="0"/>
          <w:color w:val="1A1A1A"/>
          <w:sz w:val="19"/>
        </w:rPr>
        <w:t>the v1.1.0 plugin is unsigned. macOS may show a security warning. Only allow it after verifying that the archive came from the official qSOLIS release.</w:t>
      </w:r>
    </w:p>
    <w:p>
      <w:pPr>
        <w:pStyle w:val="Heading2"/>
        <w:keepNext/>
        <w:spacing w:before="100" w:after="60"/>
      </w:pPr>
      <w:r>
        <w:rPr>
          <w:rFonts w:ascii="Liberation Sans" w:hAnsi="Liberation Sans"/>
          <w:b/>
          <w:color w:val="1F4E79"/>
          <w:sz w:val="23"/>
        </w:rPr>
        <w:t>1.3 Linux x86_64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Download:</w:t>
      </w:r>
    </w:p>
    <w:p>
      <w:pPr>
        <w:pStyle w:val="Code"/>
        <w:spacing w:before="40" w:after="100"/>
        <w:shd w:fill="F3F5F7"/>
      </w:pPr>
      <w:r>
        <w:rPr>
          <w:rFonts w:ascii="Liberation Mono" w:hAnsi="Liberation Mono"/>
          <w:b w:val="0"/>
          <w:i w:val="0"/>
          <w:color w:val="333333"/>
          <w:sz w:val="16"/>
        </w:rPr>
        <w:t>qSOLIS-1.1.0-CloudCompare-v2.14.beta2-linux-x86_64-ubuntu24.04-gcc.zip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The archive contains:</w:t>
      </w:r>
    </w:p>
    <w:p>
      <w:pPr>
        <w:pStyle w:val="Code"/>
        <w:spacing w:before="40" w:after="100"/>
        <w:shd w:fill="F3F5F7"/>
      </w:pPr>
      <w:r>
        <w:rPr>
          <w:rFonts w:ascii="Liberation Mono" w:hAnsi="Liberation Mono"/>
          <w:b w:val="0"/>
          <w:i w:val="0"/>
          <w:color w:val="333333"/>
          <w:sz w:val="16"/>
        </w:rPr>
        <w:t>lib/cloudcompare/plugins/libQSOLIS_PLUGIN.so</w:t>
      </w:r>
    </w:p>
    <w:p>
      <w:pPr>
        <w:spacing w:after="24" w:line="240" w:lineRule="auto"/>
        <w:ind w:left="397" w:hanging="397"/>
      </w:pPr>
      <w:r>
        <w:rPr>
          <w:rFonts w:ascii="Liberation Sans" w:hAnsi="Liberation Sans"/>
          <w:b w:val="0"/>
          <w:i w:val="0"/>
          <w:color w:val="1A1A1A"/>
          <w:sz w:val="18"/>
        </w:rPr>
        <w:t>1.  Install CloudCompare v2.14.beta2 and close it if running.</w:t>
      </w:r>
    </w:p>
    <w:p>
      <w:pPr>
        <w:spacing w:after="24" w:line="240" w:lineRule="auto"/>
        <w:ind w:left="397" w:hanging="397"/>
      </w:pPr>
      <w:r>
        <w:rPr>
          <w:rFonts w:ascii="Liberation Sans" w:hAnsi="Liberation Sans"/>
          <w:b w:val="0"/>
          <w:i w:val="0"/>
          <w:color w:val="1A1A1A"/>
          <w:sz w:val="18"/>
        </w:rPr>
        <w:t>2.  Extract the qSOLIS ZIP.</w:t>
      </w:r>
    </w:p>
    <w:p>
      <w:pPr>
        <w:spacing w:after="24" w:line="240" w:lineRule="auto"/>
        <w:ind w:left="397" w:hanging="397"/>
      </w:pPr>
      <w:r>
        <w:rPr>
          <w:rFonts w:ascii="Liberation Sans" w:hAnsi="Liberation Sans"/>
          <w:b w:val="0"/>
          <w:i w:val="0"/>
          <w:color w:val="1A1A1A"/>
          <w:sz w:val="18"/>
        </w:rPr>
        <w:t>3.  Copy libQSOLIS_PLUGIN.so into &lt;CloudCompare installation prefix&gt;/lib/cloudcompare/plugins/.</w:t>
      </w:r>
    </w:p>
    <w:p>
      <w:pPr>
        <w:spacing w:after="24" w:line="240" w:lineRule="auto"/>
        <w:ind w:left="397" w:hanging="397"/>
      </w:pPr>
      <w:r>
        <w:rPr>
          <w:rFonts w:ascii="Liberation Sans" w:hAnsi="Liberation Sans"/>
          <w:b w:val="0"/>
          <w:i w:val="0"/>
          <w:color w:val="1A1A1A"/>
          <w:sz w:val="18"/>
        </w:rPr>
        <w:t>4.  Start CloudCompare and confirm that SOLIS appears in the plugin menu.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/>
          <w:i w:val="0"/>
          <w:color w:val="1A1A1A"/>
          <w:sz w:val="19"/>
        </w:rPr>
        <w:t xml:space="preserve">Linux note: </w:t>
      </w:r>
      <w:r>
        <w:rPr>
          <w:rFonts w:ascii="Liberation Sans" w:hAnsi="Liberation Sans"/>
          <w:b w:val="0"/>
          <w:i w:val="0"/>
          <w:color w:val="1A1A1A"/>
          <w:sz w:val="19"/>
        </w:rPr>
        <w:t>the release is built and tested on Ubuntu 24.04 x86_64. Other distributions may require a source build because of compiler, Qt, or system-library compatibility.</w:t>
      </w:r>
    </w:p>
    <w:p>
      <w:pPr>
        <w:pStyle w:val="Heading2"/>
        <w:keepNext/>
        <w:spacing w:before="100" w:after="60"/>
      </w:pPr>
      <w:r>
        <w:rPr>
          <w:rFonts w:ascii="Liberation Sans" w:hAnsi="Liberation Sans"/>
          <w:b/>
          <w:color w:val="1F4E79"/>
          <w:sz w:val="23"/>
        </w:rPr>
        <w:t>1.4 Verify the downloaded archive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Each release ZIP is accompanied by a .sha256 file. On Linux/macOS:</w:t>
      </w:r>
    </w:p>
    <w:p>
      <w:pPr>
        <w:pStyle w:val="Code"/>
        <w:spacing w:before="40" w:after="100"/>
        <w:shd w:fill="F3F5F7"/>
      </w:pPr>
      <w:r>
        <w:rPr>
          <w:rFonts w:ascii="Liberation Mono" w:hAnsi="Liberation Mono"/>
          <w:b w:val="0"/>
          <w:i w:val="0"/>
          <w:color w:val="333333"/>
          <w:sz w:val="16"/>
        </w:rPr>
        <w:t>sha256sum -c &lt;package&gt;.sha256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On Windows PowerShell:</w:t>
      </w:r>
    </w:p>
    <w:p>
      <w:pPr>
        <w:pStyle w:val="Code"/>
        <w:spacing w:before="40" w:after="100"/>
        <w:shd w:fill="F3F5F7"/>
      </w:pPr>
      <w:r>
        <w:rPr>
          <w:rFonts w:ascii="Liberation Mono" w:hAnsi="Liberation Mono"/>
          <w:b w:val="0"/>
          <w:i w:val="0"/>
          <w:color w:val="333333"/>
          <w:sz w:val="16"/>
        </w:rPr>
        <w:t>Get-FileHash &lt;package&gt;.zip -Algorithm SHA256</w:t>
      </w:r>
    </w:p>
    <w:p>
      <w:r>
        <w:br w:type="page"/>
      </w:r>
    </w:p>
    <w:p>
      <w:pPr>
        <w:pStyle w:val="Heading1"/>
        <w:keepNext/>
        <w:spacing w:before="160" w:after="60"/>
      </w:pPr>
      <w:r>
        <w:rPr>
          <w:rFonts w:ascii="Liberation Sans" w:hAnsi="Liberation Sans"/>
          <w:b/>
          <w:color w:val="1F4E79"/>
          <w:sz w:val="32"/>
        </w:rPr>
        <w:t>2. Overview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qSOLIS evaluates solar exposure on CloudCompare point clouds and triangular meshes. It combines a solar-position/clear-sky irradiance model with an offscreen OpenGL visibility pass. Results are written as CloudCompare scalar fields on the original point or vertex cloud.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Direct solar visibility or irradiance.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Diffuse sky visibility or irradiance.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Total irradiance/irradiation as Direct + Diffuse.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Instantaneous irradiance in W/m2.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Mean irradiance over an interval in W/m2.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Integrated irradiation in Wh/m2 or kWh/m2.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Horizontal-reference, true surface (normal-aware), and visibility modes.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Canopy exposure metrics: SEF, SuEF, REI, and CEI.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GUI and command-line workflows using the same numerical engine.</w:t>
      </w:r>
    </w:p>
    <w:p>
      <w:pPr>
        <w:pStyle w:val="Heading1"/>
        <w:keepNext/>
        <w:spacing w:before="160" w:after="60"/>
      </w:pPr>
      <w:r>
        <w:rPr>
          <w:rFonts w:ascii="Liberation Sans" w:hAnsi="Liberation Sans"/>
          <w:b/>
          <w:color w:val="1F4E79"/>
          <w:sz w:val="32"/>
        </w:rPr>
        <w:t>3. Coordinate and time conventions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qSOLIS assumes +X = east, +Y = north, and +Z = up. Longitude is east-positive; latitude is positive north and negative south.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Day-of-year (DOY) runs from 1 through 366. DOY 0 is invalid. A clock time is stored internally as the fractional part of the day-of-year.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Time can be entered as UTC or as local civil time with a fixed UTC offset. Local-time mode is a fixed offset only; it does not apply named timezone or daylight-saving rules automatically.</w:t>
      </w:r>
    </w:p>
    <w:p>
      <w:pPr>
        <w:pStyle w:val="Heading1"/>
        <w:keepNext/>
        <w:spacing w:before="160" w:after="60"/>
      </w:pPr>
      <w:r>
        <w:rPr>
          <w:rFonts w:ascii="Liberation Sans" w:hAnsi="Liberation Sans"/>
          <w:b/>
          <w:color w:val="1F4E79"/>
          <w:sz w:val="32"/>
        </w:rPr>
        <w:t>4. Starting a calculation</w:t>
      </w:r>
    </w:p>
    <w:p>
      <w:pPr>
        <w:spacing w:after="24" w:line="240" w:lineRule="auto"/>
        <w:ind w:left="397" w:hanging="397"/>
      </w:pPr>
      <w:r>
        <w:rPr>
          <w:rFonts w:ascii="Liberation Sans" w:hAnsi="Liberation Sans"/>
          <w:b w:val="0"/>
          <w:i w:val="0"/>
          <w:color w:val="1A1A1A"/>
          <w:sz w:val="18"/>
        </w:rPr>
        <w:t>1.  Load a point cloud or mesh.</w:t>
      </w:r>
    </w:p>
    <w:p>
      <w:pPr>
        <w:spacing w:after="24" w:line="240" w:lineRule="auto"/>
        <w:ind w:left="397" w:hanging="397"/>
      </w:pPr>
      <w:r>
        <w:rPr>
          <w:rFonts w:ascii="Liberation Sans" w:hAnsi="Liberation Sans"/>
          <w:b w:val="0"/>
          <w:i w:val="0"/>
          <w:color w:val="1A1A1A"/>
          <w:sz w:val="18"/>
        </w:rPr>
        <w:t>2.  Select the point cloud itself or the mesh in the DB tree.</w:t>
      </w:r>
    </w:p>
    <w:p>
      <w:pPr>
        <w:spacing w:after="24" w:line="240" w:lineRule="auto"/>
        <w:ind w:left="397" w:hanging="397"/>
      </w:pPr>
      <w:r>
        <w:rPr>
          <w:rFonts w:ascii="Liberation Sans" w:hAnsi="Liberation Sans"/>
          <w:b w:val="0"/>
          <w:i w:val="0"/>
          <w:color w:val="1A1A1A"/>
          <w:sz w:val="18"/>
        </w:rPr>
        <w:t>3.  Choose Plugins &gt; SOLIS Calculate....</w:t>
      </w:r>
    </w:p>
    <w:p>
      <w:pPr>
        <w:spacing w:after="24" w:line="240" w:lineRule="auto"/>
        <w:ind w:left="397" w:hanging="397"/>
      </w:pPr>
      <w:r>
        <w:rPr>
          <w:rFonts w:ascii="Liberation Sans" w:hAnsi="Liberation Sans"/>
          <w:b w:val="0"/>
          <w:i w:val="0"/>
          <w:color w:val="1A1A1A"/>
          <w:sz w:val="18"/>
        </w:rPr>
        <w:t>4.  Configure the calculation.</w:t>
      </w:r>
    </w:p>
    <w:p>
      <w:pPr>
        <w:spacing w:after="24" w:line="240" w:lineRule="auto"/>
        <w:ind w:left="397" w:hanging="397"/>
      </w:pPr>
      <w:r>
        <w:rPr>
          <w:rFonts w:ascii="Liberation Sans" w:hAnsi="Liberation Sans"/>
          <w:b w:val="0"/>
          <w:i w:val="0"/>
          <w:color w:val="1A1A1A"/>
          <w:sz w:val="18"/>
        </w:rPr>
        <w:t>5.  Press OK.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The dialog displays qSOLIS v1.1.0 at the bottom so screenshots and reports can identify the plugin version.</w:t>
      </w:r>
    </w:p>
    <w:p>
      <w:pPr>
        <w:pStyle w:val="Heading2"/>
        <w:keepNext/>
        <w:spacing w:before="100" w:after="60"/>
      </w:pPr>
      <w:r>
        <w:rPr>
          <w:rFonts w:ascii="Liberation Sans" w:hAnsi="Liberation Sans"/>
          <w:b/>
          <w:color w:val="1F4E79"/>
          <w:sz w:val="23"/>
        </w:rPr>
        <w:t>4.1 Location and time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Set latitude, longitude, elevation, DOY, time, and time reference. For UTC, leave the UTC offset disabled. For local fixed-offset time, choose Local and enter the offset from UTC.</w:t>
      </w:r>
    </w:p>
    <w:p>
      <w:pPr>
        <w:pStyle w:val="Heading2"/>
        <w:keepNext/>
        <w:spacing w:before="100" w:after="60"/>
      </w:pPr>
      <w:r>
        <w:rPr>
          <w:rFonts w:ascii="Liberation Sans" w:hAnsi="Liberation Sans"/>
          <w:b/>
          <w:color w:val="1F4E79"/>
          <w:sz w:val="23"/>
        </w:rPr>
        <w:t>4.2 Output quantity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</w:tblPr>
      <w:tblGrid>
        <w:gridCol w:w="3289"/>
        <w:gridCol w:w="3289"/>
        <w:gridCol w:w="3289"/>
      </w:tblGrid>
      <w:tr>
        <w:tc>
          <w:tcPr>
            <w:tcW w:type="dxa" w:w="272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A1A1A"/>
                <w:sz w:val="17"/>
              </w:rPr>
              <w:t>Mode</w:t>
            </w:r>
          </w:p>
        </w:tc>
        <w:tc>
          <w:tcPr>
            <w:tcW w:type="dxa" w:w="255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A1A1A"/>
                <w:sz w:val="17"/>
              </w:rPr>
              <w:t>Output</w:t>
            </w:r>
          </w:p>
        </w:tc>
        <w:tc>
          <w:tcPr>
            <w:tcW w:type="dxa" w:w="436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A1A1A"/>
                <w:sz w:val="17"/>
              </w:rPr>
              <w:t>Meaning</w:t>
            </w:r>
          </w:p>
        </w:tc>
      </w:tr>
      <w:tr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Instantaneous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W/m2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One time point</w:t>
            </w:r>
          </w:p>
        </w:tc>
      </w:tr>
      <w:tr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Mean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W/m2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Average over configured interval</w:t>
            </w:r>
          </w:p>
        </w:tc>
      </w:tr>
      <w:tr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Integrated energy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Wh/m2 or kWh/m2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Time-integrated irradiation</w:t>
            </w:r>
          </w:p>
        </w:tc>
      </w:tr>
    </w:tbl>
    <w:p>
      <w:pPr>
        <w:spacing w:after="20"/>
      </w:pP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For Mean and Energy modes, Duration and Timestep become active.</w:t>
      </w:r>
    </w:p>
    <w:p>
      <w:pPr>
        <w:pStyle w:val="Heading2"/>
        <w:keepNext/>
        <w:spacing w:before="100" w:after="60"/>
      </w:pPr>
      <w:r>
        <w:rPr>
          <w:rFonts w:ascii="Liberation Sans" w:hAnsi="Liberation Sans"/>
          <w:b/>
          <w:color w:val="1F4E79"/>
          <w:sz w:val="23"/>
        </w:rPr>
        <w:t>4.3 Spatial mode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</w:tblPr>
      <w:tblGrid>
        <w:gridCol w:w="4933"/>
        <w:gridCol w:w="4933"/>
      </w:tblGrid>
      <w:tr>
        <w:tc>
          <w:tcPr>
            <w:tcW w:type="dxa" w:w="294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A1A1A"/>
                <w:sz w:val="17"/>
              </w:rPr>
              <w:t>Mode</w:t>
            </w:r>
          </w:p>
        </w:tc>
        <w:tc>
          <w:tcPr>
            <w:tcW w:type="dxa" w:w="6690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A1A1A"/>
                <w:sz w:val="17"/>
              </w:rPr>
              <w:t>Use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Horizontal reference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Visible points receive horizontal-plane incidence weighting; target normals are not required.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True surface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Uses each point/vertex normal; normals are required.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Visibility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Returns visibility fractions and ignores irradiance magnitude.</w:t>
            </w:r>
          </w:p>
        </w:tc>
      </w:tr>
    </w:tbl>
    <w:p>
      <w:pPr>
        <w:spacing w:after="20"/>
      </w:pP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If any selected point cloud or mesh vertex cloud lacks normals, Surface mode is disabled. In Visibility mode, Total is undefined; Direct + Diffuse creates two separate visibility fields.</w:t>
      </w:r>
    </w:p>
    <w:p>
      <w:pPr>
        <w:pStyle w:val="Heading2"/>
        <w:keepNext/>
        <w:spacing w:before="100" w:after="60"/>
      </w:pPr>
      <w:r>
        <w:rPr>
          <w:rFonts w:ascii="Liberation Sans" w:hAnsi="Liberation Sans"/>
          <w:b/>
          <w:color w:val="1F4E79"/>
          <w:sz w:val="23"/>
        </w:rPr>
        <w:t>4.4 Components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Select Direct, Diffuse, or both. When both are selected in an irradiance mode, qSOLIS also creates Total = Direct + Diffuse point-by-point.</w:t>
      </w:r>
    </w:p>
    <w:p>
      <w:r>
        <w:br w:type="page"/>
      </w:r>
    </w:p>
    <w:p>
      <w:pPr>
        <w:pStyle w:val="Heading2"/>
        <w:keepNext/>
        <w:spacing w:before="100" w:after="60"/>
      </w:pPr>
      <w:r>
        <w:rPr>
          <w:rFonts w:ascii="Liberation Sans" w:hAnsi="Liberation Sans"/>
          <w:b/>
          <w:color w:val="1F4E79"/>
          <w:sz w:val="23"/>
        </w:rPr>
        <w:t>4.5 Quality presets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</w:tblPr>
      <w:tblGrid>
        <w:gridCol w:w="3289"/>
        <w:gridCol w:w="3289"/>
        <w:gridCol w:w="3289"/>
      </w:tblGrid>
      <w:tr>
        <w:tc>
          <w:tcPr>
            <w:tcW w:type="dxa" w:w="283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A1A1A"/>
                <w:sz w:val="17"/>
              </w:rPr>
              <w:t>Preset</w:t>
            </w:r>
          </w:p>
        </w:tc>
        <w:tc>
          <w:tcPr>
            <w:tcW w:type="dxa" w:w="340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A1A1A"/>
                <w:sz w:val="17"/>
              </w:rPr>
              <w:t>Render resolution</w:t>
            </w:r>
          </w:p>
        </w:tc>
        <w:tc>
          <w:tcPr>
            <w:tcW w:type="dxa" w:w="340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A1A1A"/>
                <w:sz w:val="17"/>
              </w:rPr>
              <w:t>Diffuse rays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Fast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512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64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Normal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1024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256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High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2048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512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Custom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User selected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User selected</w:t>
            </w:r>
          </w:p>
        </w:tc>
      </w:tr>
    </w:tbl>
    <w:p>
      <w:pPr>
        <w:spacing w:after="20"/>
      </w:pP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Higher resolution improves shadow-boundary detail but increases GPU memory, framebuffer readback, and CPU projection work. Normal is the recommended starting point.</w:t>
      </w:r>
    </w:p>
    <w:p>
      <w:pPr>
        <w:pStyle w:val="Heading1"/>
        <w:keepNext/>
        <w:spacing w:before="160" w:after="60"/>
      </w:pPr>
      <w:r>
        <w:rPr>
          <w:rFonts w:ascii="Liberation Sans" w:hAnsi="Liberation Sans"/>
          <w:b/>
          <w:color w:val="1F4E79"/>
          <w:sz w:val="32"/>
        </w:rPr>
        <w:t>5. Advanced options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Expand Advanced options for controls that are normally left at defaults.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Linke turbidity: clear-sky atmospheric attenuation; one constant value per calculation.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Resolution: square visibility framebuffer size.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Depth bias: depth-comparison tolerance used by the visibility test.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CPU threads: Auto, 1 for single-threaded projection, or an explicit worker count.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Closed mesh optimization: enable only for known watertight meshes.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Diffuse rays: deterministic hemisphere sample count.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Direct angular grouping: optional approximation that merges nearby sun directions for long integrations.</w:t>
      </w:r>
    </w:p>
    <w:p>
      <w:pPr>
        <w:pStyle w:val="Heading1"/>
        <w:keepNext/>
        <w:spacing w:before="160" w:after="60"/>
      </w:pPr>
      <w:r>
        <w:rPr>
          <w:rFonts w:ascii="Liberation Sans" w:hAnsi="Liberation Sans"/>
          <w:b/>
          <w:color w:val="1F4E79"/>
          <w:sz w:val="32"/>
        </w:rPr>
        <w:t>6. Batch time series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Enable Batch time series to store multiple calculation start times as separate scalar fields without duplicating geometry. Set an end DOY/time and a step in minutes. For Mean or Energy modes, each batch timestamp is the start of its own interval.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The GUI asks for confirmation for large batches and qSOLIS limits one batch to 1000 time points.</w:t>
      </w:r>
    </w:p>
    <w:p>
      <w:pPr>
        <w:pStyle w:val="Heading1"/>
        <w:keepNext/>
        <w:spacing w:before="160" w:after="60"/>
      </w:pPr>
      <w:r>
        <w:rPr>
          <w:rFonts w:ascii="Liberation Sans" w:hAnsi="Liberation Sans"/>
          <w:b/>
          <w:color w:val="1F4E79"/>
          <w:sz w:val="32"/>
        </w:rPr>
        <w:t>7. Result layers and cleanup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Each persistent result is a new scalar field on the original point/vertex cloud. Existing qSOLIS results are never silently overwritten.</w:t>
      </w:r>
    </w:p>
    <w:p>
      <w:pPr>
        <w:pStyle w:val="Code"/>
        <w:spacing w:before="40" w:after="100"/>
        <w:shd w:fill="F3F5F7"/>
      </w:pPr>
      <w:r>
        <w:rPr>
          <w:rFonts w:ascii="Liberation Mono" w:hAnsi="Liberation Mono"/>
          <w:b w:val="0"/>
          <w:i w:val="0"/>
          <w:color w:val="333333"/>
          <w:sz w:val="16"/>
        </w:rPr>
        <w:t>SOLIS Direct [W/m2] D175 T1200 UTC H R1024</w:t>
      </w:r>
      <w:r>
        <w:br/>
      </w:r>
      <w:r>
        <w:rPr>
          <w:rFonts w:ascii="Liberation Mono" w:hAnsi="Liberation Mono"/>
          <w:b w:val="0"/>
          <w:i w:val="0"/>
          <w:color w:val="333333"/>
          <w:sz w:val="16"/>
        </w:rPr>
        <w:t>SOLIS Diffuse [W/m2] D175 T1200 UTC H R1024</w:t>
      </w:r>
      <w:r>
        <w:br/>
      </w:r>
      <w:r>
        <w:rPr>
          <w:rFonts w:ascii="Liberation Mono" w:hAnsi="Liberation Mono"/>
          <w:b w:val="0"/>
          <w:i w:val="0"/>
          <w:color w:val="333333"/>
          <w:sz w:val="16"/>
        </w:rPr>
        <w:t>SOLIS Total [Wh/m2] D175 T0000 UTC dur24h dt5m H R1024</w:t>
      </w:r>
      <w:r>
        <w:br/>
      </w:r>
      <w:r>
        <w:rPr>
          <w:rFonts w:ascii="Liberation Mono" w:hAnsi="Liberation Mono"/>
          <w:b w:val="0"/>
          <w:i w:val="0"/>
          <w:color w:val="333333"/>
          <w:sz w:val="16"/>
        </w:rPr>
        <w:t>SOLIS Direct Mean [W/m2] D175 T1200 UTC dur2h dt5m S R2048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Duplicate names receive #2, #3, and so on. Full calculation provenance is stored as qSOLIS JSON metadata, including plugin version, run/batch identifiers, location/time, atmosphere, rendering, and sampling settings.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Cleanup: select one or more clouds/meshes and choose Plugins &gt; SOLIS Cleanup.... Normal cleanup is metadata-driven and leaves unrelated scalar fields untouched. Available operations include Last run, Last batch, Selected batch, All metadata-backed qSOLIS results, and explicit legacy SOLIS-name cleanup.</w:t>
      </w:r>
    </w:p>
    <w:p>
      <w:pPr>
        <w:pStyle w:val="Heading1"/>
        <w:keepNext/>
        <w:spacing w:before="160" w:after="60"/>
      </w:pPr>
      <w:r>
        <w:rPr>
          <w:rFonts w:ascii="Liberation Sans" w:hAnsi="Liberation Sans"/>
          <w:b/>
          <w:color w:val="1F4E79"/>
          <w:sz w:val="32"/>
        </w:rPr>
        <w:t>8. Command-line use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qSOLIS registers -SOLIS and -SOLIS_CLEAN. The complete option reference is maintained in the repository CLI documentation.</w:t>
      </w:r>
    </w:p>
    <w:p>
      <w:pPr>
        <w:pStyle w:val="Code"/>
        <w:spacing w:before="40" w:after="100"/>
        <w:shd w:fill="F3F5F7"/>
      </w:pPr>
      <w:r>
        <w:rPr>
          <w:rFonts w:ascii="Liberation Mono" w:hAnsi="Liberation Mono"/>
          <w:b w:val="0"/>
          <w:i w:val="0"/>
          <w:color w:val="333333"/>
          <w:sz w:val="16"/>
        </w:rPr>
        <w:t>CloudCompare -SILENT -AUTO_SAVE OFF -O tree.ply -SOLIS \</w:t>
      </w:r>
      <w:r>
        <w:br/>
      </w:r>
      <w:r>
        <w:rPr>
          <w:rFonts w:ascii="Liberation Mono" w:hAnsi="Liberation Mono"/>
          <w:b w:val="0"/>
          <w:i w:val="0"/>
          <w:color w:val="333333"/>
          <w:sz w:val="16"/>
        </w:rPr>
        <w:t xml:space="preserve">  -COMPONENT DIRECT -OUTPUT_MODE INSTANT -SPATIAL_MODE HORIZONTAL \</w:t>
      </w:r>
      <w:r>
        <w:br/>
      </w:r>
      <w:r>
        <w:rPr>
          <w:rFonts w:ascii="Liberation Mono" w:hAnsi="Liberation Mono"/>
          <w:b w:val="0"/>
          <w:i w:val="0"/>
          <w:color w:val="333333"/>
          <w:sz w:val="16"/>
        </w:rPr>
        <w:t xml:space="preserve">  -DOY 172 -TIME 12:00 -LAT 45 -LON 0 -ELV 0 -RESOLUTION 1024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Every created field is printed to the CLI log. Automation should capture these exact names rather than reconstructing duplicate suffixes.</w:t>
      </w:r>
    </w:p>
    <w:p>
      <w:r>
        <w:br w:type="page"/>
      </w:r>
    </w:p>
    <w:p>
      <w:pPr>
        <w:pStyle w:val="Heading1"/>
        <w:keepNext/>
        <w:spacing w:before="160" w:after="60"/>
      </w:pPr>
      <w:r>
        <w:rPr>
          <w:rFonts w:ascii="Liberation Sans" w:hAnsi="Liberation Sans"/>
          <w:b/>
          <w:color w:val="1F4E79"/>
          <w:sz w:val="32"/>
        </w:rPr>
        <w:t>9. Canopy Exposure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Use Plugins &gt; SOLIS Exposure... for obstruction-aware canopy and crown exposure metrics. These metrics are independent of target normals and are designed to quantify sky openness, direct-sun access, and radiative exposure.</w:t>
      </w:r>
    </w:p>
    <w:p>
      <w:pPr>
        <w:pStyle w:val="Heading2"/>
        <w:keepNext/>
        <w:spacing w:before="100" w:after="60"/>
      </w:pPr>
      <w:r>
        <w:rPr>
          <w:rFonts w:ascii="Liberation Sans" w:hAnsi="Liberation Sans"/>
          <w:b/>
          <w:color w:val="1F4E79"/>
          <w:sz w:val="23"/>
        </w:rPr>
        <w:t>9.1 Exposure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</w:tblPr>
      <w:tblGrid>
        <w:gridCol w:w="3289"/>
        <w:gridCol w:w="3289"/>
        <w:gridCol w:w="3289"/>
      </w:tblGrid>
      <w:tr>
        <w:tc>
          <w:tcPr>
            <w:tcW w:type="dxa" w:w="283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A1A1A"/>
                <w:sz w:val="17"/>
              </w:rPr>
              <w:t>Metric</w:t>
            </w:r>
          </w:p>
        </w:tc>
        <w:tc>
          <w:tcPr>
            <w:tcW w:type="dxa" w:w="113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A1A1A"/>
                <w:sz w:val="17"/>
              </w:rPr>
              <w:t>Range</w:t>
            </w:r>
          </w:p>
        </w:tc>
        <w:tc>
          <w:tcPr>
            <w:tcW w:type="dxa" w:w="5669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A1A1A"/>
                <w:sz w:val="17"/>
              </w:rPr>
              <w:t>Meaning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SEF - Sky Exposure Factor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0-1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Weighted geometric visibility of the upper hemisphere. 1 is open sky; 0 is fully obstructed.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SuEF - Sun Exposure Fraction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0-1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Fraction of sampled daylight time with line of sight to the sun. Time-weighted, not DNI-weighted.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REI - Radiative Exposure Index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0-1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Received clear-sky direct + diffuse radiation divided by an unobstructed horizontal reference receiver.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CEI - Crown Exposure Index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0-1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Entity-level spatially weighted mean REI for a crown/tree target.</w:t>
            </w:r>
          </w:p>
        </w:tc>
      </w:tr>
    </w:tbl>
    <w:p>
      <w:pPr>
        <w:spacing w:after="20"/>
      </w:pPr>
    </w:p>
    <w:p>
      <w:pPr>
        <w:keepNext w:val="0"/>
        <w:spacing w:before="0" w:after="80" w:line="240" w:lineRule="auto"/>
      </w:pPr>
      <w:r>
        <w:rPr>
          <w:rFonts w:ascii="Liberation Sans" w:hAnsi="Liberation Sans"/>
          <w:b/>
          <w:i w:val="0"/>
          <w:color w:val="1A1A1A"/>
          <w:sz w:val="19"/>
        </w:rPr>
        <w:t xml:space="preserve">CEI note: </w:t>
      </w:r>
      <w:r>
        <w:rPr>
          <w:rFonts w:ascii="Liberation Sans" w:hAnsi="Liberation Sans"/>
          <w:b w:val="0"/>
          <w:i w:val="0"/>
          <w:color w:val="1A1A1A"/>
          <w:sz w:val="19"/>
        </w:rPr>
        <w:t>qSOLIS CEI is a radiative exposure summary and is not the Dawkins ordinal Crown Illumination Index.</w:t>
      </w:r>
    </w:p>
    <w:p>
      <w:pPr>
        <w:pStyle w:val="Heading2"/>
        <w:keepNext/>
        <w:spacing w:before="100" w:after="60"/>
      </w:pPr>
      <w:r>
        <w:rPr>
          <w:rFonts w:ascii="Liberation Sans" w:hAnsi="Liberation Sans"/>
          <w:b/>
          <w:color w:val="1F4E79"/>
          <w:sz w:val="23"/>
        </w:rPr>
        <w:t>9.2 Occlusion context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The Occlusion context control determines which geometry can block rays. Only the target entity receives output scalar fields; context entities act as blockers.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</w:tblPr>
      <w:tblGrid>
        <w:gridCol w:w="4933"/>
        <w:gridCol w:w="4933"/>
      </w:tblGrid>
      <w:tr>
        <w:tc>
          <w:tcPr>
            <w:tcW w:type="dxa" w:w="294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A1A1A"/>
                <w:sz w:val="17"/>
              </w:rPr>
              <w:t>Context mode</w:t>
            </w:r>
          </w:p>
        </w:tc>
        <w:tc>
          <w:tcPr>
            <w:tcW w:type="dxa" w:w="6690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A1A1A"/>
                <w:sz w:val="17"/>
              </w:rPr>
              <w:t>Behavior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Target only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Only the target geometry can occlude itself.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Selected entities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Selected neighboring entities also block rays. This is the default/recommended multi-entity workflow.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All visible entities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All visible clouds/meshes can act as occluders while results remain on the selected target.</w:t>
            </w:r>
          </w:p>
        </w:tc>
      </w:tr>
    </w:tbl>
    <w:p>
      <w:pPr>
        <w:spacing w:after="20"/>
      </w:pP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For point-cloud occluders, apparent blocking depends on point density and render resolution. Solid meshes generally provide more continuous occlusion for walls/buildings when available.</w:t>
      </w:r>
    </w:p>
    <w:p>
      <w:pPr>
        <w:pStyle w:val="Heading2"/>
        <w:keepNext/>
        <w:spacing w:before="100" w:after="60"/>
      </w:pPr>
      <w:r>
        <w:rPr>
          <w:rFonts w:ascii="Liberation Sans" w:hAnsi="Liberation Sans"/>
          <w:b/>
          <w:color w:val="1F4E79"/>
          <w:sz w:val="23"/>
        </w:rPr>
        <w:t>9.3 Crown Exposure summary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CEI is computed from per-point/per-vertex REI using spatial weighting. Point clouds use equal occupied-voxel weights (averaging within each occupied voxel); meshes use triangle-area weights distributed to vertices. The default point-cloud voxel size is derived from the bounding-box diagonal and can be overridden.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Persisted crown metadata includes weighted mean SEF/SuEF/REI when available, REI P10/P50/P90, exposed fraction above the configured threshold (default 0.75), the weighting method, voxel size/count or represented surface area, occlusion context, and provenance.</w:t>
      </w:r>
    </w:p>
    <w:p>
      <w:pPr>
        <w:pStyle w:val="Heading2"/>
        <w:keepNext/>
        <w:spacing w:before="100" w:after="60"/>
      </w:pPr>
      <w:r>
        <w:rPr>
          <w:rFonts w:ascii="Liberation Sans" w:hAnsi="Liberation Sans"/>
          <w:b/>
          <w:color w:val="1F4E79"/>
          <w:sz w:val="23"/>
        </w:rPr>
        <w:t>9.4 Exposure command-line example</w:t>
      </w:r>
    </w:p>
    <w:p>
      <w:pPr>
        <w:pStyle w:val="Code"/>
        <w:spacing w:before="40" w:after="100"/>
        <w:shd w:fill="F3F5F7"/>
      </w:pPr>
      <w:r>
        <w:rPr>
          <w:rFonts w:ascii="Liberation Mono" w:hAnsi="Liberation Mono"/>
          <w:b w:val="0"/>
          <w:i w:val="0"/>
          <w:color w:val="333333"/>
          <w:sz w:val="16"/>
        </w:rPr>
        <w:t>CloudCompare -SILENT -AUTO_SAVE OFF -O crown.ply \</w:t>
      </w:r>
      <w:r>
        <w:br/>
      </w:r>
      <w:r>
        <w:rPr>
          <w:rFonts w:ascii="Liberation Mono" w:hAnsi="Liberation Mono"/>
          <w:b w:val="0"/>
          <w:i w:val="0"/>
          <w:color w:val="333333"/>
          <w:sz w:val="16"/>
        </w:rPr>
        <w:t xml:space="preserve">  -SOLIS_EXPOSURE -METRICS SKY \</w:t>
      </w:r>
      <w:r>
        <w:br/>
      </w:r>
      <w:r>
        <w:rPr>
          <w:rFonts w:ascii="Liberation Mono" w:hAnsi="Liberation Mono"/>
          <w:b w:val="0"/>
          <w:i w:val="0"/>
          <w:color w:val="333333"/>
          <w:sz w:val="16"/>
        </w:rPr>
        <w:t xml:space="preserve">  -SKY_RAYS 256 -RESOLUTION 1024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For multi-entity CLI runs, -CONTEXT TARGET uses self-only occlusion and -CONTEXT LOADED allows separately loaded geometry to block the target.</w:t>
      </w:r>
    </w:p>
    <w:p>
      <w:r>
        <w:br w:type="page"/>
      </w:r>
    </w:p>
    <w:p>
      <w:pPr>
        <w:pStyle w:val="Heading1"/>
        <w:keepNext/>
        <w:spacing w:before="160" w:after="60"/>
      </w:pPr>
      <w:r>
        <w:rPr>
          <w:rFonts w:ascii="Liberation Sans" w:hAnsi="Liberation Sans"/>
          <w:b/>
          <w:color w:val="1F4E79"/>
          <w:sz w:val="32"/>
        </w:rPr>
        <w:t>10. Exporting one Crown Exposure row per tree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After calculating Crown Exposure, qSOLIS can convert persistent per-entity summaries into a CSV table. Keep each biological tree as a separate point-cloud/mesh entity, select the trees to export, and choose Plugins &gt; SOLIS Export Crown Exposure Summary....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The GUI writes one CSV row per selected tree using its latest stored crown run. Missing optional values are left empty rather than written as zero.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The CSV includes CEI, Sky/Sun means when calculated, REI mean/P10/P50/P90, exposed fraction, voxel or mesh weighting information, occlusion context and occluder names, site/time settings, and run/plugin/schema provenance.</w:t>
      </w:r>
    </w:p>
    <w:p>
      <w:pPr>
        <w:pStyle w:val="Code"/>
        <w:spacing w:before="40" w:after="100"/>
        <w:shd w:fill="F3F5F7"/>
      </w:pPr>
      <w:r>
        <w:rPr>
          <w:rFonts w:ascii="Liberation Mono" w:hAnsi="Liberation Mono"/>
          <w:b w:val="0"/>
          <w:i w:val="0"/>
          <w:color w:val="333333"/>
          <w:sz w:val="16"/>
        </w:rPr>
        <w:t>CloudCompare -O result.bin -SOLIS_EXPORT_CROWN crown_exposure.csv LATEST</w:t>
      </w:r>
      <w:r>
        <w:br/>
      </w:r>
      <w:r>
        <w:rPr>
          <w:rFonts w:ascii="Liberation Mono" w:hAnsi="Liberation Mono"/>
          <w:b w:val="0"/>
          <w:i w:val="0"/>
          <w:color w:val="333333"/>
          <w:sz w:val="16"/>
        </w:rPr>
        <w:t>CloudCompare -O result.bin -SOLIS_EXPORT_CROWN crown_exposure.csv ALL_RUNS</w:t>
      </w:r>
    </w:p>
    <w:p>
      <w:pPr>
        <w:pStyle w:val="Heading1"/>
        <w:keepNext/>
        <w:spacing w:before="160" w:after="60"/>
      </w:pPr>
      <w:r>
        <w:rPr>
          <w:rFonts w:ascii="Liberation Sans" w:hAnsi="Liberation Sans"/>
          <w:b/>
          <w:color w:val="1F4E79"/>
          <w:sz w:val="32"/>
        </w:rPr>
        <w:t>11. Interpretation of results</w:t>
      </w:r>
    </w:p>
    <w:p>
      <w:pPr>
        <w:pStyle w:val="Heading2"/>
        <w:keepNext/>
        <w:spacing w:before="100" w:after="60"/>
      </w:pPr>
      <w:r>
        <w:rPr>
          <w:rFonts w:ascii="Liberation Sans" w:hAnsi="Liberation Sans"/>
          <w:b/>
          <w:color w:val="1F4E79"/>
          <w:sz w:val="23"/>
        </w:rPr>
        <w:t>11.1 Direct, Diffuse, Total, Visibility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Direct: clear-sky direct normal irradiance, visibility, and the selected incidence term. Occluded points receive zero direct contribution for that sample.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Diffuse: isotropic sky radiance sampled over a deterministic hemisphere; Surface mode applies normal incidence.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Total: Direct + Diffuse for irradiance/energy modes.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Direct visibility over an interval: fraction of sampled daylight time visible to the sun.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Diffuse visibility: fraction of sampled sky solid angle visible from the point/vertex.</w:t>
      </w:r>
    </w:p>
    <w:p>
      <w:pPr>
        <w:pStyle w:val="Heading2"/>
        <w:keepNext/>
        <w:spacing w:before="100" w:after="60"/>
      </w:pPr>
      <w:r>
        <w:rPr>
          <w:rFonts w:ascii="Liberation Sans" w:hAnsi="Liberation Sans"/>
          <w:b/>
          <w:color w:val="1F4E79"/>
          <w:sz w:val="23"/>
        </w:rPr>
        <w:t>11.2 Canopy metrics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SEF near 1 indicates an open upper hemisphere; lower values indicate geometric obstruction.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SuEF near 1 indicates direct sun access for most of the sampled daylight interval.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REI near 1 indicates radiative exposure close to an unobstructed horizontal reference.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CEI summarizes REI across a whole crown/entity using spatial rather than raw point-count weighting.</w:t>
      </w:r>
    </w:p>
    <w:p>
      <w:r>
        <w:br w:type="page"/>
      </w:r>
    </w:p>
    <w:p>
      <w:pPr>
        <w:pStyle w:val="Heading1"/>
        <w:keepNext/>
        <w:spacing w:before="160" w:after="60"/>
      </w:pPr>
      <w:r>
        <w:rPr>
          <w:rFonts w:ascii="Liberation Sans" w:hAnsi="Liberation Sans"/>
          <w:b/>
          <w:color w:val="1F4E79"/>
          <w:sz w:val="32"/>
        </w:rPr>
        <w:t>12. Performance guidance</w:t>
      </w:r>
    </w:p>
    <w:p>
      <w:pPr>
        <w:spacing w:after="24" w:line="240" w:lineRule="auto"/>
        <w:ind w:left="397" w:hanging="397"/>
      </w:pPr>
      <w:r>
        <w:rPr>
          <w:rFonts w:ascii="Liberation Sans" w:hAnsi="Liberation Sans"/>
          <w:b w:val="0"/>
          <w:i w:val="0"/>
          <w:color w:val="1A1A1A"/>
          <w:sz w:val="18"/>
        </w:rPr>
        <w:t>1.  Start at Normal quality (1024 / 256 rays).</w:t>
      </w:r>
    </w:p>
    <w:p>
      <w:pPr>
        <w:spacing w:after="24" w:line="240" w:lineRule="auto"/>
        <w:ind w:left="397" w:hanging="397"/>
      </w:pPr>
      <w:r>
        <w:rPr>
          <w:rFonts w:ascii="Liberation Sans" w:hAnsi="Liberation Sans"/>
          <w:b w:val="0"/>
          <w:i w:val="0"/>
          <w:color w:val="1A1A1A"/>
          <w:sz w:val="18"/>
        </w:rPr>
        <w:t>2.  Compare 1024 and 2048 before adopting High for production.</w:t>
      </w:r>
    </w:p>
    <w:p>
      <w:pPr>
        <w:spacing w:after="24" w:line="240" w:lineRule="auto"/>
        <w:ind w:left="397" w:hanging="397"/>
      </w:pPr>
      <w:r>
        <w:rPr>
          <w:rFonts w:ascii="Liberation Sans" w:hAnsi="Liberation Sans"/>
          <w:b w:val="0"/>
          <w:i w:val="0"/>
          <w:color w:val="1A1A1A"/>
          <w:sz w:val="18"/>
        </w:rPr>
        <w:t>3.  Use a coarser temporal timestep when scientifically acceptable.</w:t>
      </w:r>
    </w:p>
    <w:p>
      <w:pPr>
        <w:spacing w:after="24" w:line="240" w:lineRule="auto"/>
        <w:ind w:left="397" w:hanging="397"/>
      </w:pPr>
      <w:r>
        <w:rPr>
          <w:rFonts w:ascii="Liberation Sans" w:hAnsi="Liberation Sans"/>
          <w:b w:val="0"/>
          <w:i w:val="0"/>
          <w:color w:val="1A1A1A"/>
          <w:sz w:val="18"/>
        </w:rPr>
        <w:t>4.  Benchmark direct angular grouping against an ungrouped reference before relying on it.</w:t>
      </w:r>
    </w:p>
    <w:p>
      <w:pPr>
        <w:spacing w:after="24" w:line="240" w:lineRule="auto"/>
        <w:ind w:left="397" w:hanging="397"/>
      </w:pPr>
      <w:r>
        <w:rPr>
          <w:rFonts w:ascii="Liberation Sans" w:hAnsi="Liberation Sans"/>
          <w:b w:val="0"/>
          <w:i w:val="0"/>
          <w:color w:val="1A1A1A"/>
          <w:sz w:val="18"/>
        </w:rPr>
        <w:t>5.  Keep CPU threads on Auto unless benchmarking indicates otherwise.</w:t>
      </w:r>
    </w:p>
    <w:p>
      <w:pPr>
        <w:spacing w:after="24" w:line="240" w:lineRule="auto"/>
        <w:ind w:left="397" w:hanging="397"/>
      </w:pPr>
      <w:r>
        <w:rPr>
          <w:rFonts w:ascii="Liberation Sans" w:hAnsi="Liberation Sans"/>
          <w:b w:val="0"/>
          <w:i w:val="0"/>
          <w:color w:val="1A1A1A"/>
          <w:sz w:val="18"/>
        </w:rPr>
        <w:t>6.  For point-cloud occlusion tests, ensure point spacing is dense enough relative to the chosen render resolution.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qSOLIS reuses uploaded geometry and the rendering backend across Direct/Diffuse and batch points.</w:t>
      </w:r>
    </w:p>
    <w:p>
      <w:pPr>
        <w:pStyle w:val="Heading1"/>
        <w:keepNext/>
        <w:spacing w:before="160" w:after="60"/>
      </w:pPr>
      <w:r>
        <w:rPr>
          <w:rFonts w:ascii="Liberation Sans" w:hAnsi="Liberation Sans"/>
          <w:b/>
          <w:color w:val="1F4E79"/>
          <w:sz w:val="32"/>
        </w:rPr>
        <w:t>13. Regression tests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Release validation uses the installed CloudCompare executable, not a build-tree executable.</w:t>
      </w:r>
    </w:p>
    <w:p>
      <w:pPr>
        <w:pStyle w:val="Heading2"/>
        <w:keepNext/>
        <w:spacing w:before="100" w:after="60"/>
      </w:pPr>
      <w:r>
        <w:rPr>
          <w:rFonts w:ascii="Liberation Sans" w:hAnsi="Liberation Sans"/>
          <w:b/>
          <w:color w:val="1F4E79"/>
          <w:sz w:val="23"/>
        </w:rPr>
        <w:t>13.1 Frozen solar regression</w:t>
      </w:r>
    </w:p>
    <w:p>
      <w:pPr>
        <w:pStyle w:val="Code"/>
        <w:spacing w:before="40" w:after="100"/>
        <w:shd w:fill="F3F5F7"/>
      </w:pPr>
      <w:r>
        <w:rPr>
          <w:rFonts w:ascii="Liberation Mono" w:hAnsi="Liberation Mono"/>
          <w:b w:val="0"/>
          <w:i w:val="0"/>
          <w:color w:val="333333"/>
          <w:sz w:val="16"/>
        </w:rPr>
        <w:t>cd qSolis/tests/regression</w:t>
      </w:r>
      <w:r>
        <w:br/>
      </w:r>
      <w:r>
        <w:rPr>
          <w:rFonts w:ascii="Liberation Mono" w:hAnsi="Liberation Mono"/>
          <w:b w:val="0"/>
          <w:i w:val="0"/>
          <w:color w:val="333333"/>
          <w:sz w:val="16"/>
        </w:rPr>
        <w:t>./run_qsolis_regression.sh /path/to/CloudCompare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</w:tblPr>
      <w:tblGrid>
        <w:gridCol w:w="4933"/>
        <w:gridCol w:w="4933"/>
      </w:tblGrid>
      <w:tr>
        <w:tc>
          <w:tcPr>
            <w:tcW w:type="dxa" w:w="5386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A1A1A"/>
                <w:sz w:val="17"/>
              </w:rPr>
              <w:t>Frozen result</w:t>
            </w:r>
          </w:p>
        </w:tc>
        <w:tc>
          <w:tcPr>
            <w:tcW w:type="dxa" w:w="425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A1A1A"/>
                <w:sz w:val="17"/>
              </w:rPr>
              <w:t>Expected value</w:t>
            </w:r>
          </w:p>
        </w:tc>
      </w:tr>
      <w:tr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Surface horizontal median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262.5244 W/m2</w:t>
            </w:r>
          </w:p>
        </w:tc>
      </w:tr>
      <w:tr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Surface south median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665.6770 W/m2</w:t>
            </w:r>
          </w:p>
        </w:tc>
      </w:tr>
      <w:tr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Surface north median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0.0000 W/m2</w:t>
            </w:r>
          </w:p>
        </w:tc>
      </w:tr>
      <w:tr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45 deg south/up median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656.6156 W/m2</w:t>
            </w:r>
          </w:p>
        </w:tc>
      </w:tr>
      <w:tr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Wall sunlit median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834.6073 W/m2</w:t>
            </w:r>
          </w:p>
        </w:tc>
      </w:tr>
      <w:tr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Wall shadow length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1.9746 m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Liberation Sans" w:hAnsi="Liberation Sans"/>
          <w:b/>
          <w:color w:val="1F4E79"/>
          <w:sz w:val="23"/>
        </w:rPr>
        <w:t>13.2 v1.1 exposure regression</w:t>
      </w:r>
    </w:p>
    <w:p>
      <w:pPr>
        <w:pStyle w:val="Code"/>
        <w:spacing w:before="40" w:after="100"/>
        <w:shd w:fill="F3F5F7"/>
      </w:pPr>
      <w:r>
        <w:rPr>
          <w:rFonts w:ascii="Liberation Mono" w:hAnsi="Liberation Mono"/>
          <w:b w:val="0"/>
          <w:i w:val="0"/>
          <w:color w:val="333333"/>
          <w:sz w:val="16"/>
        </w:rPr>
        <w:t>./run_qsolis_exposure_regression.sh /path/to/CloudCompare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The v1.1 suite covers open-reference Sky/Sun/Radiative exposure, no-daylight rejection, wall Sun/Sky/REI behavior, and separate target/neighbor geometry for target-only versus loaded-context occlusion.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</w:tblPr>
      <w:tblGrid>
        <w:gridCol w:w="4933"/>
        <w:gridCol w:w="4933"/>
      </w:tblGrid>
      <w:tr>
        <w:tc>
          <w:tcPr>
            <w:tcW w:type="dxa" w:w="408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A1A1A"/>
                <w:sz w:val="17"/>
              </w:rPr>
              <w:t>Context acceptance case</w:t>
            </w:r>
          </w:p>
        </w:tc>
        <w:tc>
          <w:tcPr>
            <w:tcW w:type="dxa" w:w="5556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A1A1A"/>
                <w:sz w:val="17"/>
              </w:rPr>
              <w:t>Expected behavior</w:t>
            </w:r>
          </w:p>
        </w:tc>
      </w:tr>
      <w:tr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Target only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Near = 1.0000, far = 1.0000 (neighbor ignored)</w:t>
            </w:r>
          </w:p>
        </w:tc>
      </w:tr>
      <w:tr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Loaded context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Near = 0.0000, far = 1.0000 (neighbor blocks target)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60" w:after="60"/>
      </w:pPr>
      <w:r>
        <w:rPr>
          <w:rFonts w:ascii="Liberation Sans" w:hAnsi="Liberation Sans"/>
          <w:b/>
          <w:color w:val="1F4E79"/>
          <w:sz w:val="32"/>
        </w:rPr>
        <w:t>14. Troubleshooting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</w:tblPr>
      <w:tblGrid>
        <w:gridCol w:w="4933"/>
        <w:gridCol w:w="4933"/>
      </w:tblGrid>
      <w:tr>
        <w:tc>
          <w:tcPr>
            <w:tcW w:type="dxa" w:w="323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A1A1A"/>
                <w:sz w:val="17"/>
              </w:rPr>
              <w:t>Symptom</w:t>
            </w:r>
          </w:p>
        </w:tc>
        <w:tc>
          <w:tcPr>
            <w:tcW w:type="dxa" w:w="6406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A1A1A"/>
                <w:sz w:val="17"/>
              </w:rPr>
              <w:t>Check</w:t>
            </w:r>
          </w:p>
        </w:tc>
      </w:tr>
      <w:tr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SOLIS action disabled</w:t>
            </w:r>
          </w:p>
        </w:tc>
        <w:tc>
          <w:tcPr>
            <w:tcW w:type="dxa" w:w="64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Select the actual point cloud or mesh, not only a parent container.</w:t>
            </w:r>
          </w:p>
        </w:tc>
      </w:tr>
      <w:tr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Surface mode disabled</w:t>
            </w:r>
          </w:p>
        </w:tc>
        <w:tc>
          <w:tcPr>
            <w:tcW w:type="dxa" w:w="64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Compute/import normals for every selected point/vertex cloud.</w:t>
            </w:r>
          </w:p>
        </w:tc>
      </w:tr>
      <w:tr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All-zero direct result</w:t>
            </w:r>
          </w:p>
        </w:tc>
        <w:tc>
          <w:tcPr>
            <w:tcW w:type="dxa" w:w="64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Verify sun above horizon and check location/time; inspect OpenGL errors if resolution-specific.</w:t>
            </w:r>
          </w:p>
        </w:tc>
      </w:tr>
      <w:tr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CLI on headless host fails</w:t>
            </w:r>
          </w:p>
        </w:tc>
        <w:tc>
          <w:tcPr>
            <w:tcW w:type="dxa" w:w="64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-SILENT removes dialogs but not the Qt/OpenGL requirement; use an offscreen-capable platform or virtual display.</w:t>
            </w:r>
          </w:p>
        </w:tc>
      </w:tr>
      <w:tr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Canopy neighbor does not occlude</w:t>
            </w:r>
          </w:p>
        </w:tc>
        <w:tc>
          <w:tcPr>
            <w:tcW w:type="dxa" w:w="64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Check occlusion context, entity visibility, point density, and render resolution; use a mesh for solid walls when available.</w:t>
            </w:r>
          </w:p>
        </w:tc>
      </w:tr>
      <w:tr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Too many result fields</w:t>
            </w:r>
          </w:p>
        </w:tc>
        <w:tc>
          <w:tcPr>
            <w:tcW w:type="dxa" w:w="64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Use SOLIS Cleanup &gt; Last batch or another metadata-driven cleanup option.</w:t>
            </w:r>
          </w:p>
        </w:tc>
      </w:tr>
      <w:tr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macOS plugin blocked</w:t>
            </w:r>
          </w:p>
        </w:tc>
        <w:tc>
          <w:tcPr>
            <w:tcW w:type="dxa" w:w="64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1A1A1A"/>
                <w:sz w:val="17"/>
              </w:rPr>
              <w:t>The release is unsigned. Verify the release source and allow it through macOS security controls.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Liberation Sans" w:hAnsi="Liberation Sans"/>
          <w:b/>
          <w:color w:val="1F4E79"/>
          <w:sz w:val="32"/>
        </w:rPr>
        <w:t>15. Scientific limitations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No measured cloud cover or meteorological time-series input.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Isotropic diffuse-sky model.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Constant Linke turbidity over one calculation.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Surface results depend on normal quality and orientation.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Shadow boundaries depend on finite render resolution and depth bias.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Point-cloud occlusion depends on sampling density relative to render resolution.</w:t>
      </w:r>
    </w:p>
    <w:p>
      <w:pPr>
        <w:pStyle w:val="ListBullet"/>
        <w:spacing w:after="30" w:line="240" w:lineRule="auto"/>
      </w:pPr>
      <w:r>
        <w:rPr>
          <w:rFonts w:ascii="Liberation Sans" w:hAnsi="Liberation Sans"/>
          <w:b w:val="0"/>
          <w:i w:val="0"/>
          <w:color w:val="1A1A1A"/>
          <w:sz w:val="18"/>
        </w:rPr>
        <w:t>Day-of-year solar approximations do not carry an explicit calendar year.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Document these assumptions when qSOLIS results are used in research or engineering reports.</w:t>
      </w:r>
    </w:p>
    <w:p>
      <w:pPr>
        <w:pStyle w:val="Heading1"/>
        <w:keepNext/>
        <w:spacing w:before="160" w:after="60"/>
      </w:pPr>
      <w:r>
        <w:rPr>
          <w:rFonts w:ascii="Liberation Sans" w:hAnsi="Liberation Sans"/>
          <w:b/>
          <w:color w:val="1F4E79"/>
          <w:sz w:val="32"/>
        </w:rPr>
        <w:t>16. Version and license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This manual describes qSOLIS v1.1.0, released 2026-10-24. Release binaries are built and tested against CloudCompare v2.14.beta2 / Qt 6 for Windows x64, macOS Apple Silicon arm64 (unsigned), and Ubuntu 24.04 x86_64.</w:t>
      </w:r>
    </w:p>
    <w:p>
      <w:pPr>
        <w:keepNext w:val="0"/>
        <w:spacing w:before="0" w:after="80" w:line="240" w:lineRule="auto"/>
      </w:pPr>
      <w:r>
        <w:rPr>
          <w:rFonts w:ascii="Liberation Sans" w:hAnsi="Liberation Sans"/>
          <w:b w:val="0"/>
          <w:i w:val="0"/>
          <w:color w:val="1A1A1A"/>
          <w:sz w:val="19"/>
        </w:rPr>
        <w:t>qSOLIS is distributed under the GNU General Public License, version 2 or later. See the release LICENSE file.</w:t>
      </w:r>
    </w:p>
    <w:sectPr w:rsidR="00FC693F" w:rsidRPr="0006063C" w:rsidSect="00034616">
      <w:footerReference w:type="default" r:id="rId9"/>
      <w:pgSz w:w="11906" w:h="16838"/>
      <w:pgMar w:top="964" w:right="1020" w:bottom="1020" w:left="1020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Liberation Sans" w:hAnsi="Liberation Sans"/>
        <w:b w:val="0"/>
        <w:i w:val="0"/>
        <w:color w:val="666666"/>
        <w:sz w:val="15"/>
      </w:rPr>
      <w:t>qSOLIS v1.1.0  |  User Manual  |  2026-10-24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Liberation Sans" w:hAnsi="Liberation Sans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qSOLIS User Manual v1.1.0</dc:title>
  <dc:subject>Solar visibility, irradiance, irradiation, and canopy exposure analysis for CloudCompare</dc:subject>
  <dc:creator>qSOLIS project</dc:creator>
  <cp:keywords>qSOLIS, CloudCompare, solar irradiance, canopy exposure, SEF, SuEF, REI, CEI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