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9C0C8" w14:textId="77777777" w:rsidR="005731DF" w:rsidRPr="00620610" w:rsidRDefault="00EE354B" w:rsidP="00565029">
      <w:pPr>
        <w:rPr>
          <w:b/>
          <w:bCs/>
          <w:sz w:val="24"/>
        </w:rPr>
      </w:pPr>
      <w:r w:rsidRPr="00565029">
        <w:rPr>
          <w:b/>
          <w:bCs/>
          <w:sz w:val="24"/>
        </w:rPr>
        <w:t>Title</w:t>
      </w:r>
      <w:r w:rsidR="005731DF" w:rsidRPr="00565029">
        <w:rPr>
          <w:b/>
          <w:bCs/>
          <w:sz w:val="24"/>
        </w:rPr>
        <w:t>:</w:t>
      </w:r>
      <w:r w:rsidR="00565029" w:rsidRPr="00565029">
        <w:rPr>
          <w:b/>
          <w:bCs/>
          <w:sz w:val="24"/>
        </w:rPr>
        <w:t xml:space="preserve"> </w:t>
      </w:r>
      <w:r w:rsidR="0010180A" w:rsidRPr="00620610">
        <w:rPr>
          <w:b/>
          <w:bCs/>
          <w:sz w:val="24"/>
        </w:rPr>
        <w:t xml:space="preserve">Conditional Value of Graph Priors in Multi-Tracer Groundwater-Age Inference: A </w:t>
      </w:r>
      <w:proofErr w:type="spellStart"/>
      <w:r w:rsidR="0010180A" w:rsidRPr="00620610">
        <w:rPr>
          <w:b/>
          <w:bCs/>
          <w:sz w:val="24"/>
        </w:rPr>
        <w:t>Hydrosheaf</w:t>
      </w:r>
      <w:proofErr w:type="spellEnd"/>
      <w:r w:rsidR="0010180A" w:rsidRPr="00620610">
        <w:rPr>
          <w:b/>
          <w:bCs/>
          <w:sz w:val="24"/>
        </w:rPr>
        <w:t xml:space="preserve"> Benchmark of Public Aquifer Datasets</w:t>
      </w:r>
    </w:p>
    <w:p w14:paraId="7D058EE5" w14:textId="77777777" w:rsidR="0010180A" w:rsidRPr="00620610" w:rsidRDefault="0010180A">
      <w:pPr>
        <w:rPr>
          <w:b/>
          <w:bCs/>
          <w:sz w:val="24"/>
        </w:rPr>
      </w:pPr>
    </w:p>
    <w:p w14:paraId="5947EA04" w14:textId="77777777" w:rsidR="00EE354B" w:rsidRPr="00565029" w:rsidRDefault="00EE354B">
      <w:pPr>
        <w:rPr>
          <w:sz w:val="24"/>
        </w:rPr>
      </w:pPr>
      <w:r w:rsidRPr="00565029">
        <w:rPr>
          <w:b/>
          <w:sz w:val="24"/>
        </w:rPr>
        <w:t>Authors:</w:t>
      </w:r>
    </w:p>
    <w:p w14:paraId="36E97AFD" w14:textId="77777777" w:rsidR="005731DF" w:rsidRPr="00565029" w:rsidRDefault="005731DF" w:rsidP="00565029">
      <w:pPr>
        <w:jc w:val="left"/>
        <w:rPr>
          <w:sz w:val="24"/>
          <w:vertAlign w:val="superscript"/>
        </w:rPr>
      </w:pPr>
      <w:r w:rsidRPr="00565029">
        <w:rPr>
          <w:sz w:val="24"/>
        </w:rPr>
        <w:t>Dickson Abdul-</w:t>
      </w:r>
      <w:proofErr w:type="gramStart"/>
      <w:r w:rsidRPr="00565029">
        <w:rPr>
          <w:sz w:val="24"/>
        </w:rPr>
        <w:t>Wahab</w:t>
      </w:r>
      <w:r w:rsidRPr="00565029">
        <w:rPr>
          <w:sz w:val="24"/>
          <w:vertAlign w:val="superscript"/>
        </w:rPr>
        <w:t>a,*</w:t>
      </w:r>
      <w:proofErr w:type="gramEnd"/>
      <w:r w:rsidRPr="00565029">
        <w:rPr>
          <w:sz w:val="24"/>
        </w:rPr>
        <w:t>, Dickson Adomako</w:t>
      </w:r>
      <w:r w:rsidRPr="00565029">
        <w:rPr>
          <w:sz w:val="24"/>
          <w:vertAlign w:val="superscript"/>
        </w:rPr>
        <w:t>a</w:t>
      </w:r>
      <w:r w:rsidRPr="00565029">
        <w:rPr>
          <w:sz w:val="24"/>
        </w:rPr>
        <w:t xml:space="preserve">, </w:t>
      </w:r>
      <w:proofErr w:type="spellStart"/>
      <w:r w:rsidRPr="00565029">
        <w:rPr>
          <w:sz w:val="24"/>
        </w:rPr>
        <w:t>Gibrilla</w:t>
      </w:r>
      <w:proofErr w:type="spellEnd"/>
      <w:r w:rsidRPr="00565029">
        <w:rPr>
          <w:sz w:val="24"/>
        </w:rPr>
        <w:t xml:space="preserve"> Abass</w:t>
      </w:r>
      <w:r w:rsidRPr="00565029">
        <w:rPr>
          <w:sz w:val="24"/>
          <w:vertAlign w:val="superscript"/>
        </w:rPr>
        <w:t>b</w:t>
      </w:r>
      <w:r w:rsidRPr="00565029">
        <w:rPr>
          <w:sz w:val="24"/>
        </w:rPr>
        <w:t xml:space="preserve">, Ebenezer Aquisman </w:t>
      </w:r>
      <w:proofErr w:type="spellStart"/>
      <w:r w:rsidRPr="00565029">
        <w:rPr>
          <w:sz w:val="24"/>
        </w:rPr>
        <w:t>Asare</w:t>
      </w:r>
      <w:r w:rsidRPr="00565029">
        <w:rPr>
          <w:sz w:val="24"/>
          <w:vertAlign w:val="superscript"/>
        </w:rPr>
        <w:t>c</w:t>
      </w:r>
      <w:proofErr w:type="spellEnd"/>
      <w:r w:rsidRPr="00565029">
        <w:rPr>
          <w:sz w:val="24"/>
        </w:rPr>
        <w:t xml:space="preserve">, Samuel </w:t>
      </w:r>
      <w:proofErr w:type="spellStart"/>
      <w:proofErr w:type="gramStart"/>
      <w:r w:rsidRPr="00565029">
        <w:rPr>
          <w:sz w:val="24"/>
        </w:rPr>
        <w:t>Ganyaglo</w:t>
      </w:r>
      <w:r w:rsidRPr="00565029">
        <w:rPr>
          <w:sz w:val="24"/>
          <w:vertAlign w:val="superscript"/>
        </w:rPr>
        <w:t>a,d</w:t>
      </w:r>
      <w:proofErr w:type="spellEnd"/>
      <w:proofErr w:type="gramEnd"/>
    </w:p>
    <w:p w14:paraId="36200617" w14:textId="77777777" w:rsidR="00E07FB8" w:rsidRPr="00565029" w:rsidRDefault="00E07FB8" w:rsidP="00E07FB8">
      <w:pPr>
        <w:rPr>
          <w:sz w:val="24"/>
        </w:rPr>
      </w:pPr>
    </w:p>
    <w:p w14:paraId="05967374" w14:textId="77777777" w:rsidR="00E07FB8" w:rsidRPr="00565029" w:rsidRDefault="00E07FB8" w:rsidP="00E07FB8">
      <w:pPr>
        <w:rPr>
          <w:b/>
          <w:bCs/>
          <w:sz w:val="24"/>
        </w:rPr>
      </w:pPr>
      <w:r w:rsidRPr="00565029">
        <w:rPr>
          <w:b/>
          <w:bCs/>
          <w:sz w:val="24"/>
        </w:rPr>
        <w:t xml:space="preserve">Affiliations: </w:t>
      </w:r>
    </w:p>
    <w:p w14:paraId="77D7ED79" w14:textId="77777777" w:rsidR="00AC5B5F" w:rsidRPr="00565029" w:rsidRDefault="005731DF">
      <w:pPr>
        <w:rPr>
          <w:sz w:val="24"/>
        </w:rPr>
      </w:pPr>
      <w:r w:rsidRPr="00565029">
        <w:rPr>
          <w:sz w:val="24"/>
          <w:vertAlign w:val="superscript"/>
        </w:rPr>
        <w:t>a</w:t>
      </w:r>
      <w:r w:rsidRPr="00565029">
        <w:rPr>
          <w:sz w:val="24"/>
        </w:rPr>
        <w:t xml:space="preserve"> Department of Nuclear Science and Applications, School of Nuclear and Allied Sciences, University of Ghana, Atomic-Kwabenya, Accra, Ghana</w:t>
      </w:r>
    </w:p>
    <w:p w14:paraId="31BE2DF9" w14:textId="77777777" w:rsidR="00AC5B5F" w:rsidRPr="00565029" w:rsidRDefault="005731DF">
      <w:pPr>
        <w:rPr>
          <w:sz w:val="24"/>
        </w:rPr>
      </w:pPr>
      <w:r w:rsidRPr="00565029">
        <w:rPr>
          <w:sz w:val="24"/>
        </w:rPr>
        <w:br/>
      </w:r>
      <w:r w:rsidRPr="00565029">
        <w:rPr>
          <w:sz w:val="24"/>
          <w:vertAlign w:val="superscript"/>
        </w:rPr>
        <w:t>b</w:t>
      </w:r>
      <w:r w:rsidRPr="00565029">
        <w:rPr>
          <w:sz w:val="24"/>
        </w:rPr>
        <w:t xml:space="preserve"> Department of Water Resources and Aquaculture Management, School of Sustainable Development, University of Environment and Sustainable Development, </w:t>
      </w:r>
      <w:proofErr w:type="spellStart"/>
      <w:r w:rsidRPr="00565029">
        <w:rPr>
          <w:sz w:val="24"/>
        </w:rPr>
        <w:t>Somanya</w:t>
      </w:r>
      <w:proofErr w:type="spellEnd"/>
      <w:r w:rsidRPr="00565029">
        <w:rPr>
          <w:sz w:val="24"/>
        </w:rPr>
        <w:t>, Ghana</w:t>
      </w:r>
    </w:p>
    <w:p w14:paraId="67F67C67" w14:textId="77777777" w:rsidR="00AC5B5F" w:rsidRPr="00565029" w:rsidRDefault="005731DF">
      <w:pPr>
        <w:rPr>
          <w:sz w:val="24"/>
        </w:rPr>
      </w:pPr>
      <w:r w:rsidRPr="00565029">
        <w:rPr>
          <w:sz w:val="24"/>
        </w:rPr>
        <w:br/>
      </w:r>
      <w:r w:rsidRPr="00565029">
        <w:rPr>
          <w:sz w:val="24"/>
          <w:vertAlign w:val="superscript"/>
        </w:rPr>
        <w:t>c</w:t>
      </w:r>
      <w:r w:rsidRPr="00565029">
        <w:rPr>
          <w:sz w:val="24"/>
        </w:rPr>
        <w:t xml:space="preserve"> Nuclear Chemistry and Environmental Research Centre, National Nuclear Research Institute (NNRI), Ghana Atomic Energy Commission (GAEC), Box LG 80, Legon-Accra, Ghana</w:t>
      </w:r>
    </w:p>
    <w:p w14:paraId="760F582D" w14:textId="77777777" w:rsidR="00AC5B5F" w:rsidRPr="00565029" w:rsidRDefault="005731DF">
      <w:pPr>
        <w:rPr>
          <w:sz w:val="24"/>
        </w:rPr>
      </w:pPr>
      <w:r w:rsidRPr="00565029">
        <w:rPr>
          <w:sz w:val="24"/>
        </w:rPr>
        <w:br/>
      </w:r>
      <w:r w:rsidRPr="00565029">
        <w:rPr>
          <w:sz w:val="24"/>
          <w:vertAlign w:val="superscript"/>
        </w:rPr>
        <w:t>d</w:t>
      </w:r>
      <w:r w:rsidRPr="00565029">
        <w:rPr>
          <w:sz w:val="24"/>
        </w:rPr>
        <w:t xml:space="preserve"> Water Resources Research Centre, National Nuclear Research Institute, GAEC, Box LG 80, Kwabenya-Accra, Ghana</w:t>
      </w:r>
    </w:p>
    <w:p w14:paraId="45B6B19B" w14:textId="77777777" w:rsidR="00596D8A" w:rsidRPr="00565029" w:rsidRDefault="005731DF">
      <w:pPr>
        <w:rPr>
          <w:sz w:val="24"/>
        </w:rPr>
      </w:pPr>
      <w:r w:rsidRPr="00565029">
        <w:rPr>
          <w:sz w:val="24"/>
        </w:rPr>
        <w:br/>
        <w:t xml:space="preserve">*Corresponding author: Dickson Abdul-Wahab </w:t>
      </w:r>
    </w:p>
    <w:p w14:paraId="0CC85982" w14:textId="5B6DA9E3" w:rsidR="00596D8A" w:rsidRPr="00565029" w:rsidRDefault="005731DF">
      <w:pPr>
        <w:rPr>
          <w:sz w:val="24"/>
        </w:rPr>
      </w:pPr>
      <w:r w:rsidRPr="00565029">
        <w:rPr>
          <w:sz w:val="24"/>
        </w:rPr>
        <w:t xml:space="preserve">Email: </w:t>
      </w:r>
      <w:hyperlink r:id="rId7" w:history="1">
        <w:r w:rsidR="00596D8A" w:rsidRPr="00565029">
          <w:rPr>
            <w:rStyle w:val="Hyperlink"/>
            <w:sz w:val="24"/>
          </w:rPr>
          <w:t>dabdul_wahab11@yahoo.com</w:t>
        </w:r>
      </w:hyperlink>
      <w:r w:rsidRPr="00565029">
        <w:rPr>
          <w:sz w:val="24"/>
        </w:rPr>
        <w:t xml:space="preserve">; </w:t>
      </w:r>
    </w:p>
    <w:p w14:paraId="7D1E8DAA" w14:textId="47170BD1" w:rsidR="005731DF" w:rsidRPr="00565029" w:rsidRDefault="005731DF">
      <w:pPr>
        <w:rPr>
          <w:sz w:val="24"/>
        </w:rPr>
      </w:pPr>
      <w:r w:rsidRPr="00565029">
        <w:rPr>
          <w:sz w:val="24"/>
        </w:rPr>
        <w:t xml:space="preserve">ORCID: </w:t>
      </w:r>
      <w:hyperlink r:id="rId8" w:history="1">
        <w:r w:rsidR="00596D8A" w:rsidRPr="00565029">
          <w:rPr>
            <w:rStyle w:val="Hyperlink"/>
            <w:sz w:val="24"/>
          </w:rPr>
          <w:t>https://orcid.org/0000-0001-7446-5909</w:t>
        </w:r>
      </w:hyperlink>
      <w:r w:rsidR="00596D8A" w:rsidRPr="00565029">
        <w:rPr>
          <w:sz w:val="24"/>
        </w:rPr>
        <w:t xml:space="preserve"> </w:t>
      </w:r>
    </w:p>
    <w:p w14:paraId="182DB0DD" w14:textId="77777777" w:rsidR="00C83486" w:rsidRPr="00565029" w:rsidRDefault="00C83486">
      <w:pPr>
        <w:spacing w:after="0"/>
        <w:jc w:val="left"/>
        <w:rPr>
          <w:sz w:val="24"/>
        </w:rPr>
      </w:pPr>
    </w:p>
    <w:p w14:paraId="2BE6DCBD" w14:textId="77777777" w:rsidR="00582254" w:rsidRDefault="00582254" w:rsidP="00801FB3">
      <w:pPr>
        <w:spacing w:after="0"/>
        <w:jc w:val="left"/>
        <w:rPr>
          <w:sz w:val="24"/>
        </w:rPr>
      </w:pPr>
    </w:p>
    <w:p w14:paraId="52AEF8F4" w14:textId="77777777" w:rsidR="00801FB3" w:rsidRDefault="00801FB3" w:rsidP="00801FB3">
      <w:pPr>
        <w:spacing w:after="0"/>
        <w:jc w:val="left"/>
        <w:rPr>
          <w:sz w:val="24"/>
        </w:rPr>
      </w:pPr>
    </w:p>
    <w:p w14:paraId="1D918E9F" w14:textId="77777777" w:rsidR="00801FB3" w:rsidRDefault="00801FB3" w:rsidP="00801FB3">
      <w:pPr>
        <w:spacing w:after="0"/>
        <w:jc w:val="left"/>
        <w:rPr>
          <w:sz w:val="24"/>
        </w:rPr>
      </w:pPr>
    </w:p>
    <w:p w14:paraId="74192567" w14:textId="77777777" w:rsidR="00801FB3" w:rsidRDefault="00801FB3" w:rsidP="00801FB3">
      <w:pPr>
        <w:spacing w:after="0"/>
        <w:jc w:val="left"/>
        <w:rPr>
          <w:sz w:val="24"/>
        </w:rPr>
      </w:pPr>
    </w:p>
    <w:p w14:paraId="03BCD0BD" w14:textId="77777777" w:rsidR="00801FB3" w:rsidRDefault="00801FB3" w:rsidP="00801FB3">
      <w:pPr>
        <w:spacing w:after="0"/>
        <w:jc w:val="left"/>
        <w:rPr>
          <w:sz w:val="24"/>
        </w:rPr>
      </w:pPr>
    </w:p>
    <w:p w14:paraId="7DA0A0EC" w14:textId="77777777" w:rsidR="00801FB3" w:rsidRDefault="00801FB3" w:rsidP="00801FB3">
      <w:pPr>
        <w:spacing w:after="0"/>
        <w:jc w:val="left"/>
        <w:rPr>
          <w:sz w:val="24"/>
        </w:rPr>
      </w:pPr>
    </w:p>
    <w:p w14:paraId="164A7BC4" w14:textId="77777777" w:rsidR="00801FB3" w:rsidRDefault="00801FB3" w:rsidP="00801FB3">
      <w:pPr>
        <w:spacing w:after="0"/>
        <w:jc w:val="left"/>
        <w:rPr>
          <w:sz w:val="24"/>
        </w:rPr>
      </w:pPr>
    </w:p>
    <w:p w14:paraId="427AD5C3" w14:textId="77777777" w:rsidR="00801FB3" w:rsidRDefault="00801FB3" w:rsidP="00801FB3">
      <w:pPr>
        <w:spacing w:after="0"/>
        <w:jc w:val="left"/>
        <w:rPr>
          <w:sz w:val="24"/>
        </w:rPr>
      </w:pPr>
    </w:p>
    <w:p w14:paraId="7D675F38" w14:textId="77777777" w:rsidR="00801FB3" w:rsidRDefault="00801FB3" w:rsidP="00801FB3">
      <w:pPr>
        <w:spacing w:after="0"/>
        <w:jc w:val="left"/>
        <w:rPr>
          <w:sz w:val="24"/>
        </w:rPr>
      </w:pPr>
    </w:p>
    <w:p w14:paraId="01BCEF31" w14:textId="77777777" w:rsidR="00801FB3" w:rsidRDefault="00801FB3" w:rsidP="00801FB3">
      <w:pPr>
        <w:spacing w:after="0"/>
        <w:jc w:val="left"/>
        <w:rPr>
          <w:sz w:val="24"/>
        </w:rPr>
      </w:pPr>
    </w:p>
    <w:p w14:paraId="4830EA6A" w14:textId="77777777" w:rsidR="00801FB3" w:rsidRDefault="00801FB3" w:rsidP="00801FB3">
      <w:pPr>
        <w:spacing w:after="0"/>
        <w:jc w:val="left"/>
        <w:rPr>
          <w:sz w:val="24"/>
        </w:rPr>
      </w:pPr>
    </w:p>
    <w:p w14:paraId="179DC685" w14:textId="77777777" w:rsidR="00801FB3" w:rsidRDefault="00801FB3" w:rsidP="00801FB3">
      <w:pPr>
        <w:spacing w:after="0"/>
        <w:jc w:val="left"/>
        <w:rPr>
          <w:sz w:val="24"/>
        </w:rPr>
      </w:pPr>
    </w:p>
    <w:p w14:paraId="1AD596EA" w14:textId="77777777" w:rsidR="00801FB3" w:rsidRDefault="00801FB3" w:rsidP="00801FB3">
      <w:pPr>
        <w:spacing w:after="0"/>
        <w:jc w:val="left"/>
        <w:rPr>
          <w:sz w:val="24"/>
        </w:rPr>
      </w:pPr>
    </w:p>
    <w:p w14:paraId="0F0B4423" w14:textId="77777777" w:rsidR="00801FB3" w:rsidRPr="00801FB3" w:rsidRDefault="00801FB3" w:rsidP="00801FB3">
      <w:pPr>
        <w:spacing w:after="0"/>
        <w:jc w:val="left"/>
        <w:rPr>
          <w:sz w:val="24"/>
        </w:rPr>
      </w:pPr>
    </w:p>
    <w:p w14:paraId="3E419DE0" w14:textId="77777777" w:rsidR="005453A5" w:rsidRDefault="005453A5" w:rsidP="00620610">
      <w:pPr>
        <w:rPr>
          <w:b/>
          <w:bCs/>
          <w:sz w:val="24"/>
        </w:rPr>
      </w:pPr>
    </w:p>
    <w:p w14:paraId="765265D3" w14:textId="77777777" w:rsidR="00620610" w:rsidRPr="00620610" w:rsidRDefault="00620610" w:rsidP="00620610">
      <w:pPr>
        <w:rPr>
          <w:b/>
          <w:bCs/>
          <w:sz w:val="24"/>
        </w:rPr>
      </w:pPr>
      <w:r w:rsidRPr="00620610">
        <w:rPr>
          <w:b/>
          <w:bCs/>
          <w:sz w:val="24"/>
        </w:rPr>
        <w:lastRenderedPageBreak/>
        <w:t xml:space="preserve">Conditional Value of Graph Priors in Multi-Tracer Groundwater-Age Inference: A </w:t>
      </w:r>
      <w:proofErr w:type="spellStart"/>
      <w:r w:rsidRPr="00620610">
        <w:rPr>
          <w:b/>
          <w:bCs/>
          <w:sz w:val="24"/>
        </w:rPr>
        <w:t>Hydrosheaf</w:t>
      </w:r>
      <w:proofErr w:type="spellEnd"/>
      <w:r w:rsidRPr="00620610">
        <w:rPr>
          <w:b/>
          <w:bCs/>
          <w:sz w:val="24"/>
        </w:rPr>
        <w:t xml:space="preserve"> Benchmark of Public Aquifer Datasets</w:t>
      </w:r>
    </w:p>
    <w:p w14:paraId="52194C7B" w14:textId="77777777" w:rsidR="005731DF" w:rsidRPr="00565029" w:rsidRDefault="005731DF">
      <w:pPr>
        <w:pStyle w:val="Heading2"/>
        <w:rPr>
          <w:sz w:val="24"/>
          <w:szCs w:val="24"/>
        </w:rPr>
      </w:pPr>
      <w:r w:rsidRPr="00565029">
        <w:rPr>
          <w:sz w:val="24"/>
          <w:szCs w:val="24"/>
        </w:rPr>
        <w:t>Abstract</w:t>
      </w:r>
    </w:p>
    <w:p w14:paraId="2F97FC34" w14:textId="29C1E7B4" w:rsidR="00010C53" w:rsidRPr="00010C53" w:rsidRDefault="00010C53" w:rsidP="00010C53">
      <w:pPr>
        <w:rPr>
          <w:sz w:val="24"/>
        </w:rPr>
      </w:pPr>
      <w:r>
        <w:t xml:space="preserve">Groundwater-age inference remains non-unique because tracer observations can be explained by alternative transit-time distributions, correction assumptions, tracer subsets, and spatial-connectivity hypotheses. We evaluated the residence-time and graph-prior component of </w:t>
      </w:r>
      <w:r w:rsidR="00A4522A">
        <w:t>a computational framework (</w:t>
      </w:r>
      <w:proofErr w:type="spellStart"/>
      <w:r>
        <w:t>Hydrosheaf</w:t>
      </w:r>
      <w:proofErr w:type="spellEnd"/>
      <w:r w:rsidR="00A4522A">
        <w:t>)</w:t>
      </w:r>
      <w:r>
        <w:t xml:space="preserve"> using 1,272 harmonised rows from a public USGS groundwater-age release. Published USGS lumped-parameter-model (LPM) outputs were treated as model-derived reference products, not error-free true ages. An explicit identifiability and reportability guard retained 329 strict reported-configuration fits. On that reportable subset, strict configuration emulation had median absolute log₁₀ reference discrepancy 0.0279, log₁₀ RMSE 0.2769, log₁₀ R² 0.9371, and 87.5% within a factor of two. Adding reported age fractions yielded 289 reportable fits with median discrepancy 0.0216, RMSE 0.1964, R² 0.9698, and 91.7% within a factor of two, but this is a non-independent reported-output-constrained sensitivity because the fractions and reference ages share USGS LPM provenance. In the 329-node graph-age benchmark, weak hydraulic-proxy regularisation changed RMSE by −0.00135 log₁₀ while reducing within-factor-two agreement from 87.5% to 86.9%; </w:t>
      </w:r>
      <w:proofErr w:type="gramStart"/>
      <w:r>
        <w:t>therefore</w:t>
      </w:r>
      <w:proofErr w:type="gramEnd"/>
      <w:r>
        <w:t xml:space="preserve"> no candidate graph met the robust-improvement rule. Wrong-direction and randomised weak controls increased RMSE by 0.1008 and 0.6550 log₁₀, respectively. Leakage-guarded tracer withholding also showed no meaningful candidate-graph gain: ³H RMSE was 20.8181 TU for the single-well baseline and 20.8181–20.8415 TU for candidate graphs; SF₆ candidate graphs increased RMSE by 0.5–3.0%; and the small ¹⁴C change was negligible. CFC graph effects were non-estimable because the 4 CFC-11 and 6 CFC-12 reportable fits formed no eligible graph edges. </w:t>
      </w:r>
      <w:r w:rsidR="00A4522A">
        <w:t xml:space="preserve">The framework groundwater age component </w:t>
      </w:r>
      <w:r>
        <w:t>is therefore supported as a controlled diagnostic and topology-falsification benchmark, not as field validation, a source of true groundwater ages, or evidence of universal graph benefit.</w:t>
      </w:r>
    </w:p>
    <w:p w14:paraId="74B3117B" w14:textId="77777777" w:rsidR="005731DF" w:rsidRPr="00565029" w:rsidRDefault="005731DF">
      <w:pPr>
        <w:rPr>
          <w:sz w:val="24"/>
        </w:rPr>
      </w:pPr>
    </w:p>
    <w:p w14:paraId="14B29D8A" w14:textId="77777777" w:rsidR="00EE354B" w:rsidRPr="00565029" w:rsidRDefault="00EE354B">
      <w:pPr>
        <w:pStyle w:val="Heading2"/>
        <w:rPr>
          <w:sz w:val="24"/>
          <w:szCs w:val="24"/>
        </w:rPr>
      </w:pPr>
      <w:r w:rsidRPr="00565029">
        <w:rPr>
          <w:sz w:val="24"/>
          <w:szCs w:val="24"/>
        </w:rPr>
        <w:t>Keywords</w:t>
      </w:r>
    </w:p>
    <w:p w14:paraId="2352625E" w14:textId="77777777" w:rsidR="005731DF" w:rsidRPr="00565029" w:rsidRDefault="005731DF">
      <w:pPr>
        <w:rPr>
          <w:sz w:val="24"/>
        </w:rPr>
      </w:pPr>
      <w:r w:rsidRPr="00565029">
        <w:rPr>
          <w:sz w:val="24"/>
        </w:rPr>
        <w:t xml:space="preserve">Groundwater age; </w:t>
      </w:r>
      <w:proofErr w:type="spellStart"/>
      <w:r w:rsidRPr="00565029">
        <w:rPr>
          <w:sz w:val="24"/>
        </w:rPr>
        <w:t>Hydrosheaf</w:t>
      </w:r>
      <w:proofErr w:type="spellEnd"/>
      <w:r w:rsidRPr="00565029">
        <w:rPr>
          <w:sz w:val="24"/>
        </w:rPr>
        <w:t xml:space="preserve">; transit-time distribution; </w:t>
      </w:r>
      <w:proofErr w:type="spellStart"/>
      <w:r w:rsidRPr="00565029">
        <w:rPr>
          <w:sz w:val="24"/>
        </w:rPr>
        <w:t>TracerLPM</w:t>
      </w:r>
      <w:proofErr w:type="spellEnd"/>
      <w:r w:rsidRPr="00565029">
        <w:rPr>
          <w:sz w:val="24"/>
        </w:rPr>
        <w:t xml:space="preserve">; carbon-14; </w:t>
      </w:r>
    </w:p>
    <w:p w14:paraId="2A948292" w14:textId="77777777" w:rsidR="00EE354B" w:rsidRPr="00565029" w:rsidRDefault="005731DF" w:rsidP="005731DF">
      <w:pPr>
        <w:pStyle w:val="Heading1"/>
        <w:rPr>
          <w:sz w:val="24"/>
          <w:szCs w:val="24"/>
        </w:rPr>
      </w:pPr>
      <w:r w:rsidRPr="00565029">
        <w:rPr>
          <w:sz w:val="24"/>
          <w:szCs w:val="24"/>
        </w:rPr>
        <w:t xml:space="preserve">1. </w:t>
      </w:r>
      <w:r w:rsidR="00EE354B" w:rsidRPr="00565029">
        <w:rPr>
          <w:sz w:val="24"/>
          <w:szCs w:val="24"/>
        </w:rPr>
        <w:t>Introduction</w:t>
      </w:r>
    </w:p>
    <w:p w14:paraId="1E61ED63" w14:textId="77777777" w:rsidR="004F21AF" w:rsidRPr="008904DF" w:rsidRDefault="004F21AF" w:rsidP="004F21AF">
      <w:pPr>
        <w:rPr>
          <w:sz w:val="24"/>
        </w:rPr>
      </w:pPr>
      <w:r w:rsidRPr="008904DF">
        <w:rPr>
          <w:sz w:val="24"/>
        </w:rPr>
        <w:t xml:space="preserve">Groundwater residence time is a central descriptor of aquifer vulnerability, recharge timing, contaminant persistence, and hydrogeochemical evolution. It indicates whether sampled water is dominated by recent recharge carrying land-surface contamination signals, by older flow-system components buffered from contemporary inputs, or by mixed-age water integrating multiple recharge periods. Residence time therefore links hydrogeological structure with water-quality response because contaminant arrival, dilution, redox evolution, mineral reaction progress, and recovery after source reduction depend on the time distribution of water reaching a well (Cook &amp; </w:t>
      </w:r>
      <w:proofErr w:type="spellStart"/>
      <w:r w:rsidRPr="008904DF">
        <w:rPr>
          <w:sz w:val="24"/>
        </w:rPr>
        <w:t>Böhlke</w:t>
      </w:r>
      <w:proofErr w:type="spellEnd"/>
      <w:r w:rsidRPr="008904DF">
        <w:rPr>
          <w:sz w:val="24"/>
        </w:rPr>
        <w:t>, 2000; Jurgens et al., 2022b).</w:t>
      </w:r>
    </w:p>
    <w:p w14:paraId="2DDCBA58" w14:textId="77777777" w:rsidR="004F21AF" w:rsidRPr="008904DF" w:rsidRDefault="004F21AF" w:rsidP="004F21AF">
      <w:pPr>
        <w:rPr>
          <w:sz w:val="24"/>
        </w:rPr>
      </w:pPr>
      <w:r w:rsidRPr="008904DF">
        <w:rPr>
          <w:sz w:val="24"/>
        </w:rPr>
        <w:t>Groundwater age is not directly observed. It is inferred from environmental tracers, atmospheric input histories, correction assumptions, and transit-time distribution models. Consequently, the same sample can be explained by different apparent ages, mean ages, or age mixtures when the tracer suite is incomplete, internally discordant, or interpreted with different transit-time structures (</w:t>
      </w:r>
      <w:proofErr w:type="spellStart"/>
      <w:r w:rsidRPr="008904DF">
        <w:rPr>
          <w:sz w:val="24"/>
        </w:rPr>
        <w:t>Massoudieh</w:t>
      </w:r>
      <w:proofErr w:type="spellEnd"/>
      <w:r w:rsidRPr="008904DF">
        <w:rPr>
          <w:sz w:val="24"/>
        </w:rPr>
        <w:t xml:space="preserve"> et al., 2014; McCallum et al., 2014). This creates age equifinality: multiple residence-time interpretations can be consistent with the same measured concentrations. The present </w:t>
      </w:r>
      <w:r w:rsidR="0096471D">
        <w:rPr>
          <w:sz w:val="24"/>
        </w:rPr>
        <w:t>study</w:t>
      </w:r>
      <w:r w:rsidRPr="008904DF">
        <w:rPr>
          <w:sz w:val="24"/>
        </w:rPr>
        <w:t xml:space="preserve"> is framed around that problem. Graph topology is therefore treated as an explicit, falsifiable modelling prior rather than as a confirmed representation of the true groundwater-flow network, and published USGS/</w:t>
      </w:r>
      <w:proofErr w:type="spellStart"/>
      <w:r w:rsidRPr="008904DF">
        <w:rPr>
          <w:sz w:val="24"/>
        </w:rPr>
        <w:t>TracerLPM</w:t>
      </w:r>
      <w:proofErr w:type="spellEnd"/>
      <w:r w:rsidRPr="008904DF">
        <w:rPr>
          <w:sz w:val="24"/>
        </w:rPr>
        <w:t xml:space="preserve"> ages are used as benchmark comparison targets rather than as error-free observations of true residence time.</w:t>
      </w:r>
    </w:p>
    <w:p w14:paraId="07E59179" w14:textId="77777777" w:rsidR="001C7B76" w:rsidRPr="008904DF" w:rsidRDefault="00C07727" w:rsidP="001C7B76">
      <w:pPr>
        <w:rPr>
          <w:color w:val="EE0000"/>
          <w:sz w:val="24"/>
        </w:rPr>
      </w:pPr>
      <w:proofErr w:type="spellStart"/>
      <w:r w:rsidRPr="008904DF">
        <w:rPr>
          <w:sz w:val="24"/>
        </w:rPr>
        <w:lastRenderedPageBreak/>
        <w:t>Hydrosheaf</w:t>
      </w:r>
      <w:proofErr w:type="spellEnd"/>
      <w:r w:rsidRPr="008904DF">
        <w:rPr>
          <w:sz w:val="24"/>
        </w:rPr>
        <w:t xml:space="preserve"> is introduced here as a broad computational framework rather than as a single-purpose groundwater-age model</w:t>
      </w:r>
      <w:r w:rsidR="00767A9E" w:rsidRPr="008904DF">
        <w:rPr>
          <w:sz w:val="24"/>
        </w:rPr>
        <w:t xml:space="preserve"> (Abdul-Wahab et al., 2026)</w:t>
      </w:r>
      <w:r w:rsidRPr="008904DF">
        <w:rPr>
          <w:sz w:val="24"/>
        </w:rPr>
        <w:t xml:space="preserve">. In its general form, </w:t>
      </w:r>
      <w:proofErr w:type="spellStart"/>
      <w:r w:rsidRPr="008904DF">
        <w:rPr>
          <w:sz w:val="24"/>
        </w:rPr>
        <w:t>Hydrosheaf</w:t>
      </w:r>
      <w:proofErr w:type="spellEnd"/>
      <w:r w:rsidRPr="008904DF">
        <w:rPr>
          <w:sz w:val="24"/>
        </w:rPr>
        <w:t xml:space="preserve"> represents sampling locations as graph nodes and candidate groundwater-evolution pathways as directed edges evaluated with hydraulic, spatial, conservative-tracer, isotope, residence-time, and thermodynamic evidence. The wider framework also supports transport decomposition, sparse inverse reaction fitting, PHREEQC-informed saturation-index gates, uncertainty propagation, and process-stability diagnostics. The present </w:t>
      </w:r>
      <w:r w:rsidR="0096471D">
        <w:rPr>
          <w:sz w:val="24"/>
        </w:rPr>
        <w:t>study</w:t>
      </w:r>
      <w:r w:rsidRPr="008904DF">
        <w:rPr>
          <w:sz w:val="24"/>
        </w:rPr>
        <w:t xml:space="preserve"> deliberately evaluates only one specialised component of that framework: the residence-time and graph-prior module used to test whether physically plausible aquifer topology can constrain multi-tracer groundwater-age equifinality.</w:t>
      </w:r>
      <w:r w:rsidR="001C7B76" w:rsidRPr="008904DF">
        <w:rPr>
          <w:sz w:val="24"/>
        </w:rPr>
        <w:t xml:space="preserve"> </w:t>
      </w:r>
      <w:r w:rsidR="0005275E">
        <w:rPr>
          <w:sz w:val="24"/>
        </w:rPr>
        <w:t xml:space="preserve">Hence this study focusses on </w:t>
      </w:r>
      <w:r w:rsidR="0005275E">
        <w:rPr>
          <w:color w:val="000000"/>
          <w:sz w:val="24"/>
        </w:rPr>
        <w:t>the</w:t>
      </w:r>
      <w:r w:rsidR="001C7B76" w:rsidRPr="008904DF">
        <w:rPr>
          <w:color w:val="000000"/>
          <w:sz w:val="24"/>
        </w:rPr>
        <w:t xml:space="preserve"> standalone benchmark of </w:t>
      </w:r>
      <w:r w:rsidR="0005275E">
        <w:rPr>
          <w:color w:val="000000"/>
          <w:sz w:val="24"/>
        </w:rPr>
        <w:t>graph age</w:t>
      </w:r>
      <w:r w:rsidR="001C7B76" w:rsidRPr="008904DF">
        <w:rPr>
          <w:color w:val="000000"/>
          <w:sz w:val="24"/>
        </w:rPr>
        <w:t xml:space="preserve"> module. Although </w:t>
      </w:r>
      <w:proofErr w:type="spellStart"/>
      <w:r w:rsidR="001C7B76" w:rsidRPr="008904DF">
        <w:rPr>
          <w:color w:val="000000"/>
          <w:sz w:val="24"/>
        </w:rPr>
        <w:t>Hydrosheaf</w:t>
      </w:r>
      <w:proofErr w:type="spellEnd"/>
      <w:r w:rsidR="001C7B76" w:rsidRPr="008904DF">
        <w:rPr>
          <w:color w:val="000000"/>
          <w:sz w:val="24"/>
        </w:rPr>
        <w:t xml:space="preserve"> forms part of a broader research programme on graph-constrained hydrogeochemical inference, the evaluation presented here does not require prior knowledge of the companion framework papers. The necessary framework context is provided within this </w:t>
      </w:r>
      <w:r w:rsidR="00AB1D16">
        <w:rPr>
          <w:color w:val="000000"/>
          <w:sz w:val="24"/>
        </w:rPr>
        <w:t>study</w:t>
      </w:r>
      <w:r w:rsidR="001C7B76" w:rsidRPr="008904DF">
        <w:rPr>
          <w:color w:val="000000"/>
          <w:sz w:val="24"/>
        </w:rPr>
        <w:t xml:space="preserve">: </w:t>
      </w:r>
      <w:proofErr w:type="spellStart"/>
      <w:r w:rsidR="001C7B76" w:rsidRPr="008904DF">
        <w:rPr>
          <w:color w:val="000000"/>
          <w:sz w:val="24"/>
        </w:rPr>
        <w:t>Hydrosheaf</w:t>
      </w:r>
      <w:proofErr w:type="spellEnd"/>
      <w:r w:rsidR="001C7B76" w:rsidRPr="008904DF">
        <w:rPr>
          <w:color w:val="000000"/>
          <w:sz w:val="24"/>
        </w:rPr>
        <w:t xml:space="preserve"> is treated as a modular computational environment in which residence-time inference, graph-prior testing, tracer-disagreement diagnosis, and hydrogeological topology auditing can be evaluated separately. This study focuses only on the residence-time and graph-prior component, and its claims are limited accordingly.</w:t>
      </w:r>
    </w:p>
    <w:p w14:paraId="0D0A77B9" w14:textId="77777777" w:rsidR="001C7B76" w:rsidRPr="008904DF" w:rsidRDefault="001C7B76" w:rsidP="001C7B76">
      <w:pPr>
        <w:rPr>
          <w:color w:val="EE0000"/>
          <w:sz w:val="24"/>
        </w:rPr>
      </w:pPr>
      <w:r w:rsidRPr="008904DF">
        <w:rPr>
          <w:color w:val="000000"/>
          <w:sz w:val="24"/>
        </w:rPr>
        <w:t xml:space="preserve">This distinction is important because the aim is not to demonstrate that </w:t>
      </w:r>
      <w:proofErr w:type="spellStart"/>
      <w:r w:rsidRPr="008904DF">
        <w:rPr>
          <w:color w:val="000000"/>
          <w:sz w:val="24"/>
        </w:rPr>
        <w:t>Hydrosheaf</w:t>
      </w:r>
      <w:proofErr w:type="spellEnd"/>
      <w:r w:rsidRPr="008904DF">
        <w:rPr>
          <w:color w:val="000000"/>
          <w:sz w:val="24"/>
        </w:rPr>
        <w:t xml:space="preserve"> universally replaces established well-wise lumped-parameter modelling workflows. Instead, the aim is to test whether graph topology can be used as a falsifiable hydrogeological prior in multi-tracer groundwater-age inference. The relevant question is therefore not whether </w:t>
      </w:r>
      <w:proofErr w:type="spellStart"/>
      <w:r w:rsidRPr="008904DF">
        <w:rPr>
          <w:color w:val="000000"/>
          <w:sz w:val="24"/>
        </w:rPr>
        <w:t>Hydrosheaf</w:t>
      </w:r>
      <w:proofErr w:type="spellEnd"/>
      <w:r w:rsidRPr="008904DF">
        <w:rPr>
          <w:color w:val="000000"/>
          <w:sz w:val="24"/>
        </w:rPr>
        <w:t xml:space="preserve"> always produces lower error than </w:t>
      </w:r>
      <w:proofErr w:type="spellStart"/>
      <w:r w:rsidRPr="008904DF">
        <w:rPr>
          <w:color w:val="000000"/>
          <w:sz w:val="24"/>
        </w:rPr>
        <w:t>TracerLPM</w:t>
      </w:r>
      <w:proofErr w:type="spellEnd"/>
      <w:r w:rsidRPr="008904DF">
        <w:rPr>
          <w:color w:val="000000"/>
          <w:sz w:val="24"/>
        </w:rPr>
        <w:t>-style modelling, but whether it can identify when topology improves inference, when topology is neutral, and when topology should be rejected because it imposes physically implausible age structure.</w:t>
      </w:r>
    </w:p>
    <w:p w14:paraId="659FA07D" w14:textId="77777777" w:rsidR="004F21AF" w:rsidRPr="008904DF" w:rsidRDefault="004F21AF" w:rsidP="004F21AF">
      <w:pPr>
        <w:rPr>
          <w:sz w:val="24"/>
        </w:rPr>
      </w:pPr>
      <w:r w:rsidRPr="008904DF">
        <w:rPr>
          <w:sz w:val="24"/>
        </w:rPr>
        <w:t xml:space="preserve">Nuclear and atmospheric tracers provide complementary but imperfect age sensitivity. Tritium and </w:t>
      </w:r>
      <w:proofErr w:type="spellStart"/>
      <w:r w:rsidRPr="008904DF">
        <w:rPr>
          <w:sz w:val="24"/>
        </w:rPr>
        <w:t>tritiogenic</w:t>
      </w:r>
      <w:proofErr w:type="spellEnd"/>
      <w:r w:rsidRPr="008904DF">
        <w:rPr>
          <w:sz w:val="24"/>
        </w:rPr>
        <w:t xml:space="preserve"> helium-3 constrain modern recharge because the </w:t>
      </w:r>
      <w:r w:rsidRPr="008904DF">
        <w:rPr>
          <w:sz w:val="24"/>
          <w:vertAlign w:val="superscript"/>
        </w:rPr>
        <w:t>3</w:t>
      </w:r>
      <w:r w:rsidRPr="008904DF">
        <w:rPr>
          <w:sz w:val="24"/>
        </w:rPr>
        <w:t xml:space="preserve">H bomb-pulse input and subsequent decay create a strong post-1950s signal. </w:t>
      </w:r>
      <w:r w:rsidR="00643BBC" w:rsidRPr="008904DF">
        <w:rPr>
          <w:sz w:val="24"/>
        </w:rPr>
        <w:t xml:space="preserve">The </w:t>
      </w:r>
      <w:r w:rsidR="00643BBC" w:rsidRPr="008904DF">
        <w:rPr>
          <w:sz w:val="24"/>
          <w:vertAlign w:val="superscript"/>
        </w:rPr>
        <w:t>3</w:t>
      </w:r>
      <w:r w:rsidR="00643BBC" w:rsidRPr="008904DF">
        <w:rPr>
          <w:sz w:val="24"/>
        </w:rPr>
        <w:t xml:space="preserve">H input history used for model forcing was derived from precipitation isotope records in the IAEA/WMO Global Network of Isotopes in Precipitation database accessed through WISER (IAEA/WMO, 2026). </w:t>
      </w:r>
      <w:r w:rsidRPr="008904DF">
        <w:rPr>
          <w:sz w:val="24"/>
        </w:rPr>
        <w:t>SF</w:t>
      </w:r>
      <w:r w:rsidRPr="008904DF">
        <w:rPr>
          <w:sz w:val="24"/>
          <w:vertAlign w:val="subscript"/>
        </w:rPr>
        <w:t>6</w:t>
      </w:r>
      <w:r w:rsidRPr="008904DF">
        <w:rPr>
          <w:sz w:val="24"/>
        </w:rPr>
        <w:t xml:space="preserve"> and CFCs provide young-groundwater atmospheric-equivalent constraints but require careful gas correction and contamination screening. Radiocarbon extends interpretation into older groundwater, but </w:t>
      </w:r>
      <w:r w:rsidR="00D373D8" w:rsidRPr="008904DF">
        <w:rPr>
          <w:sz w:val="24"/>
          <w:vertAlign w:val="superscript"/>
        </w:rPr>
        <w:t>14</w:t>
      </w:r>
      <w:r w:rsidRPr="008904DF">
        <w:rPr>
          <w:sz w:val="24"/>
        </w:rPr>
        <w:t xml:space="preserve">C ages depend on correction models for dissolved inorganic carbon, carbonate reactions, and initial activity, while </w:t>
      </w:r>
      <w:r w:rsidR="00956547" w:rsidRPr="008904DF">
        <w:rPr>
          <w:sz w:val="24"/>
          <w:vertAlign w:val="superscript"/>
        </w:rPr>
        <w:t>4</w:t>
      </w:r>
      <w:r w:rsidRPr="008904DF">
        <w:rPr>
          <w:sz w:val="24"/>
        </w:rPr>
        <w:t>He is best treated as an old-water support constraint because accumulation rates are uncertain (Darling et al., 2012; Han &amp; Plummer, 2016; Cartwright et al., 2017). Krypton-85 and argon-39 are noted only as future sampling options because they were not included in the present benchmark metrics.</w:t>
      </w:r>
    </w:p>
    <w:p w14:paraId="37DCC2AA" w14:textId="77777777" w:rsidR="004F21AF" w:rsidRPr="008904DF" w:rsidRDefault="004F21AF" w:rsidP="004F21AF">
      <w:pPr>
        <w:rPr>
          <w:sz w:val="24"/>
        </w:rPr>
      </w:pPr>
      <w:r w:rsidRPr="008904DF">
        <w:rPr>
          <w:sz w:val="24"/>
        </w:rPr>
        <w:t xml:space="preserve">The evaluated tracer basis is dominated by </w:t>
      </w:r>
      <w:r w:rsidR="006F5806" w:rsidRPr="008904DF">
        <w:rPr>
          <w:sz w:val="24"/>
          <w:vertAlign w:val="superscript"/>
        </w:rPr>
        <w:t>3</w:t>
      </w:r>
      <w:r w:rsidRPr="008904DF">
        <w:rPr>
          <w:sz w:val="24"/>
        </w:rPr>
        <w:t xml:space="preserve">H, </w:t>
      </w:r>
      <w:r w:rsidR="006F5806" w:rsidRPr="008904DF">
        <w:rPr>
          <w:sz w:val="24"/>
          <w:vertAlign w:val="superscript"/>
        </w:rPr>
        <w:t>3</w:t>
      </w:r>
      <w:r w:rsidRPr="008904DF">
        <w:rPr>
          <w:sz w:val="24"/>
        </w:rPr>
        <w:t>H/</w:t>
      </w:r>
      <w:r w:rsidR="006F5806" w:rsidRPr="008904DF">
        <w:rPr>
          <w:sz w:val="24"/>
          <w:vertAlign w:val="superscript"/>
        </w:rPr>
        <w:t>3</w:t>
      </w:r>
      <w:r w:rsidRPr="008904DF">
        <w:rPr>
          <w:sz w:val="24"/>
        </w:rPr>
        <w:t>He, SF</w:t>
      </w:r>
      <w:r w:rsidR="003A4EE7" w:rsidRPr="008904DF">
        <w:rPr>
          <w:sz w:val="24"/>
          <w:vertAlign w:val="subscript"/>
        </w:rPr>
        <w:t>6</w:t>
      </w:r>
      <w:r w:rsidRPr="008904DF">
        <w:rPr>
          <w:sz w:val="24"/>
        </w:rPr>
        <w:t xml:space="preserve">, CFCs, </w:t>
      </w:r>
      <w:r w:rsidR="00AA22DE" w:rsidRPr="008904DF">
        <w:rPr>
          <w:sz w:val="24"/>
          <w:vertAlign w:val="superscript"/>
        </w:rPr>
        <w:t>14</w:t>
      </w:r>
      <w:r w:rsidRPr="008904DF">
        <w:rPr>
          <w:sz w:val="24"/>
        </w:rPr>
        <w:t xml:space="preserve">C, and </w:t>
      </w:r>
      <w:r w:rsidR="00AA22DE" w:rsidRPr="008904DF">
        <w:rPr>
          <w:sz w:val="24"/>
          <w:vertAlign w:val="superscript"/>
        </w:rPr>
        <w:t>4</w:t>
      </w:r>
      <w:r w:rsidRPr="008904DF">
        <w:rPr>
          <w:sz w:val="24"/>
        </w:rPr>
        <w:t xml:space="preserve">He. Table 1 defines </w:t>
      </w:r>
      <w:r w:rsidR="006F5806" w:rsidRPr="008904DF">
        <w:rPr>
          <w:sz w:val="24"/>
          <w:vertAlign w:val="superscript"/>
        </w:rPr>
        <w:t>3</w:t>
      </w:r>
      <w:r w:rsidRPr="008904DF">
        <w:rPr>
          <w:sz w:val="24"/>
        </w:rPr>
        <w:t xml:space="preserve">H and </w:t>
      </w:r>
      <w:r w:rsidR="006F5806" w:rsidRPr="008904DF">
        <w:rPr>
          <w:sz w:val="24"/>
          <w:vertAlign w:val="superscript"/>
        </w:rPr>
        <w:t>3</w:t>
      </w:r>
      <w:r w:rsidRPr="008904DF">
        <w:rPr>
          <w:sz w:val="24"/>
        </w:rPr>
        <w:t>H/</w:t>
      </w:r>
      <w:r w:rsidR="006F5806" w:rsidRPr="008904DF">
        <w:rPr>
          <w:sz w:val="24"/>
          <w:vertAlign w:val="superscript"/>
        </w:rPr>
        <w:t>3</w:t>
      </w:r>
      <w:r w:rsidRPr="008904DF">
        <w:rPr>
          <w:sz w:val="24"/>
        </w:rPr>
        <w:t>He as modern groundwater tracers, SF</w:t>
      </w:r>
      <w:r w:rsidR="003A4EE7" w:rsidRPr="008904DF">
        <w:rPr>
          <w:sz w:val="24"/>
          <w:vertAlign w:val="subscript"/>
        </w:rPr>
        <w:t>6</w:t>
      </w:r>
      <w:r w:rsidRPr="008904DF">
        <w:rPr>
          <w:sz w:val="24"/>
        </w:rPr>
        <w:t xml:space="preserve"> and CFCs as atmospheric-equivalent young tracers, </w:t>
      </w:r>
      <w:r w:rsidR="00AA22DE" w:rsidRPr="008904DF">
        <w:rPr>
          <w:sz w:val="24"/>
          <w:vertAlign w:val="superscript"/>
        </w:rPr>
        <w:t>14</w:t>
      </w:r>
      <w:r w:rsidRPr="008904DF">
        <w:rPr>
          <w:sz w:val="24"/>
        </w:rPr>
        <w:t xml:space="preserve">C as an old-groundwater radiocarbon constraint, and </w:t>
      </w:r>
      <w:r w:rsidR="00AA22DE" w:rsidRPr="008904DF">
        <w:rPr>
          <w:sz w:val="24"/>
          <w:vertAlign w:val="superscript"/>
        </w:rPr>
        <w:t>4</w:t>
      </w:r>
      <w:r w:rsidRPr="008904DF">
        <w:rPr>
          <w:sz w:val="24"/>
        </w:rPr>
        <w:t xml:space="preserve">He as a radiogenic accumulation screening constraint. Figure 1 illustrates why these tracers must be interpreted jointly: </w:t>
      </w:r>
      <w:r w:rsidR="006F5806" w:rsidRPr="008904DF">
        <w:rPr>
          <w:sz w:val="24"/>
          <w:vertAlign w:val="superscript"/>
        </w:rPr>
        <w:t>3</w:t>
      </w:r>
      <w:r w:rsidRPr="008904DF">
        <w:rPr>
          <w:sz w:val="24"/>
        </w:rPr>
        <w:t>H contains a bomb-pulse signal, SF</w:t>
      </w:r>
      <w:r w:rsidR="003A4EE7" w:rsidRPr="008904DF">
        <w:rPr>
          <w:sz w:val="24"/>
          <w:vertAlign w:val="subscript"/>
        </w:rPr>
        <w:t>6</w:t>
      </w:r>
      <w:r w:rsidRPr="008904DF">
        <w:rPr>
          <w:sz w:val="24"/>
        </w:rPr>
        <w:t xml:space="preserve"> rises progressively after industrial release, and CFC-12 rises and then plateaus or declines, producing tracer-specific ambiguity. Gas tracers require careful interpretation because recharge temperature, elevation, excess air, contamination, redox effects, and unsaturated-zone thickness can affect CFC and SF</w:t>
      </w:r>
      <w:r w:rsidR="003A4EE7" w:rsidRPr="008904DF">
        <w:rPr>
          <w:sz w:val="24"/>
          <w:vertAlign w:val="subscript"/>
        </w:rPr>
        <w:t>6</w:t>
      </w:r>
      <w:r w:rsidRPr="008904DF">
        <w:rPr>
          <w:sz w:val="24"/>
        </w:rPr>
        <w:t xml:space="preserve"> dating (Darling et al., 2012). Radiocarbon extends interpretation into older groundwater, but </w:t>
      </w:r>
      <w:r w:rsidR="00AA22DE" w:rsidRPr="008904DF">
        <w:rPr>
          <w:sz w:val="24"/>
          <w:vertAlign w:val="superscript"/>
        </w:rPr>
        <w:t>14</w:t>
      </w:r>
      <w:r w:rsidRPr="008904DF">
        <w:rPr>
          <w:sz w:val="24"/>
        </w:rPr>
        <w:t>C ages depend on correction models for dissolved inorganic carbon, carbonate reactions, and initial activity (Han &amp; Plummer, 2016).</w:t>
      </w:r>
    </w:p>
    <w:p w14:paraId="2B24B2C6" w14:textId="77777777" w:rsidR="004F21AF" w:rsidRPr="008904DF" w:rsidRDefault="004F21AF" w:rsidP="004F21AF">
      <w:pPr>
        <w:rPr>
          <w:sz w:val="24"/>
        </w:rPr>
      </w:pPr>
      <w:r w:rsidRPr="008904DF">
        <w:rPr>
          <w:sz w:val="24"/>
        </w:rPr>
        <w:lastRenderedPageBreak/>
        <w:t xml:space="preserve">Groundwater-age studies commonly rely on well-wise lumped-parameter models (LPMs) because such models are interpretable, computationally efficient, and compatible with sparse tracer datasets. </w:t>
      </w:r>
      <w:proofErr w:type="spellStart"/>
      <w:r w:rsidRPr="008904DF">
        <w:rPr>
          <w:sz w:val="24"/>
        </w:rPr>
        <w:t>TracerLPM</w:t>
      </w:r>
      <w:proofErr w:type="spellEnd"/>
      <w:r w:rsidRPr="008904DF">
        <w:rPr>
          <w:sz w:val="24"/>
        </w:rPr>
        <w:t xml:space="preserve"> is a recognised USGS workbook for evaluating groundwater-age distributions from environmental tracer data using simplified aquifer geometry, dispersion, and mixing assumptions (Jurgens et al., 2012). More flexible approaches also exist, including Bayesian shape-free age-distribution estimation, 3D residence-time metric mapping, and spatial interpolation of modern-recharge penetration depth (</w:t>
      </w:r>
      <w:proofErr w:type="spellStart"/>
      <w:r w:rsidRPr="008904DF">
        <w:rPr>
          <w:sz w:val="24"/>
        </w:rPr>
        <w:t>Massoudieh</w:t>
      </w:r>
      <w:proofErr w:type="spellEnd"/>
      <w:r w:rsidRPr="008904DF">
        <w:rPr>
          <w:sz w:val="24"/>
        </w:rPr>
        <w:t xml:space="preserve"> et al., 2014; Starn et al., 2021; Faulkner et al., 2023).</w:t>
      </w:r>
    </w:p>
    <w:p w14:paraId="39EB268E" w14:textId="77777777" w:rsidR="004F21AF" w:rsidRPr="008904DF" w:rsidRDefault="004F21AF" w:rsidP="004F21AF">
      <w:pPr>
        <w:rPr>
          <w:sz w:val="24"/>
        </w:rPr>
      </w:pPr>
      <w:r w:rsidRPr="008904DF">
        <w:rPr>
          <w:sz w:val="24"/>
        </w:rPr>
        <w:t>The limitation is that well-wise LPMs generally treat each well independently. They can fit a tracer suite at one location without testing whether the resulting age field is spatially coherent across neighbouring wells, depth intervals, aquifer units, or inferred recharge-to-discharge gradients. Existing spatial and Bayesian studies demonstrate that groundwater age can be mapped or inferred across space, but the specific missing element addressed here is a controlled benchmark that treats graph topology itself as a falsifiable prior and tests physically plausible, randomised, and wrongly directed graph assumptions against well-wise tracer-age baselines.</w:t>
      </w:r>
    </w:p>
    <w:p w14:paraId="0D32DA26" w14:textId="77777777" w:rsidR="004F21AF" w:rsidRPr="008904DF" w:rsidRDefault="004F21AF" w:rsidP="004F21AF">
      <w:pPr>
        <w:rPr>
          <w:sz w:val="24"/>
        </w:rPr>
      </w:pPr>
      <w:r w:rsidRPr="008904DF">
        <w:rPr>
          <w:sz w:val="24"/>
        </w:rPr>
        <w:t>Spatial connectivity is often available indirectly through well coordinates, screen depth, aquifer labels, hydraulic proxies, or inferred recharge-to-discharge ordering, yet it is rarely formalised in well-wise tracer-age modelling. A graph representation treats wells as nodes and hypothesised hydrogeological relationships as edges. Groundwater age commonly increases with depth or along flow-system position in many regional systems, although pumping, fractures, mixing, and compartmentalisation can violate simple ordering (Jurgens et al., 2022b; Gratzer et al., 2025b). If graph edges are physically plausible, topology may impose weak consistency on age gradients, tracer coherence, or posterior uncertainty. If edges are wrong, the same regularisation can impose artificial smoothness and degrade prediction.</w:t>
      </w:r>
    </w:p>
    <w:p w14:paraId="72E79EFF" w14:textId="77777777" w:rsidR="004F21AF" w:rsidRPr="008904DF" w:rsidRDefault="004F21AF" w:rsidP="004F21AF">
      <w:pPr>
        <w:rPr>
          <w:sz w:val="24"/>
        </w:rPr>
      </w:pPr>
      <w:r w:rsidRPr="008904DF">
        <w:rPr>
          <w:sz w:val="24"/>
        </w:rPr>
        <w:t>Graph regularisation is widely used to impose consistency over connected data structures, but its usefulness depends on whether the graph encodes meaningful geometry or physical dependence. Manifold regularisation and graph-Laplacian methods use graph structure to impose smoothness or consistency across related observations (Belkin et al., 2006). In groundwater-age interpretation, however, the graph must be hydrogeologically defensible: edge direction should reflect recharge-to-discharge or shallow-to-deep ordering where supported; edge grouping should respect aquifer or study-unit boundaries; and graph strength should remain weak enough that tracer evidence can override topology. For this reason, graph topology is treated in this study as a hypothesis tested against single-well baselines, wrong-direction controls, and randomised controls, not as a verified groundwater-flow path (Oreskes et al., 1994).</w:t>
      </w:r>
    </w:p>
    <w:p w14:paraId="3ACB8982" w14:textId="77777777" w:rsidR="004F21AF" w:rsidRPr="008904DF" w:rsidRDefault="004F21AF" w:rsidP="004F21AF">
      <w:pPr>
        <w:rPr>
          <w:sz w:val="24"/>
        </w:rPr>
      </w:pPr>
      <w:r w:rsidRPr="008904DF">
        <w:rPr>
          <w:sz w:val="24"/>
        </w:rPr>
        <w:t>The rationale for the benchmark is that tracer equifinality and topology uncertainty must be tested together. Complex transit-time distributions can represent mixed, dispersed, or multi-modal groundwater, but increased flexibility can also overfit tracer noise. Graph regularisation can constrain age fields, but only when the graph is physically meaningful. A controlled benchmark is therefore needed to separate three effects: improvement from better mixture representation, improvement from physically meaningful topology, and degradation caused by wrong or over-strong priors.</w:t>
      </w:r>
    </w:p>
    <w:p w14:paraId="2D671738" w14:textId="77777777" w:rsidR="004F21AF" w:rsidRPr="008904DF" w:rsidRDefault="004F21AF" w:rsidP="004F21AF">
      <w:pPr>
        <w:rPr>
          <w:sz w:val="24"/>
        </w:rPr>
      </w:pPr>
      <w:r w:rsidRPr="008904DF">
        <w:rPr>
          <w:sz w:val="24"/>
        </w:rPr>
        <w:t xml:space="preserve">The benchmark was designed around public groundwater-age datasets, with explicit comparison of single-well tracer-only inference, multi-tracer well-wise inference, graph-regularised inference, hydrochemical consistency checks, and tracer-removal experiments. The core test is therefore not whether graph information is generally beneficial, but when graph </w:t>
      </w:r>
      <w:r w:rsidRPr="008904DF">
        <w:rPr>
          <w:sz w:val="24"/>
        </w:rPr>
        <w:lastRenderedPageBreak/>
        <w:t>regularisation improves age inference, when it degrades inference, and which tracer combinations remain robust.</w:t>
      </w:r>
    </w:p>
    <w:p w14:paraId="66F294C3" w14:textId="77777777" w:rsidR="004F21AF" w:rsidRPr="008904DF" w:rsidRDefault="004F21AF" w:rsidP="004F21AF">
      <w:pPr>
        <w:rPr>
          <w:sz w:val="24"/>
        </w:rPr>
      </w:pPr>
      <w:r w:rsidRPr="008904DF">
        <w:rPr>
          <w:sz w:val="24"/>
        </w:rPr>
        <w:t xml:space="preserve">This study benchmarks the residence-time and graph-prior component of </w:t>
      </w:r>
      <w:proofErr w:type="spellStart"/>
      <w:r w:rsidRPr="008904DF">
        <w:rPr>
          <w:sz w:val="24"/>
        </w:rPr>
        <w:t>Hydrosheaf</w:t>
      </w:r>
      <w:proofErr w:type="spellEnd"/>
      <w:r w:rsidRPr="008904DF">
        <w:rPr>
          <w:sz w:val="24"/>
        </w:rPr>
        <w:t xml:space="preserve"> as a graph-regularised, multi-tracer groundwater-age inference workflow. The primary reference-age test is lower log₁₀ RMSE and median absolute log₁₀ error relative to published benchmark ages on common support, while the stronger predictive test is tracer-withholding RMSE for withheld </w:t>
      </w:r>
      <w:r w:rsidRPr="008904DF">
        <w:rPr>
          <w:sz w:val="24"/>
          <w:vertAlign w:val="superscript"/>
        </w:rPr>
        <w:t>3</w:t>
      </w:r>
      <w:r w:rsidRPr="008904DF">
        <w:rPr>
          <w:sz w:val="24"/>
        </w:rPr>
        <w:t>H, SF</w:t>
      </w:r>
      <w:r w:rsidRPr="008904DF">
        <w:rPr>
          <w:sz w:val="24"/>
          <w:vertAlign w:val="subscript"/>
        </w:rPr>
        <w:t>6</w:t>
      </w:r>
      <w:r w:rsidRPr="008904DF">
        <w:rPr>
          <w:sz w:val="24"/>
        </w:rPr>
        <w:t xml:space="preserve">, </w:t>
      </w:r>
      <w:r w:rsidR="00D373D8" w:rsidRPr="008904DF">
        <w:rPr>
          <w:sz w:val="24"/>
          <w:vertAlign w:val="superscript"/>
        </w:rPr>
        <w:t>14</w:t>
      </w:r>
      <w:r w:rsidRPr="008904DF">
        <w:rPr>
          <w:sz w:val="24"/>
        </w:rPr>
        <w:t>C, CFC-11, and CFC-12.</w:t>
      </w:r>
      <w:r w:rsidR="00D3149A" w:rsidRPr="008904DF">
        <w:rPr>
          <w:sz w:val="24"/>
        </w:rPr>
        <w:t xml:space="preserve"> </w:t>
      </w:r>
      <w:r w:rsidR="00D3149A" w:rsidRPr="008904DF">
        <w:rPr>
          <w:color w:val="000000"/>
          <w:sz w:val="24"/>
        </w:rPr>
        <w:t xml:space="preserve">Crucially, because </w:t>
      </w:r>
      <w:proofErr w:type="spellStart"/>
      <w:r w:rsidR="00D3149A" w:rsidRPr="008904DF">
        <w:rPr>
          <w:color w:val="000000"/>
          <w:sz w:val="24"/>
        </w:rPr>
        <w:t>Hydrosheaf</w:t>
      </w:r>
      <w:proofErr w:type="spellEnd"/>
      <w:r w:rsidR="00D3149A" w:rsidRPr="008904DF">
        <w:rPr>
          <w:color w:val="000000"/>
          <w:sz w:val="24"/>
        </w:rPr>
        <w:t xml:space="preserve"> model selection underperforms </w:t>
      </w:r>
      <w:proofErr w:type="spellStart"/>
      <w:r w:rsidR="00D3149A" w:rsidRPr="008904DF">
        <w:rPr>
          <w:color w:val="000000"/>
          <w:sz w:val="24"/>
        </w:rPr>
        <w:t>TracerLPM</w:t>
      </w:r>
      <w:proofErr w:type="spellEnd"/>
      <w:r w:rsidR="00D3149A" w:rsidRPr="008904DF">
        <w:rPr>
          <w:color w:val="000000"/>
          <w:sz w:val="24"/>
        </w:rPr>
        <w:t xml:space="preserve"> parity on broad samples (Section 3.2), the framework is not evaluated as a predictive replacement for </w:t>
      </w:r>
      <w:proofErr w:type="spellStart"/>
      <w:r w:rsidR="00D3149A" w:rsidRPr="008904DF">
        <w:rPr>
          <w:color w:val="000000"/>
          <w:sz w:val="24"/>
        </w:rPr>
        <w:t>TracerLPM</w:t>
      </w:r>
      <w:proofErr w:type="spellEnd"/>
      <w:r w:rsidR="00D3149A" w:rsidRPr="008904DF">
        <w:rPr>
          <w:color w:val="000000"/>
          <w:sz w:val="24"/>
        </w:rPr>
        <w:t xml:space="preserve"> but as a falsification and diagnostic platform. The scientific question is not whether </w:t>
      </w:r>
      <w:proofErr w:type="spellStart"/>
      <w:r w:rsidR="00D3149A" w:rsidRPr="008904DF">
        <w:rPr>
          <w:color w:val="000000"/>
          <w:sz w:val="24"/>
        </w:rPr>
        <w:t>Hydrosheaf</w:t>
      </w:r>
      <w:proofErr w:type="spellEnd"/>
      <w:r w:rsidR="00D3149A" w:rsidRPr="008904DF">
        <w:rPr>
          <w:color w:val="000000"/>
          <w:sz w:val="24"/>
        </w:rPr>
        <w:t xml:space="preserve"> achieves lower reference-age error overall, but whether physically plausible topology outperforms randomised and wrongly directed controls under selected tracer–topology combinations, and whether the framework identifies when age inference should be trusted or rejected.</w:t>
      </w:r>
      <w:r w:rsidRPr="008904DF">
        <w:rPr>
          <w:sz w:val="24"/>
        </w:rPr>
        <w:t xml:space="preserve"> Secondary diagnostics include within-factor-2 agreement, age-class performance, graph-violation counts, and negative-control behaviour. The first hypothesis is that topological constraints can reduce tracer ambiguity only where tracer evidence and graph structure are coherent. The second hypothesis is that physically meaningful graph topology should outperform randomised or wrongly directed topology if the graph prior contains hydrogeological information rather than arbitrary smoothing.</w:t>
      </w:r>
    </w:p>
    <w:p w14:paraId="0341D961" w14:textId="77777777" w:rsidR="006C1438" w:rsidRPr="008904DF" w:rsidRDefault="006C1438" w:rsidP="006C1438">
      <w:pPr>
        <w:rPr>
          <w:color w:val="EE0000"/>
          <w:sz w:val="24"/>
        </w:rPr>
      </w:pPr>
      <w:r>
        <w:t xml:space="preserve">The objectives are to compare reported-configuration LPM emulation, reported-output-constrained age-fraction sensitivity, </w:t>
      </w:r>
      <w:proofErr w:type="spellStart"/>
      <w:r>
        <w:t>Hydrosheaf</w:t>
      </w:r>
      <w:proofErr w:type="spellEnd"/>
      <w:r>
        <w:t>-selected transit-time distributions, tracer and correction ablations, and graph-prior controls; quantify reference-workflow agreement only on identifiable reportable fits; test concentration prediction by target-tracer withholding; and determine whether graph topology provides defensible information beyond well-wise inference. A graph result is accepted only when RMSE improves, within-factor agreement does not deteriorate, and negative controls do not show a comparable effect.</w:t>
      </w:r>
    </w:p>
    <w:p w14:paraId="103D1E3B" w14:textId="77777777" w:rsidR="006C1438" w:rsidRPr="00565029" w:rsidRDefault="006C1438" w:rsidP="004F21AF">
      <w:pPr>
        <w:rPr>
          <w:sz w:val="24"/>
        </w:rPr>
      </w:pPr>
    </w:p>
    <w:p w14:paraId="13BD758F" w14:textId="77777777" w:rsidR="00662C8F" w:rsidRPr="00565029" w:rsidRDefault="00662C8F" w:rsidP="00C90C20">
      <w:pPr>
        <w:pStyle w:val="Heading1"/>
        <w:rPr>
          <w:sz w:val="24"/>
          <w:szCs w:val="24"/>
        </w:rPr>
      </w:pPr>
      <w:r w:rsidRPr="00565029">
        <w:rPr>
          <w:sz w:val="24"/>
          <w:szCs w:val="24"/>
        </w:rPr>
        <w:t>2. Materials and Methods</w:t>
      </w:r>
    </w:p>
    <w:p w14:paraId="6653BB4D" w14:textId="77777777" w:rsidR="00662C8F" w:rsidRPr="00565029" w:rsidRDefault="00662C8F" w:rsidP="00662C8F">
      <w:pPr>
        <w:pStyle w:val="Heading2"/>
        <w:rPr>
          <w:bCs/>
          <w:sz w:val="24"/>
          <w:szCs w:val="24"/>
        </w:rPr>
      </w:pPr>
      <w:r w:rsidRPr="00565029">
        <w:rPr>
          <w:bCs/>
          <w:sz w:val="24"/>
          <w:szCs w:val="24"/>
        </w:rPr>
        <w:t>2.1 Study design and benchmarking rationale</w:t>
      </w:r>
    </w:p>
    <w:p w14:paraId="35455656" w14:textId="77777777" w:rsidR="00662C8F" w:rsidRPr="00565029" w:rsidRDefault="00662C8F" w:rsidP="00662C8F">
      <w:pPr>
        <w:rPr>
          <w:sz w:val="24"/>
        </w:rPr>
      </w:pPr>
      <w:r w:rsidRPr="00565029">
        <w:rPr>
          <w:sz w:val="24"/>
        </w:rPr>
        <w:t xml:space="preserve">A controlled benchmarking design was used to evaluate the </w:t>
      </w:r>
      <w:proofErr w:type="spellStart"/>
      <w:r w:rsidRPr="00565029">
        <w:rPr>
          <w:sz w:val="24"/>
        </w:rPr>
        <w:t>Hydrosheaf</w:t>
      </w:r>
      <w:proofErr w:type="spellEnd"/>
      <w:r w:rsidRPr="00565029">
        <w:rPr>
          <w:sz w:val="24"/>
        </w:rPr>
        <w:t xml:space="preserve"> residence-time module as a conditional graph-prior framework for multi-tracer groundwater-age inference. The methodological aim was not to assume that graph regularisation improves age prediction, but to test when physically plausible topology preserves or improves inference and when it degrades it. Graph topology was specified before results interpretation as a testable regularising prior, not as a verified groundwater-flow path. Published USGS/</w:t>
      </w:r>
      <w:proofErr w:type="spellStart"/>
      <w:r w:rsidRPr="00565029">
        <w:rPr>
          <w:sz w:val="24"/>
        </w:rPr>
        <w:t>TracerLPM</w:t>
      </w:r>
      <w:proofErr w:type="spellEnd"/>
      <w:r w:rsidRPr="00565029">
        <w:rPr>
          <w:sz w:val="24"/>
        </w:rPr>
        <w:t xml:space="preserve"> ages were used as benchmark targets for comparative evaluation rather than as absolute ground-truth ages.</w:t>
      </w:r>
      <w:r w:rsidR="00D3149A">
        <w:rPr>
          <w:sz w:val="24"/>
        </w:rPr>
        <w:t xml:space="preserve"> </w:t>
      </w:r>
      <w:r w:rsidR="00D3149A" w:rsidRPr="008904DF">
        <w:rPr>
          <w:color w:val="000000"/>
          <w:sz w:val="24"/>
        </w:rPr>
        <w:t>Age-fraction constraints were likewise treated as reference-workflow emulation tests rather than independent validation, because the reported Anthropocene, Holocene, and Pleistocene fractions are derived from the same USGS LPM products as the benchmark reference ages; non-circular evaluation relies on tracer-withholding cross-validation (Section 2.10).</w:t>
      </w:r>
    </w:p>
    <w:p w14:paraId="400DE128" w14:textId="77777777" w:rsidR="00662C8F" w:rsidRPr="00565029" w:rsidRDefault="00662C8F" w:rsidP="00662C8F">
      <w:pPr>
        <w:rPr>
          <w:sz w:val="24"/>
        </w:rPr>
      </w:pPr>
      <w:r w:rsidRPr="00565029">
        <w:rPr>
          <w:sz w:val="24"/>
        </w:rPr>
        <w:t xml:space="preserve">The Materials and Methods workflow was structured around public groundwater-age datasets, tracer harmonisation, transit-time distribution modelling, graph construction, benchmark scenarios, statistical evaluation, and reproducibility controls. Benchmarking was therefore performed as a sequence of controlled scenario comparisons rather than as a single </w:t>
      </w:r>
      <w:proofErr w:type="spellStart"/>
      <w:r w:rsidRPr="00565029">
        <w:rPr>
          <w:sz w:val="24"/>
        </w:rPr>
        <w:t>Hydrosheaf</w:t>
      </w:r>
      <w:proofErr w:type="spellEnd"/>
      <w:r w:rsidRPr="00565029">
        <w:rPr>
          <w:sz w:val="24"/>
        </w:rPr>
        <w:t xml:space="preserve">-versus-baseline test. This design was necessary because groundwater residence time is inferred through tracer measurements, correction assumptions, and transit-time model structure, and </w:t>
      </w:r>
      <w:r w:rsidRPr="00565029">
        <w:rPr>
          <w:sz w:val="24"/>
        </w:rPr>
        <w:lastRenderedPageBreak/>
        <w:t xml:space="preserve">different combinations can reproduce similar observations (Cook &amp; </w:t>
      </w:r>
      <w:proofErr w:type="spellStart"/>
      <w:r w:rsidRPr="00565029">
        <w:rPr>
          <w:sz w:val="24"/>
        </w:rPr>
        <w:t>Böhlke</w:t>
      </w:r>
      <w:proofErr w:type="spellEnd"/>
      <w:r w:rsidRPr="00565029">
        <w:rPr>
          <w:sz w:val="24"/>
        </w:rPr>
        <w:t xml:space="preserve">, 2000; Jurgens et al., 2012). Cook and </w:t>
      </w:r>
      <w:proofErr w:type="spellStart"/>
      <w:r w:rsidRPr="00565029">
        <w:rPr>
          <w:sz w:val="24"/>
        </w:rPr>
        <w:t>Böhlke</w:t>
      </w:r>
      <w:proofErr w:type="spellEnd"/>
      <w:r w:rsidRPr="00565029">
        <w:rPr>
          <w:sz w:val="24"/>
        </w:rPr>
        <w:t xml:space="preserve"> (2000) described the use of environmental tracers for determining groundwater-flow and solute-transport timescales, while </w:t>
      </w:r>
      <w:proofErr w:type="spellStart"/>
      <w:r w:rsidRPr="00565029">
        <w:rPr>
          <w:sz w:val="24"/>
        </w:rPr>
        <w:t>TracerLPM</w:t>
      </w:r>
      <w:proofErr w:type="spellEnd"/>
      <w:r w:rsidRPr="00565029">
        <w:rPr>
          <w:sz w:val="24"/>
        </w:rPr>
        <w:t xml:space="preserve"> formalised groundwater-age distribution fitting through simplified lumped-parameter models.</w:t>
      </w:r>
    </w:p>
    <w:p w14:paraId="6F83930B" w14:textId="77777777" w:rsidR="00662C8F" w:rsidRPr="00565029" w:rsidRDefault="00662C8F" w:rsidP="00662C8F">
      <w:pPr>
        <w:pStyle w:val="Heading2"/>
        <w:rPr>
          <w:bCs/>
          <w:sz w:val="24"/>
          <w:szCs w:val="24"/>
        </w:rPr>
      </w:pPr>
      <w:r w:rsidRPr="00565029">
        <w:rPr>
          <w:bCs/>
          <w:sz w:val="24"/>
          <w:szCs w:val="24"/>
        </w:rPr>
        <w:t>2.2 Public groundwater-age datasets</w:t>
      </w:r>
    </w:p>
    <w:p w14:paraId="25AD1332" w14:textId="77777777" w:rsidR="00662C8F" w:rsidRPr="00565029" w:rsidRDefault="00662C8F" w:rsidP="00662C8F">
      <w:pPr>
        <w:rPr>
          <w:sz w:val="24"/>
        </w:rPr>
      </w:pPr>
      <w:r w:rsidRPr="00565029">
        <w:rPr>
          <w:sz w:val="24"/>
        </w:rPr>
        <w:t xml:space="preserve">Three public groundwater-age data sources were used as benchmark inputs, subject to availability of tracer measurements, site metadata, reported or modelled reference ages, and hydrogeological attributes. The primary source was the USGS public-supply aquifer data release for the continental United States, 2004-2017, Version 1.1. That release contains environmental tracer data and LPM results for samples from 1,279 sites in 21 Principal Aquifers, including </w:t>
      </w:r>
      <w:r w:rsidRPr="00010C53">
        <w:rPr>
          <w:sz w:val="24"/>
          <w:vertAlign w:val="superscript"/>
        </w:rPr>
        <w:t>3</w:t>
      </w:r>
      <w:r w:rsidRPr="00565029">
        <w:rPr>
          <w:sz w:val="24"/>
        </w:rPr>
        <w:t xml:space="preserve">H, </w:t>
      </w:r>
      <w:proofErr w:type="spellStart"/>
      <w:r w:rsidRPr="00565029">
        <w:rPr>
          <w:sz w:val="24"/>
        </w:rPr>
        <w:t>tritiogenic</w:t>
      </w:r>
      <w:proofErr w:type="spellEnd"/>
      <w:r w:rsidRPr="00565029">
        <w:rPr>
          <w:sz w:val="24"/>
        </w:rPr>
        <w:t xml:space="preserve"> </w:t>
      </w:r>
      <w:r w:rsidRPr="00010C53">
        <w:rPr>
          <w:sz w:val="24"/>
          <w:vertAlign w:val="superscript"/>
        </w:rPr>
        <w:t>3</w:t>
      </w:r>
      <w:r w:rsidRPr="00565029">
        <w:rPr>
          <w:sz w:val="24"/>
        </w:rPr>
        <w:t>He, SF</w:t>
      </w:r>
      <w:r w:rsidRPr="00010C53">
        <w:rPr>
          <w:sz w:val="24"/>
          <w:vertAlign w:val="subscript"/>
        </w:rPr>
        <w:t>6</w:t>
      </w:r>
      <w:r w:rsidRPr="00565029">
        <w:rPr>
          <w:sz w:val="24"/>
        </w:rPr>
        <w:t xml:space="preserve">, </w:t>
      </w:r>
      <w:r w:rsidRPr="00010C53">
        <w:rPr>
          <w:sz w:val="24"/>
          <w:vertAlign w:val="superscript"/>
        </w:rPr>
        <w:t>14</w:t>
      </w:r>
      <w:r w:rsidRPr="00565029">
        <w:rPr>
          <w:sz w:val="24"/>
        </w:rPr>
        <w:t xml:space="preserve">C, radiogenic </w:t>
      </w:r>
      <w:r w:rsidRPr="00010C53">
        <w:rPr>
          <w:sz w:val="24"/>
          <w:vertAlign w:val="superscript"/>
        </w:rPr>
        <w:t>4</w:t>
      </w:r>
      <w:r w:rsidRPr="00565029">
        <w:rPr>
          <w:sz w:val="24"/>
        </w:rPr>
        <w:t xml:space="preserve">He, dissolved-gas model products, LPM outputs, and site metadata (Jurgens et al., 2022a). Summary details of the dataset sources, extracted variables, filtering rules, joins, and row-count trace are provided in Supplementary Table S1. </w:t>
      </w:r>
    </w:p>
    <w:p w14:paraId="7BC624ED" w14:textId="77777777" w:rsidR="00662C8F" w:rsidRPr="00565029" w:rsidRDefault="00662C8F" w:rsidP="00662C8F">
      <w:pPr>
        <w:rPr>
          <w:sz w:val="24"/>
        </w:rPr>
      </w:pPr>
      <w:r>
        <w:t>Two further public releases were assessed for restricted use. The Western Principal Aquifers release overlaps the national release and lacks the coordinate coverage required for the graph benchmark, so it was not pooled into the active matrix. The Mississippi River Valley alluvial aquifer release provides useful site and tracer context, but the reported LPM table required for like-for-like model-derived reference ages was unavailable in the archived inputs. It was therefore excluded from parity, graph-age, and replication metrics. Neither release is presented as an independent replication of the reported-configuration benchmark.</w:t>
      </w:r>
    </w:p>
    <w:p w14:paraId="7B83880A" w14:textId="77777777" w:rsidR="00662C8F" w:rsidRPr="00565029" w:rsidRDefault="00662C8F" w:rsidP="00662C8F">
      <w:pPr>
        <w:rPr>
          <w:sz w:val="24"/>
        </w:rPr>
      </w:pPr>
      <w:r w:rsidRPr="00565029">
        <w:rPr>
          <w:sz w:val="24"/>
        </w:rPr>
        <w:t>Reported USGS ages, age distributions, and age fractions were used as benchmark comparison targets, not as direct observations of true groundwater age. This distinction was retained throughout the analysis because apparent age, mean residence time, age fractions, and full transit-time distributions are model-dependent quantities. Scenarios that use reported age fractions are therefore interpreted primarily as reference-workflow emulation and mixture-structure sensitivity tests, whereas tracer-withholding experiments provide a more independent concentration-prediction test.</w:t>
      </w:r>
    </w:p>
    <w:p w14:paraId="0006CFDD" w14:textId="77777777" w:rsidR="00076C34" w:rsidRPr="00565029" w:rsidRDefault="00076C34" w:rsidP="00662C8F">
      <w:pPr>
        <w:rPr>
          <w:sz w:val="24"/>
        </w:rPr>
      </w:pPr>
    </w:p>
    <w:p w14:paraId="2060F7E0" w14:textId="77777777" w:rsidR="00662C8F" w:rsidRPr="00565029" w:rsidRDefault="00662C8F" w:rsidP="00662C8F">
      <w:pPr>
        <w:pStyle w:val="Heading2"/>
        <w:rPr>
          <w:bCs/>
          <w:sz w:val="24"/>
          <w:szCs w:val="24"/>
        </w:rPr>
      </w:pPr>
      <w:r w:rsidRPr="00565029">
        <w:rPr>
          <w:bCs/>
          <w:sz w:val="24"/>
          <w:szCs w:val="24"/>
        </w:rPr>
        <w:t>2.3 Tracer variables and hydrogeological attributes</w:t>
      </w:r>
    </w:p>
    <w:p w14:paraId="431214C2" w14:textId="77777777" w:rsidR="00662C8F" w:rsidRPr="008904DF" w:rsidRDefault="00662C8F" w:rsidP="00662C8F">
      <w:pPr>
        <w:rPr>
          <w:sz w:val="24"/>
        </w:rPr>
      </w:pPr>
      <w:r w:rsidRPr="008904DF">
        <w:rPr>
          <w:sz w:val="24"/>
        </w:rPr>
        <w:t xml:space="preserve">The tracer suite was selected to span modern, intermediate, old, and very old groundwater domains. Tritium, </w:t>
      </w:r>
      <w:r w:rsidR="006F5806" w:rsidRPr="008904DF">
        <w:rPr>
          <w:sz w:val="24"/>
          <w:vertAlign w:val="superscript"/>
        </w:rPr>
        <w:t>3</w:t>
      </w:r>
      <w:r w:rsidRPr="008904DF">
        <w:rPr>
          <w:sz w:val="24"/>
        </w:rPr>
        <w:t>H/</w:t>
      </w:r>
      <w:r w:rsidR="006F5806" w:rsidRPr="008904DF">
        <w:rPr>
          <w:sz w:val="24"/>
          <w:vertAlign w:val="superscript"/>
        </w:rPr>
        <w:t>3</w:t>
      </w:r>
      <w:r w:rsidRPr="008904DF">
        <w:rPr>
          <w:sz w:val="24"/>
        </w:rPr>
        <w:t>He, SF</w:t>
      </w:r>
      <w:r w:rsidR="003A4EE7" w:rsidRPr="008904DF">
        <w:rPr>
          <w:sz w:val="24"/>
          <w:vertAlign w:val="subscript"/>
        </w:rPr>
        <w:t>6</w:t>
      </w:r>
      <w:r w:rsidRPr="008904DF">
        <w:rPr>
          <w:sz w:val="24"/>
        </w:rPr>
        <w:t xml:space="preserve">, and CFCs were treated as young-water or atmospheric-transient tracers, whereas </w:t>
      </w:r>
      <w:r w:rsidR="00AA22DE" w:rsidRPr="008904DF">
        <w:rPr>
          <w:sz w:val="24"/>
          <w:vertAlign w:val="superscript"/>
        </w:rPr>
        <w:t>14</w:t>
      </w:r>
      <w:r w:rsidRPr="008904DF">
        <w:rPr>
          <w:sz w:val="24"/>
        </w:rPr>
        <w:t xml:space="preserve">C and </w:t>
      </w:r>
      <w:r w:rsidR="00AA22DE" w:rsidRPr="008904DF">
        <w:rPr>
          <w:sz w:val="24"/>
          <w:vertAlign w:val="superscript"/>
        </w:rPr>
        <w:t>4</w:t>
      </w:r>
      <w:r w:rsidRPr="008904DF">
        <w:rPr>
          <w:sz w:val="24"/>
        </w:rPr>
        <w:t xml:space="preserve">He were treated as older-water constraints or diagnostic indicators. Table 1 defines </w:t>
      </w:r>
      <w:r w:rsidR="006F5806" w:rsidRPr="008904DF">
        <w:rPr>
          <w:sz w:val="24"/>
          <w:vertAlign w:val="superscript"/>
        </w:rPr>
        <w:t>3</w:t>
      </w:r>
      <w:r w:rsidRPr="008904DF">
        <w:rPr>
          <w:sz w:val="24"/>
        </w:rPr>
        <w:t xml:space="preserve">H with a 12.32 yr half-life and a 0–60 yr target range, </w:t>
      </w:r>
      <w:r w:rsidR="006F5806" w:rsidRPr="008904DF">
        <w:rPr>
          <w:sz w:val="24"/>
          <w:vertAlign w:val="superscript"/>
        </w:rPr>
        <w:t>3</w:t>
      </w:r>
      <w:r w:rsidRPr="008904DF">
        <w:rPr>
          <w:sz w:val="24"/>
        </w:rPr>
        <w:t>H/</w:t>
      </w:r>
      <w:r w:rsidR="006F5806" w:rsidRPr="008904DF">
        <w:rPr>
          <w:sz w:val="24"/>
          <w:vertAlign w:val="superscript"/>
        </w:rPr>
        <w:t>3</w:t>
      </w:r>
      <w:r w:rsidRPr="008904DF">
        <w:rPr>
          <w:sz w:val="24"/>
        </w:rPr>
        <w:t xml:space="preserve">He with a 0–50 yr target range, </w:t>
      </w:r>
      <w:r w:rsidR="00AA22DE" w:rsidRPr="008904DF">
        <w:rPr>
          <w:sz w:val="24"/>
          <w:vertAlign w:val="superscript"/>
        </w:rPr>
        <w:t>14</w:t>
      </w:r>
      <w:r w:rsidRPr="008904DF">
        <w:rPr>
          <w:sz w:val="24"/>
        </w:rPr>
        <w:t xml:space="preserve">C with a </w:t>
      </w:r>
      <w:proofErr w:type="gramStart"/>
      <w:r w:rsidRPr="008904DF">
        <w:rPr>
          <w:sz w:val="24"/>
        </w:rPr>
        <w:t>5,730 yr</w:t>
      </w:r>
      <w:proofErr w:type="gramEnd"/>
      <w:r w:rsidRPr="008904DF">
        <w:rPr>
          <w:sz w:val="24"/>
        </w:rPr>
        <w:t xml:space="preserve"> half-life and a 1,000–30,000 yr target range, </w:t>
      </w:r>
      <w:r w:rsidR="00AA22DE" w:rsidRPr="008904DF">
        <w:rPr>
          <w:sz w:val="24"/>
          <w:vertAlign w:val="superscript"/>
        </w:rPr>
        <w:t>4</w:t>
      </w:r>
      <w:r w:rsidRPr="008904DF">
        <w:rPr>
          <w:sz w:val="24"/>
        </w:rPr>
        <w:t>He as an accumulation tracer across approximately 1,000–100,000 yr, SF</w:t>
      </w:r>
      <w:r w:rsidR="003A4EE7" w:rsidRPr="008904DF">
        <w:rPr>
          <w:sz w:val="24"/>
          <w:vertAlign w:val="subscript"/>
        </w:rPr>
        <w:t>6</w:t>
      </w:r>
      <w:r w:rsidRPr="008904DF">
        <w:rPr>
          <w:sz w:val="24"/>
        </w:rPr>
        <w:t xml:space="preserve"> as a 0–50 yr atmospheric-equivalent gas tracer, and CFC-11/12/113 as 0–60 yr atmospheric-equivalent tracers.</w:t>
      </w:r>
      <w:r w:rsidR="00A45CC5" w:rsidRPr="008904DF">
        <w:rPr>
          <w:sz w:val="24"/>
        </w:rPr>
        <w:t xml:space="preserve"> For </w:t>
      </w:r>
      <w:r w:rsidR="00A45CC5" w:rsidRPr="008904DF">
        <w:rPr>
          <w:sz w:val="24"/>
          <w:vertAlign w:val="superscript"/>
        </w:rPr>
        <w:t>3</w:t>
      </w:r>
      <w:r w:rsidR="00A45CC5" w:rsidRPr="008904DF">
        <w:rPr>
          <w:sz w:val="24"/>
        </w:rPr>
        <w:t>H specifically, recharge-input histories were sourced from precipitation isotope records in the IAEA/WMO Global Network of Isotopes in Precipitation (GNIP) database available through WISER (IAEA/WMO, 2026).</w:t>
      </w:r>
    </w:p>
    <w:p w14:paraId="27B3296D" w14:textId="77777777" w:rsidR="00662C8F" w:rsidRPr="008904DF" w:rsidRDefault="00662C8F" w:rsidP="00662C8F">
      <w:pPr>
        <w:rPr>
          <w:sz w:val="24"/>
        </w:rPr>
      </w:pPr>
      <w:r w:rsidRPr="008904DF">
        <w:rPr>
          <w:sz w:val="24"/>
        </w:rPr>
        <w:t xml:space="preserve">For each sample, tracer observations were linked to available sampling year, well construction information, aquifer or study-unit identifiers, depth-related variables, dissolved-gas correction fields, and reported LPM or reference-age products where available. The tracer set was deliberately multi-domain because a single tracer class cannot defensibly resolve the full residence-time spectrum. The USGS national public-supply study likewise used multiple tracers with overlapping and complementary dating ranges; 3H, CFCs, SF6, and </w:t>
      </w:r>
      <w:proofErr w:type="spellStart"/>
      <w:r w:rsidRPr="008904DF">
        <w:rPr>
          <w:sz w:val="24"/>
        </w:rPr>
        <w:t>tritiogenic</w:t>
      </w:r>
      <w:proofErr w:type="spellEnd"/>
      <w:r w:rsidRPr="008904DF">
        <w:rPr>
          <w:sz w:val="24"/>
        </w:rPr>
        <w:t xml:space="preserve"> </w:t>
      </w:r>
      <w:r w:rsidRPr="008904DF">
        <w:rPr>
          <w:sz w:val="24"/>
        </w:rPr>
        <w:lastRenderedPageBreak/>
        <w:t>3He were associated with Anthropocene recharge, while 14C and radiogenic 4He were associated with Holocene and Pleistocene water fractions (Jurgens et al., 2022b).</w:t>
      </w:r>
    </w:p>
    <w:p w14:paraId="1F48F0FF" w14:textId="77777777" w:rsidR="00076C34" w:rsidRPr="008904DF" w:rsidRDefault="00076C34" w:rsidP="00662C8F">
      <w:pPr>
        <w:rPr>
          <w:sz w:val="24"/>
        </w:rPr>
      </w:pPr>
    </w:p>
    <w:p w14:paraId="4C523B88" w14:textId="77777777" w:rsidR="00662C8F" w:rsidRPr="008904DF" w:rsidRDefault="00662C8F" w:rsidP="00662C8F">
      <w:pPr>
        <w:pStyle w:val="Heading2"/>
        <w:rPr>
          <w:bCs/>
          <w:sz w:val="24"/>
          <w:szCs w:val="24"/>
        </w:rPr>
      </w:pPr>
      <w:r w:rsidRPr="008904DF">
        <w:rPr>
          <w:bCs/>
          <w:sz w:val="24"/>
          <w:szCs w:val="24"/>
        </w:rPr>
        <w:t>2.4 Data harmonisation and quality control</w:t>
      </w:r>
    </w:p>
    <w:p w14:paraId="09C2A288" w14:textId="77777777" w:rsidR="00662C8F" w:rsidRPr="008904DF" w:rsidRDefault="00662C8F" w:rsidP="00662C8F">
      <w:pPr>
        <w:rPr>
          <w:sz w:val="24"/>
        </w:rPr>
      </w:pPr>
      <w:r w:rsidRPr="008904DF">
        <w:rPr>
          <w:sz w:val="24"/>
        </w:rPr>
        <w:t xml:space="preserve">Data harmonisation was performed before modelling. Sample identifiers, sampling dates, study-unit or aquifer labels, coordinates, depth variables, tracer units, uncertainty fields, corrected tracer products, reported LPM model names, reported tracer sets, unsaturated-zone travel-time fields, total-age fields, and age-fraction fields were standardised into a common analysis table. The national USGS release was joined on </w:t>
      </w:r>
      <w:proofErr w:type="spellStart"/>
      <w:r w:rsidRPr="008904DF">
        <w:rPr>
          <w:sz w:val="24"/>
        </w:rPr>
        <w:t>SampleID</w:t>
      </w:r>
      <w:proofErr w:type="spellEnd"/>
      <w:r w:rsidRPr="008904DF">
        <w:rPr>
          <w:sz w:val="24"/>
        </w:rPr>
        <w:t xml:space="preserve"> across Table_1_Sites.txt, Table_2_Ages.txt, Table_3_Tracers.txt, Table_5_DissGas_ModOut.txt, and Table_7_Carbon14.txt. Duplicate </w:t>
      </w:r>
      <w:proofErr w:type="spellStart"/>
      <w:r w:rsidRPr="008904DF">
        <w:rPr>
          <w:sz w:val="24"/>
        </w:rPr>
        <w:t>SampleID</w:t>
      </w:r>
      <w:proofErr w:type="spellEnd"/>
      <w:r w:rsidRPr="008904DF">
        <w:rPr>
          <w:sz w:val="24"/>
        </w:rPr>
        <w:t xml:space="preserve"> rows were removed before joining; carbon-14 duplicates were resolved by preferring corrected values and PHREEQC-based correction rows where available. Non-finite values were excluded from metric calculations, while missing tracer observations were retained as missing rather than imputed.</w:t>
      </w:r>
    </w:p>
    <w:p w14:paraId="0AE1F1E2" w14:textId="77777777" w:rsidR="00662C8F" w:rsidRPr="008904DF" w:rsidRDefault="00662C8F" w:rsidP="00662C8F">
      <w:pPr>
        <w:rPr>
          <w:sz w:val="24"/>
        </w:rPr>
      </w:pPr>
      <w:r>
        <w:t>Age classes were defined for diagnostic stratification as modern (≤50 yr), intermediate (50–1,000 yr), old (1,000–30,000 yr), and very old (&gt;30,000 yr). These are classes of model-derived reference output, not observed groundwater-age truth. The final audit found no supported paired raw and corrected atmospheric-equivalent gas values. Consequently, no empirical gas-correction effect is estimated, Supplementary Table S4 and Supplementary Figure S1 are withdrawn, and gas correction remains a documented modelling requirement rather than a validated result of this dataset.</w:t>
      </w:r>
    </w:p>
    <w:p w14:paraId="1909209A" w14:textId="77777777" w:rsidR="00662C8F" w:rsidRPr="008904DF" w:rsidRDefault="00662C8F" w:rsidP="00662C8F">
      <w:pPr>
        <w:rPr>
          <w:sz w:val="24"/>
        </w:rPr>
      </w:pPr>
      <w:r w:rsidRPr="008904DF">
        <w:rPr>
          <w:sz w:val="24"/>
        </w:rPr>
        <w:t>Carbon-14 interpretation was treated as correction-dependent because estimation of initial 14C activity and geochemical adjustment can substantially influence radiocarbon age. Reviews of 14C groundwater dating show that model choice, carbonate reactions, isotopic exchange, and geochemical mass balance assumptions can lead to wide variation in estimated 14C ages (Han &amp; Plummer, 2016). Radiogenic 4He was treated as an old-water support constraint rather than as a stand-alone clock, because age uncertainty is strongly affected by uncertainty in the solid-to-liquid helium transfer rate; the old-water agreement, conflict, tension, single-tracer, and no-constraint categories are tabulated in Supplementary Table S3.</w:t>
      </w:r>
    </w:p>
    <w:p w14:paraId="0E3481F3" w14:textId="77777777" w:rsidR="00076C34" w:rsidRPr="00565029" w:rsidRDefault="00076C34" w:rsidP="00662C8F">
      <w:pPr>
        <w:rPr>
          <w:sz w:val="24"/>
        </w:rPr>
      </w:pPr>
    </w:p>
    <w:p w14:paraId="0F69FE21" w14:textId="77777777" w:rsidR="00662C8F" w:rsidRPr="00565029" w:rsidRDefault="00662C8F" w:rsidP="00662C8F">
      <w:pPr>
        <w:pStyle w:val="Heading2"/>
        <w:rPr>
          <w:bCs/>
          <w:sz w:val="24"/>
          <w:szCs w:val="24"/>
        </w:rPr>
      </w:pPr>
      <w:r w:rsidRPr="00565029">
        <w:rPr>
          <w:bCs/>
          <w:sz w:val="24"/>
          <w:szCs w:val="24"/>
        </w:rPr>
        <w:t>2.5 Transit-time distribution models</w:t>
      </w:r>
    </w:p>
    <w:p w14:paraId="7046E9F6" w14:textId="77777777" w:rsidR="00662C8F" w:rsidRDefault="00662C8F" w:rsidP="00662C8F">
      <w:pPr>
        <w:rPr>
          <w:sz w:val="24"/>
        </w:rPr>
      </w:pPr>
      <w:r w:rsidRPr="00565029">
        <w:rPr>
          <w:sz w:val="24"/>
        </w:rPr>
        <w:t xml:space="preserve">Groundwater age was represented through transit-time distributions (TTDs), denoted </w:t>
      </w:r>
      <m:oMath>
        <m:r>
          <w:rPr>
            <w:rFonts w:ascii="Cambria Math" w:hAnsi="Cambria Math"/>
            <w:sz w:val="24"/>
          </w:rPr>
          <m:t>g</m:t>
        </m:r>
        <m:d>
          <m:dPr>
            <m:sepChr m:val="∣"/>
            <m:ctrlPr>
              <w:rPr>
                <w:rFonts w:ascii="Cambria Math" w:hAnsi="Cambria Math"/>
                <w:i/>
                <w:sz w:val="24"/>
              </w:rPr>
            </m:ctrlPr>
          </m:dPr>
          <m:e>
            <m:r>
              <m:rPr>
                <m:sty m:val="p"/>
              </m:rPr>
              <w:rPr>
                <w:rFonts w:ascii="Cambria Math" w:hAnsi="Cambria Math"/>
                <w:sz w:val="24"/>
              </w:rPr>
              <m:t>τ</m:t>
            </m:r>
            <m:ctrlPr>
              <w:rPr>
                <w:rFonts w:ascii="Cambria Math" w:hAnsi="Cambria Math"/>
                <w:sz w:val="24"/>
              </w:rPr>
            </m:ctrlPr>
          </m:e>
          <m:e>
            <m:r>
              <m:rPr>
                <m:sty m:val="p"/>
              </m:rPr>
              <w:rPr>
                <w:rFonts w:ascii="Cambria Math" w:hAnsi="Cambria Math"/>
                <w:sz w:val="24"/>
              </w:rPr>
              <m:t>θ</m:t>
            </m:r>
          </m:e>
        </m:d>
      </m:oMath>
      <w:r w:rsidRPr="00565029">
        <w:rPr>
          <w:sz w:val="24"/>
        </w:rPr>
        <w:t xml:space="preserve">, where </w:t>
      </w:r>
      <m:oMath>
        <m:r>
          <m:rPr>
            <m:sty m:val="p"/>
          </m:rPr>
          <w:rPr>
            <w:rFonts w:ascii="Cambria Math" w:hAnsi="Cambria Math"/>
            <w:sz w:val="24"/>
          </w:rPr>
          <m:t>τ</m:t>
        </m:r>
      </m:oMath>
      <w:r w:rsidRPr="00565029">
        <w:rPr>
          <w:sz w:val="24"/>
        </w:rPr>
        <w:t xml:space="preserve"> is residence time and </w:t>
      </w:r>
      <m:oMath>
        <m:r>
          <m:rPr>
            <m:sty m:val="p"/>
          </m:rPr>
          <w:rPr>
            <w:rFonts w:ascii="Cambria Math" w:hAnsi="Cambria Math"/>
            <w:sz w:val="24"/>
          </w:rPr>
          <m:t>θ</m:t>
        </m:r>
      </m:oMath>
      <w:r w:rsidRPr="00565029">
        <w:rPr>
          <w:sz w:val="24"/>
        </w:rPr>
        <w:t xml:space="preserve"> is the set of model parameters. For tracer </w:t>
      </w:r>
      <m:oMath>
        <m:r>
          <w:rPr>
            <w:rFonts w:ascii="Cambria Math" w:hAnsi="Cambria Math"/>
            <w:sz w:val="24"/>
          </w:rPr>
          <m:t>j</m:t>
        </m:r>
      </m:oMath>
      <w:r w:rsidRPr="00565029">
        <w:rPr>
          <w:sz w:val="24"/>
        </w:rPr>
        <w:t>, the predicted concentration or activity was evaluated conceptually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6"/>
        <w:gridCol w:w="840"/>
      </w:tblGrid>
      <w:tr w:rsidR="008904DF" w14:paraId="54A948AF" w14:textId="77777777" w:rsidTr="008904DF">
        <w:tc>
          <w:tcPr>
            <w:tcW w:w="8388" w:type="dxa"/>
          </w:tcPr>
          <w:p w14:paraId="6B8A887D" w14:textId="77777777" w:rsidR="008904DF" w:rsidRDefault="00000000" w:rsidP="00EF2085">
            <w:pPr>
              <w:jc w:val="center"/>
              <w:rPr>
                <w:color w:val="002060"/>
                <w:sz w:val="24"/>
              </w:rPr>
            </w:pPr>
            <m:oMathPara>
              <m:oMath>
                <m:acc>
                  <m:accPr>
                    <m:ctrlPr>
                      <w:rPr>
                        <w:rFonts w:ascii="Cambria Math" w:hAnsi="Cambria Math"/>
                        <w:sz w:val="24"/>
                      </w:rPr>
                    </m:ctrlPr>
                  </m:accPr>
                  <m:e>
                    <m:r>
                      <w:rPr>
                        <w:rFonts w:ascii="Cambria Math" w:hAnsi="Cambria Math"/>
                        <w:sz w:val="24"/>
                      </w:rPr>
                      <m:t>C</m:t>
                    </m:r>
                  </m:e>
                </m:acc>
                <m:r>
                  <w:rPr>
                    <w:rFonts w:ascii="Cambria Math" w:hAnsi="Cambria Math"/>
                    <w:sz w:val="24"/>
                  </w:rPr>
                  <m:t>j</m:t>
                </m:r>
                <m:d>
                  <m:dPr>
                    <m:ctrlPr>
                      <w:rPr>
                        <w:rFonts w:ascii="Cambria Math" w:hAnsi="Cambria Math"/>
                        <w:iCs/>
                        <w:sz w:val="24"/>
                      </w:rPr>
                    </m:ctrlPr>
                  </m:dPr>
                  <m:e>
                    <m:sSub>
                      <m:sSubPr>
                        <m:ctrlPr>
                          <w:rPr>
                            <w:rFonts w:ascii="Cambria Math" w:hAnsi="Cambria Math"/>
                            <w:iCs/>
                            <w:sz w:val="24"/>
                          </w:rPr>
                        </m:ctrlPr>
                      </m:sSubPr>
                      <m:e>
                        <m:r>
                          <w:rPr>
                            <w:rFonts w:ascii="Cambria Math" w:hAnsi="Cambria Math"/>
                            <w:sz w:val="24"/>
                          </w:rPr>
                          <m:t>t</m:t>
                        </m:r>
                      </m:e>
                      <m:sub>
                        <m:r>
                          <w:rPr>
                            <w:rFonts w:ascii="Cambria Math" w:hAnsi="Cambria Math"/>
                            <w:sz w:val="24"/>
                          </w:rPr>
                          <m:t>s</m:t>
                        </m:r>
                      </m:sub>
                    </m:sSub>
                    <m:r>
                      <w:rPr>
                        <w:rFonts w:ascii="Cambria Math" w:hAnsi="Cambria Math"/>
                        <w:sz w:val="24"/>
                      </w:rPr>
                      <m:t>,θ</m:t>
                    </m:r>
                  </m:e>
                </m:d>
                <m:r>
                  <w:rPr>
                    <w:rFonts w:ascii="Cambria Math" w:hAnsi="Cambria Math"/>
                    <w:sz w:val="24"/>
                  </w:rPr>
                  <m:t>=</m:t>
                </m:r>
                <m:nary>
                  <m:naryPr>
                    <m:subHide m:val="1"/>
                    <m:supHide m:val="1"/>
                    <m:ctrlPr>
                      <w:rPr>
                        <w:rFonts w:ascii="Cambria Math" w:hAnsi="Cambria Math"/>
                        <w:iCs/>
                        <w:sz w:val="24"/>
                      </w:rPr>
                    </m:ctrlPr>
                  </m:naryPr>
                  <m:sub>
                    <m:ctrlPr>
                      <w:rPr>
                        <w:rFonts w:ascii="Cambria Math" w:hAnsi="Cambria Math"/>
                        <w:sz w:val="24"/>
                      </w:rPr>
                    </m:ctrlPr>
                  </m:sub>
                  <m:sup>
                    <m:ctrlPr>
                      <w:rPr>
                        <w:rFonts w:ascii="Cambria Math" w:hAnsi="Cambria Math"/>
                        <w:sz w:val="24"/>
                      </w:rPr>
                    </m:ctrlPr>
                  </m:sup>
                  <m:e>
                    <m:sSup>
                      <m:sSupPr>
                        <m:ctrlPr>
                          <w:rPr>
                            <w:rFonts w:ascii="Cambria Math" w:hAnsi="Cambria Math"/>
                            <w:sz w:val="24"/>
                          </w:rPr>
                        </m:ctrlPr>
                      </m:sSupPr>
                      <m:e>
                        <m:r>
                          <w:rPr>
                            <w:rFonts w:ascii="Cambria Math" w:hAnsi="Cambria Math"/>
                            <w:sz w:val="24"/>
                          </w:rPr>
                          <m:t>0</m:t>
                        </m:r>
                      </m:e>
                      <m:sup>
                        <m:sSub>
                          <m:sSubPr>
                            <m:ctrlPr>
                              <w:rPr>
                                <w:rFonts w:ascii="Cambria Math" w:hAnsi="Cambria Math"/>
                                <w:sz w:val="24"/>
                              </w:rPr>
                            </m:ctrlPr>
                          </m:sSubPr>
                          <m:e>
                            <m:r>
                              <w:rPr>
                                <w:rFonts w:ascii="Cambria Math" w:hAnsi="Cambria Math"/>
                                <w:sz w:val="24"/>
                              </w:rPr>
                              <m:t>τ</m:t>
                            </m:r>
                          </m:e>
                          <m:sub>
                            <m:r>
                              <w:rPr>
                                <w:rFonts w:ascii="Cambria Math" w:hAnsi="Cambria Math"/>
                                <w:sz w:val="24"/>
                              </w:rPr>
                              <m:t>max</m:t>
                            </m:r>
                          </m:sub>
                        </m:sSub>
                      </m:sup>
                    </m:sSup>
                    <m:sSub>
                      <m:sSubPr>
                        <m:ctrlPr>
                          <w:rPr>
                            <w:rFonts w:ascii="Cambria Math" w:hAnsi="Cambria Math"/>
                            <w:sz w:val="24"/>
                          </w:rPr>
                        </m:ctrlPr>
                      </m:sSubPr>
                      <m:e>
                        <m:r>
                          <w:rPr>
                            <w:rFonts w:ascii="Cambria Math" w:hAnsi="Cambria Math"/>
                            <w:sz w:val="24"/>
                          </w:rPr>
                          <m:t>I</m:t>
                        </m:r>
                      </m:e>
                      <m:sub>
                        <m:r>
                          <w:rPr>
                            <w:rFonts w:ascii="Cambria Math" w:hAnsi="Cambria Math"/>
                            <w:sz w:val="24"/>
                          </w:rPr>
                          <m:t>j</m:t>
                        </m:r>
                      </m:sub>
                    </m:sSub>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t</m:t>
                            </m:r>
                          </m:e>
                          <m:sub>
                            <m:r>
                              <w:rPr>
                                <w:rFonts w:ascii="Cambria Math" w:hAnsi="Cambria Math"/>
                                <w:sz w:val="24"/>
                              </w:rPr>
                              <m:t>s</m:t>
                            </m:r>
                          </m:sub>
                        </m:sSub>
                        <m:r>
                          <w:rPr>
                            <w:rFonts w:ascii="Cambria Math" w:hAnsi="Cambria Math"/>
                            <w:sz w:val="24"/>
                          </w:rPr>
                          <m:t>-τ</m:t>
                        </m:r>
                      </m:e>
                    </m:d>
                    <m:ctrlPr>
                      <w:rPr>
                        <w:rFonts w:ascii="Cambria Math" w:hAnsi="Cambria Math"/>
                        <w:sz w:val="24"/>
                      </w:rPr>
                    </m:ctrlPr>
                  </m:e>
                </m:nary>
                <m:r>
                  <w:rPr>
                    <w:rFonts w:ascii="Cambria Math" w:hAnsi="Cambria Math"/>
                    <w:sz w:val="24"/>
                  </w:rPr>
                  <m:t>,</m:t>
                </m:r>
                <m:func>
                  <m:funcPr>
                    <m:ctrlPr>
                      <w:rPr>
                        <w:rFonts w:ascii="Cambria Math" w:hAnsi="Cambria Math"/>
                        <w:sz w:val="24"/>
                      </w:rPr>
                    </m:ctrlPr>
                  </m:funcPr>
                  <m:fName>
                    <m:r>
                      <w:rPr>
                        <w:rFonts w:ascii="Cambria Math" w:hAnsi="Cambria Math"/>
                        <w:sz w:val="24"/>
                      </w:rPr>
                      <m:t>exp</m:t>
                    </m:r>
                  </m:fName>
                  <m:e>
                    <m:d>
                      <m:dPr>
                        <m:ctrlPr>
                          <w:rPr>
                            <w:rFonts w:ascii="Cambria Math" w:hAnsi="Cambria Math"/>
                            <w:sz w:val="24"/>
                          </w:rPr>
                        </m:ctrlPr>
                      </m:dPr>
                      <m:e>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j</m:t>
                            </m:r>
                          </m:sub>
                        </m:sSub>
                        <m:r>
                          <w:rPr>
                            <w:rFonts w:ascii="Cambria Math" w:hAnsi="Cambria Math"/>
                            <w:sz w:val="24"/>
                          </w:rPr>
                          <m:t>τ</m:t>
                        </m:r>
                      </m:e>
                    </m:d>
                  </m:e>
                </m:func>
                <m:r>
                  <w:rPr>
                    <w:rFonts w:ascii="Cambria Math" w:hAnsi="Cambria Math"/>
                    <w:sz w:val="24"/>
                  </w:rPr>
                  <m:t>,g</m:t>
                </m:r>
                <m:d>
                  <m:dPr>
                    <m:sepChr m:val="∣"/>
                    <m:ctrlPr>
                      <w:rPr>
                        <w:rFonts w:ascii="Cambria Math" w:hAnsi="Cambria Math"/>
                        <w:sz w:val="24"/>
                      </w:rPr>
                    </m:ctrlPr>
                  </m:dPr>
                  <m:e>
                    <m:r>
                      <w:rPr>
                        <w:rFonts w:ascii="Cambria Math" w:hAnsi="Cambria Math"/>
                        <w:sz w:val="24"/>
                      </w:rPr>
                      <m:t>τ</m:t>
                    </m:r>
                  </m:e>
                  <m:e>
                    <m:r>
                      <w:rPr>
                        <w:rFonts w:ascii="Cambria Math" w:hAnsi="Cambria Math"/>
                        <w:sz w:val="24"/>
                      </w:rPr>
                      <m:t>θ</m:t>
                    </m:r>
                  </m:e>
                </m:d>
                <m:r>
                  <w:rPr>
                    <w:rFonts w:ascii="Cambria Math" w:hAnsi="Cambria Math"/>
                    <w:sz w:val="24"/>
                  </w:rPr>
                  <m:t>,dτ,</m:t>
                </m:r>
              </m:oMath>
            </m:oMathPara>
          </w:p>
        </w:tc>
        <w:tc>
          <w:tcPr>
            <w:tcW w:w="854" w:type="dxa"/>
          </w:tcPr>
          <w:p w14:paraId="3CA302A5" w14:textId="11FC70CF" w:rsidR="008904DF" w:rsidRPr="008904DF" w:rsidRDefault="008904DF" w:rsidP="00EF2085">
            <w:pPr>
              <w:jc w:val="center"/>
              <w:rPr>
                <w:i w:val="0"/>
                <w:iCs/>
                <w:color w:val="002060"/>
                <w:sz w:val="24"/>
              </w:rPr>
            </w:pPr>
            <w:r w:rsidRPr="008904DF">
              <w:rPr>
                <w:i w:val="0"/>
                <w:iCs/>
                <w:color w:val="002060"/>
                <w:sz w:val="24"/>
              </w:rPr>
              <w:t>(</w:t>
            </w:r>
            <w:r w:rsidRPr="008904DF">
              <w:rPr>
                <w:iCs/>
                <w:color w:val="002060"/>
                <w:sz w:val="24"/>
              </w:rPr>
              <w:fldChar w:fldCharType="begin"/>
            </w:r>
            <w:r w:rsidRPr="008904DF">
              <w:rPr>
                <w:i w:val="0"/>
                <w:iCs/>
                <w:color w:val="002060"/>
                <w:sz w:val="24"/>
              </w:rPr>
              <w:instrText xml:space="preserve"> SEQ Equation \* MERGEFORMAT </w:instrText>
            </w:r>
            <w:r w:rsidRPr="008904DF">
              <w:rPr>
                <w:iCs/>
                <w:color w:val="002060"/>
                <w:sz w:val="24"/>
              </w:rPr>
              <w:fldChar w:fldCharType="separate"/>
            </w:r>
            <w:r w:rsidR="00A06CD5">
              <w:rPr>
                <w:i w:val="0"/>
                <w:iCs/>
                <w:noProof/>
                <w:color w:val="002060"/>
                <w:sz w:val="24"/>
              </w:rPr>
              <w:t>1</w:t>
            </w:r>
            <w:r w:rsidRPr="008904DF">
              <w:rPr>
                <w:iCs/>
                <w:color w:val="002060"/>
                <w:sz w:val="24"/>
              </w:rPr>
              <w:fldChar w:fldCharType="end"/>
            </w:r>
            <w:r w:rsidRPr="008904DF">
              <w:rPr>
                <w:i w:val="0"/>
                <w:iCs/>
                <w:color w:val="002060"/>
                <w:sz w:val="24"/>
              </w:rPr>
              <w:t>)</w:t>
            </w:r>
          </w:p>
        </w:tc>
      </w:tr>
    </w:tbl>
    <w:p w14:paraId="7D564C1E" w14:textId="77777777" w:rsidR="00662C8F" w:rsidRPr="00565029" w:rsidRDefault="00662C8F" w:rsidP="00662C8F">
      <w:pPr>
        <w:rPr>
          <w:sz w:val="24"/>
        </w:rPr>
      </w:pPr>
      <w:proofErr w:type="gramStart"/>
      <w:r w:rsidRPr="00565029">
        <w:rPr>
          <w:sz w:val="24"/>
        </w:rPr>
        <w:t>where  is</w:t>
      </w:r>
      <w:proofErr w:type="gramEnd"/>
      <w:r w:rsidRPr="00565029">
        <w:rPr>
          <w:sz w:val="24"/>
        </w:rPr>
        <w:t xml:space="preserve"> sampling </w:t>
      </w:r>
      <w:proofErr w:type="gramStart"/>
      <w:r w:rsidRPr="00565029">
        <w:rPr>
          <w:sz w:val="24"/>
        </w:rPr>
        <w:t>year,  is</w:t>
      </w:r>
      <w:proofErr w:type="gramEnd"/>
      <w:r w:rsidRPr="00565029">
        <w:rPr>
          <w:sz w:val="24"/>
        </w:rPr>
        <w:t xml:space="preserve"> the atmospheric or initial input function, </w:t>
      </w:r>
      <w:proofErr w:type="gramStart"/>
      <w:r w:rsidRPr="00565029">
        <w:rPr>
          <w:sz w:val="24"/>
        </w:rPr>
        <w:t>and  for</w:t>
      </w:r>
      <w:proofErr w:type="gramEnd"/>
      <w:r w:rsidRPr="00565029">
        <w:rPr>
          <w:sz w:val="24"/>
        </w:rPr>
        <w:t xml:space="preserve"> radioactive tracers. For stable atmospheric tracers</w:t>
      </w:r>
      <w:proofErr w:type="gramStart"/>
      <w:r w:rsidRPr="00565029">
        <w:rPr>
          <w:sz w:val="24"/>
        </w:rPr>
        <w:t>, .</w:t>
      </w:r>
      <w:proofErr w:type="gramEnd"/>
      <w:r w:rsidRPr="00565029">
        <w:rPr>
          <w:sz w:val="24"/>
        </w:rPr>
        <w:t xml:space="preserve"> For daughter-product ingrowth, as in 3H/3He, the decay term was replaced by the corresponding ingrowth form. This formulation follows the implementation in which tracer histories, LPM transit-time distributions, decay, daughter ingrowth, 14C prediction, 39Ar prediction, and atmospheric gas predictions are evaluated from the fitted TTD. In the present benchmark, the 3H input function was represented using GNIP/WISER precipitation isotope data from the station nearest each site (IAEA/WMO, 2026). Most North American WISER stations stop reporting between 1965 and 1999, whereas the benchmark samples were collected between 2004 and 2020. Linear interpolation alone </w:t>
      </w:r>
      <w:r w:rsidRPr="00565029">
        <w:rPr>
          <w:sz w:val="24"/>
        </w:rPr>
        <w:lastRenderedPageBreak/>
        <w:t>would therefore assign every recharge year after a station's final observation that station's last recorded value, which for early-terminating records is a bomb-era concentration. Each station record was consequently continued past its final observation along the regional post-bomb decline curve, rescaled to join the record continuously at the splice year and converging to modern background. All reported results use this continued forcing. The full mathematical definitions of the residence-time convolution, TTD normalisation, binary mixture representation, age-fraction penalty, graph-prior penalty, and log-age metrics are provided in Supplementary Methods Sections S1–S5.</w:t>
      </w:r>
    </w:p>
    <w:p w14:paraId="72B32656" w14:textId="77777777" w:rsidR="00662C8F" w:rsidRPr="00565029" w:rsidRDefault="00662C8F" w:rsidP="00662C8F">
      <w:pPr>
        <w:rPr>
          <w:sz w:val="24"/>
        </w:rPr>
      </w:pPr>
      <w:r w:rsidRPr="00565029">
        <w:rPr>
          <w:sz w:val="24"/>
        </w:rPr>
        <w:t>The supported LPM families included piston-flow (PFM), exponential (EM), dispersion (DM), gamma (GA), exponential-piston (EPM), partial-exponential (PEM), exponential-mixing (EMM), and binary mixture models (BMM-DM-DM and BMM-PEM-PEM). Candidate parameter grids used mean ages from 0.01 yr to the model-specific maximum age, dispersion values from 1</w:t>
      </w:r>
      <w:r w:rsidR="00956547" w:rsidRPr="00565029">
        <w:rPr>
          <w:rFonts w:cs="Times New Roman"/>
          <w:sz w:val="24"/>
        </w:rPr>
        <w:t>×</w:t>
      </w:r>
      <w:r w:rsidR="00956547" w:rsidRPr="00565029">
        <w:rPr>
          <w:sz w:val="24"/>
        </w:rPr>
        <w:t>10</w:t>
      </w:r>
      <w:r w:rsidRPr="00565029">
        <w:rPr>
          <w:sz w:val="24"/>
          <w:vertAlign w:val="superscript"/>
        </w:rPr>
        <w:t>-4</w:t>
      </w:r>
      <w:r w:rsidRPr="00565029">
        <w:rPr>
          <w:sz w:val="24"/>
        </w:rPr>
        <w:t xml:space="preserve"> to 2.0, gamma shape values from 0.1 to 10, piston fractions from 0.0 to 0.95, capture fractions from 0.05 to 1.0, and binary young-fraction values constrained to 0.001-0.999 after logit transformation. The default benchmark used 90 age-grid steps, deterministic grid search, optional local refinement where enabled, and AIC/</w:t>
      </w:r>
      <w:proofErr w:type="spellStart"/>
      <w:r w:rsidRPr="00565029">
        <w:rPr>
          <w:sz w:val="24"/>
        </w:rPr>
        <w:t>AICc</w:t>
      </w:r>
      <w:proofErr w:type="spellEnd"/>
      <w:r w:rsidRPr="00565029">
        <w:rPr>
          <w:sz w:val="24"/>
        </w:rPr>
        <w:t xml:space="preserve">/BIC ranking. These model families are consistent with standard groundwater-age interpretation in </w:t>
      </w:r>
      <w:proofErr w:type="spellStart"/>
      <w:r w:rsidRPr="00565029">
        <w:rPr>
          <w:sz w:val="24"/>
        </w:rPr>
        <w:t>TracerLPM</w:t>
      </w:r>
      <w:proofErr w:type="spellEnd"/>
      <w:r w:rsidRPr="00565029">
        <w:rPr>
          <w:sz w:val="24"/>
        </w:rPr>
        <w:t>, which includes piston-flow, exponential mixing, exponential-piston, partial-exponential, dispersion, and binary mixing models (Jurgens et al., 2012).</w:t>
      </w:r>
    </w:p>
    <w:p w14:paraId="5DD2B2CB" w14:textId="77777777" w:rsidR="00076C34" w:rsidRPr="00565029" w:rsidRDefault="00076C34" w:rsidP="00662C8F">
      <w:pPr>
        <w:rPr>
          <w:sz w:val="24"/>
        </w:rPr>
      </w:pPr>
    </w:p>
    <w:p w14:paraId="7721F1D4" w14:textId="77777777" w:rsidR="00662C8F" w:rsidRPr="00565029" w:rsidRDefault="00662C8F" w:rsidP="00662C8F">
      <w:pPr>
        <w:pStyle w:val="Heading2"/>
        <w:rPr>
          <w:bCs/>
          <w:sz w:val="24"/>
          <w:szCs w:val="24"/>
        </w:rPr>
      </w:pPr>
      <w:r w:rsidRPr="00565029">
        <w:rPr>
          <w:bCs/>
          <w:sz w:val="24"/>
          <w:szCs w:val="24"/>
        </w:rPr>
        <w:t xml:space="preserve">2.6 </w:t>
      </w:r>
      <w:proofErr w:type="gramStart"/>
      <w:r w:rsidRPr="00565029">
        <w:rPr>
          <w:bCs/>
          <w:sz w:val="24"/>
          <w:szCs w:val="24"/>
        </w:rPr>
        <w:t>Multi-tracer</w:t>
      </w:r>
      <w:proofErr w:type="gramEnd"/>
      <w:r w:rsidRPr="00565029">
        <w:rPr>
          <w:bCs/>
          <w:sz w:val="24"/>
          <w:szCs w:val="24"/>
        </w:rPr>
        <w:t xml:space="preserve"> objective function</w:t>
      </w:r>
    </w:p>
    <w:p w14:paraId="6C475B48" w14:textId="77777777" w:rsidR="00662C8F" w:rsidRPr="00565029" w:rsidRDefault="00662C8F" w:rsidP="00662C8F">
      <w:pPr>
        <w:rPr>
          <w:sz w:val="24"/>
        </w:rPr>
      </w:pPr>
      <w:r w:rsidRPr="00565029">
        <w:rPr>
          <w:sz w:val="24"/>
        </w:rPr>
        <w:t>For each sample and scenario, supported tracer observations were fitted jointly. The basic residual objective was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841"/>
      </w:tblGrid>
      <w:tr w:rsidR="00C47BDD" w:rsidRPr="00565029" w14:paraId="1F0A5F1A" w14:textId="77777777" w:rsidTr="00C54944">
        <w:tc>
          <w:tcPr>
            <w:tcW w:w="8388" w:type="dxa"/>
          </w:tcPr>
          <w:p w14:paraId="0885D05F" w14:textId="77777777" w:rsidR="00C47BDD" w:rsidRPr="00565029" w:rsidRDefault="00000000" w:rsidP="00EF2085">
            <w:pPr>
              <w:jc w:val="center"/>
              <w:rPr>
                <w:color w:val="002060"/>
                <w:sz w:val="24"/>
                <w:lang w:val="pl-PL"/>
              </w:rPr>
            </w:pPr>
            <m:oMathPara>
              <m:oMath>
                <m:sSub>
                  <m:sSubPr>
                    <m:ctrlPr>
                      <w:rPr>
                        <w:rFonts w:ascii="Cambria Math" w:hAnsi="Cambria Math"/>
                        <w:sz w:val="24"/>
                      </w:rPr>
                    </m:ctrlPr>
                  </m:sSubPr>
                  <m:e>
                    <m:r>
                      <w:rPr>
                        <w:rFonts w:ascii="Cambria Math" w:hAnsi="Cambria Math"/>
                        <w:sz w:val="24"/>
                      </w:rPr>
                      <m:t>J</m:t>
                    </m:r>
                  </m:e>
                  <m:sub>
                    <m:r>
                      <m:rPr>
                        <m:nor/>
                      </m:rPr>
                      <w:rPr>
                        <w:rFonts w:ascii="Cambria Math" w:hAnsi="Cambria Math"/>
                        <w:sz w:val="24"/>
                        <w:lang w:val="pl-PL"/>
                      </w:rPr>
                      <m:t>tr</m:t>
                    </m:r>
                  </m:sub>
                </m:sSub>
                <m:d>
                  <m:dPr>
                    <m:ctrlPr>
                      <w:rPr>
                        <w:rFonts w:ascii="Cambria Math" w:hAnsi="Cambria Math"/>
                        <w:sz w:val="24"/>
                      </w:rPr>
                    </m:ctrlPr>
                  </m:dPr>
                  <m:e>
                    <m:r>
                      <w:rPr>
                        <w:rFonts w:ascii="Cambria Math" w:hAnsi="Cambria Math"/>
                        <w:sz w:val="24"/>
                      </w:rPr>
                      <m:t>θ</m:t>
                    </m:r>
                  </m:e>
                </m:d>
                <m:r>
                  <w:rPr>
                    <w:rFonts w:ascii="Cambria Math" w:hAnsi="Cambria Math"/>
                    <w:sz w:val="24"/>
                    <w:lang w:val="pl-PL"/>
                  </w:rPr>
                  <m:t>=</m:t>
                </m:r>
                <m:nary>
                  <m:naryPr>
                    <m:chr m:val="∑"/>
                    <m:ctrlPr>
                      <w:rPr>
                        <w:rFonts w:ascii="Cambria Math" w:hAnsi="Cambria Math"/>
                        <w:sz w:val="24"/>
                      </w:rPr>
                    </m:ctrlPr>
                  </m:naryPr>
                  <m:sub>
                    <m:r>
                      <w:rPr>
                        <w:rFonts w:ascii="Cambria Math" w:hAnsi="Cambria Math"/>
                        <w:sz w:val="24"/>
                      </w:rPr>
                      <m:t>j</m:t>
                    </m:r>
                    <m:r>
                      <w:rPr>
                        <w:rFonts w:ascii="Cambria Math" w:hAnsi="Cambria Math"/>
                        <w:sz w:val="24"/>
                        <w:lang w:val="pl-PL"/>
                      </w:rPr>
                      <m:t>=1</m:t>
                    </m:r>
                  </m:sub>
                  <m:sup>
                    <m:r>
                      <w:rPr>
                        <w:rFonts w:ascii="Cambria Math" w:hAnsi="Cambria Math"/>
                        <w:sz w:val="24"/>
                      </w:rPr>
                      <m:t>m</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j</m:t>
                        </m:r>
                      </m:sub>
                    </m:sSub>
                    <m:sSup>
                      <m:sSupPr>
                        <m:ctrlPr>
                          <w:rPr>
                            <w:rFonts w:ascii="Cambria Math" w:hAnsi="Cambria Math"/>
                            <w:sz w:val="24"/>
                          </w:rPr>
                        </m:ctrlPr>
                      </m:sSupPr>
                      <m:e>
                        <m:d>
                          <m:dPr>
                            <m:begChr m:val="["/>
                            <m:endChr m:val="]"/>
                            <m:ctrlPr>
                              <w:rPr>
                                <w:rFonts w:ascii="Cambria Math" w:hAnsi="Cambria Math"/>
                                <w:sz w:val="24"/>
                              </w:rPr>
                            </m:ctrlPr>
                          </m:dPr>
                          <m:e>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C</m:t>
                                    </m:r>
                                  </m:e>
                                  <m:sub>
                                    <m:r>
                                      <w:rPr>
                                        <w:rFonts w:ascii="Cambria Math" w:hAnsi="Cambria Math"/>
                                        <w:sz w:val="24"/>
                                      </w:rPr>
                                      <m:t>j</m:t>
                                    </m:r>
                                    <m:r>
                                      <w:rPr>
                                        <w:rFonts w:ascii="Cambria Math" w:hAnsi="Cambria Math"/>
                                        <w:sz w:val="24"/>
                                        <w:lang w:val="pl-PL"/>
                                      </w:rPr>
                                      <m:t>,</m:t>
                                    </m:r>
                                    <m:r>
                                      <m:rPr>
                                        <m:nor/>
                                      </m:rPr>
                                      <w:rPr>
                                        <w:rFonts w:ascii="Cambria Math" w:hAnsi="Cambria Math"/>
                                        <w:sz w:val="24"/>
                                        <w:lang w:val="pl-PL"/>
                                      </w:rPr>
                                      <m:t>obs</m:t>
                                    </m:r>
                                  </m:sub>
                                </m:sSub>
                                <m:r>
                                  <w:rPr>
                                    <w:rFonts w:ascii="Cambria Math" w:hAnsi="Cambria Math"/>
                                    <w:sz w:val="24"/>
                                    <w:lang w:val="pl-PL"/>
                                  </w:rPr>
                                  <m:t>-</m:t>
                                </m:r>
                                <m:acc>
                                  <m:accPr>
                                    <m:ctrlPr>
                                      <w:rPr>
                                        <w:rFonts w:ascii="Cambria Math" w:hAnsi="Cambria Math"/>
                                        <w:sz w:val="24"/>
                                      </w:rPr>
                                    </m:ctrlPr>
                                  </m:accPr>
                                  <m:e>
                                    <m:sSub>
                                      <m:sSubPr>
                                        <m:ctrlPr>
                                          <w:rPr>
                                            <w:rFonts w:ascii="Cambria Math" w:hAnsi="Cambria Math"/>
                                            <w:sz w:val="24"/>
                                          </w:rPr>
                                        </m:ctrlPr>
                                      </m:sSubPr>
                                      <m:e>
                                        <m:r>
                                          <w:rPr>
                                            <w:rFonts w:ascii="Cambria Math" w:hAnsi="Cambria Math"/>
                                            <w:sz w:val="24"/>
                                          </w:rPr>
                                          <m:t>C</m:t>
                                        </m:r>
                                      </m:e>
                                      <m:sub>
                                        <m:r>
                                          <w:rPr>
                                            <w:rFonts w:ascii="Cambria Math" w:hAnsi="Cambria Math"/>
                                            <w:sz w:val="24"/>
                                          </w:rPr>
                                          <m:t>j</m:t>
                                        </m:r>
                                      </m:sub>
                                    </m:sSub>
                                  </m:e>
                                </m:acc>
                                <m:d>
                                  <m:dPr>
                                    <m:ctrlPr>
                                      <w:rPr>
                                        <w:rFonts w:ascii="Cambria Math" w:hAnsi="Cambria Math"/>
                                        <w:sz w:val="24"/>
                                      </w:rPr>
                                    </m:ctrlPr>
                                  </m:dPr>
                                  <m:e>
                                    <m:r>
                                      <w:rPr>
                                        <w:rFonts w:ascii="Cambria Math" w:hAnsi="Cambria Math"/>
                                        <w:sz w:val="24"/>
                                      </w:rPr>
                                      <m:t>θ</m:t>
                                    </m:r>
                                  </m:e>
                                </m:d>
                              </m:num>
                              <m:den>
                                <m:sSub>
                                  <m:sSubPr>
                                    <m:ctrlPr>
                                      <w:rPr>
                                        <w:rFonts w:ascii="Cambria Math" w:hAnsi="Cambria Math"/>
                                        <w:sz w:val="24"/>
                                      </w:rPr>
                                    </m:ctrlPr>
                                  </m:sSubPr>
                                  <m:e>
                                    <m:r>
                                      <w:rPr>
                                        <w:rFonts w:ascii="Cambria Math" w:hAnsi="Cambria Math"/>
                                        <w:sz w:val="24"/>
                                      </w:rPr>
                                      <m:t>σ</m:t>
                                    </m:r>
                                  </m:e>
                                  <m:sub>
                                    <m:r>
                                      <w:rPr>
                                        <w:rFonts w:ascii="Cambria Math" w:hAnsi="Cambria Math"/>
                                        <w:sz w:val="24"/>
                                      </w:rPr>
                                      <m:t>j</m:t>
                                    </m:r>
                                  </m:sub>
                                </m:sSub>
                              </m:den>
                            </m:f>
                          </m:e>
                        </m:d>
                      </m:e>
                      <m:sup>
                        <m:r>
                          <w:rPr>
                            <w:rFonts w:ascii="Cambria Math" w:hAnsi="Cambria Math"/>
                            <w:sz w:val="24"/>
                            <w:lang w:val="pl-PL"/>
                          </w:rPr>
                          <m:t>2</m:t>
                        </m:r>
                      </m:sup>
                    </m:sSup>
                  </m:e>
                </m:nary>
                <m:r>
                  <w:rPr>
                    <w:rFonts w:ascii="Cambria Math" w:hAnsi="Cambria Math"/>
                    <w:sz w:val="24"/>
                    <w:lang w:val="pl-PL"/>
                  </w:rPr>
                  <m:t>,</m:t>
                </m:r>
              </m:oMath>
            </m:oMathPara>
          </w:p>
        </w:tc>
        <w:tc>
          <w:tcPr>
            <w:tcW w:w="854" w:type="dxa"/>
          </w:tcPr>
          <w:p w14:paraId="10977FB1" w14:textId="06C934AD" w:rsidR="00C47BDD" w:rsidRPr="00565029" w:rsidRDefault="00C47BDD" w:rsidP="00EF2085">
            <w:pPr>
              <w:jc w:val="center"/>
              <w:rPr>
                <w:i w:val="0"/>
                <w:iCs/>
                <w:color w:val="002060"/>
                <w:sz w:val="24"/>
              </w:rPr>
            </w:pPr>
            <w:r w:rsidRPr="00565029">
              <w:rPr>
                <w:i w:val="0"/>
                <w:iCs/>
                <w:color w:val="002060"/>
                <w:sz w:val="24"/>
              </w:rPr>
              <w:t>(</w:t>
            </w:r>
            <w:r w:rsidRPr="00565029">
              <w:rPr>
                <w:iCs/>
                <w:color w:val="002060"/>
                <w:sz w:val="24"/>
              </w:rPr>
              <w:fldChar w:fldCharType="begin"/>
            </w:r>
            <w:r w:rsidRPr="00565029">
              <w:rPr>
                <w:i w:val="0"/>
                <w:iCs/>
                <w:color w:val="002060"/>
                <w:sz w:val="24"/>
              </w:rPr>
              <w:instrText xml:space="preserve"> SEQ Equation \* MERGEFORMAT </w:instrText>
            </w:r>
            <w:r w:rsidRPr="00565029">
              <w:rPr>
                <w:iCs/>
                <w:color w:val="002060"/>
                <w:sz w:val="24"/>
              </w:rPr>
              <w:fldChar w:fldCharType="separate"/>
            </w:r>
            <w:r w:rsidR="00A06CD5">
              <w:rPr>
                <w:i w:val="0"/>
                <w:iCs/>
                <w:noProof/>
                <w:color w:val="002060"/>
                <w:sz w:val="24"/>
              </w:rPr>
              <w:t>2</w:t>
            </w:r>
            <w:r w:rsidRPr="00565029">
              <w:rPr>
                <w:iCs/>
                <w:color w:val="002060"/>
                <w:sz w:val="24"/>
              </w:rPr>
              <w:fldChar w:fldCharType="end"/>
            </w:r>
            <w:r w:rsidRPr="00565029">
              <w:rPr>
                <w:i w:val="0"/>
                <w:iCs/>
                <w:color w:val="002060"/>
                <w:sz w:val="24"/>
              </w:rPr>
              <w:t>)</w:t>
            </w:r>
          </w:p>
        </w:tc>
      </w:tr>
    </w:tbl>
    <w:p w14:paraId="6BEF2BF4" w14:textId="77777777" w:rsidR="00662C8F" w:rsidRPr="00565029" w:rsidRDefault="00662C8F" w:rsidP="00662C8F">
      <w:pPr>
        <w:rPr>
          <w:sz w:val="24"/>
        </w:rPr>
      </w:pPr>
      <w:r w:rsidRPr="00565029">
        <w:rPr>
          <w:sz w:val="24"/>
        </w:rPr>
        <w:t xml:space="preserve">where </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j,</m:t>
            </m:r>
            <m:r>
              <m:rPr>
                <m:nor/>
              </m:rPr>
              <w:rPr>
                <w:rFonts w:ascii="Cambria Math" w:hAnsi="Cambria Math"/>
                <w:sz w:val="24"/>
              </w:rPr>
              <m:t>obs</m:t>
            </m:r>
          </m:sub>
        </m:sSub>
      </m:oMath>
      <w:r w:rsidRPr="00565029">
        <w:rPr>
          <w:sz w:val="24"/>
        </w:rPr>
        <w:t xml:space="preserve"> is the observed tracer value, </w:t>
      </w:r>
      <m:oMath>
        <m:acc>
          <m:accPr>
            <m:ctrlPr>
              <w:rPr>
                <w:rFonts w:ascii="Cambria Math" w:hAnsi="Cambria Math"/>
                <w:sz w:val="24"/>
              </w:rPr>
            </m:ctrlPr>
          </m:accPr>
          <m:e>
            <m:sSub>
              <m:sSubPr>
                <m:ctrlPr>
                  <w:rPr>
                    <w:rFonts w:ascii="Cambria Math" w:hAnsi="Cambria Math"/>
                    <w:i/>
                    <w:sz w:val="24"/>
                  </w:rPr>
                </m:ctrlPr>
              </m:sSubPr>
              <m:e>
                <m:r>
                  <w:rPr>
                    <w:rFonts w:ascii="Cambria Math" w:hAnsi="Cambria Math"/>
                    <w:sz w:val="24"/>
                  </w:rPr>
                  <m:t>C</m:t>
                </m:r>
                <m:ctrlPr>
                  <w:rPr>
                    <w:rFonts w:ascii="Cambria Math" w:hAnsi="Cambria Math"/>
                    <w:sz w:val="24"/>
                  </w:rPr>
                </m:ctrlPr>
              </m:e>
              <m:sub>
                <m:r>
                  <w:rPr>
                    <w:rFonts w:ascii="Cambria Math" w:hAnsi="Cambria Math"/>
                    <w:sz w:val="24"/>
                  </w:rPr>
                  <m:t>j</m:t>
                </m:r>
              </m:sub>
            </m:sSub>
          </m:e>
        </m:acc>
        <m:d>
          <m:dPr>
            <m:ctrlPr>
              <w:rPr>
                <w:rFonts w:ascii="Cambria Math" w:hAnsi="Cambria Math"/>
                <w:i/>
                <w:sz w:val="24"/>
              </w:rPr>
            </m:ctrlPr>
          </m:dPr>
          <m:e>
            <m:r>
              <m:rPr>
                <m:sty m:val="p"/>
              </m:rPr>
              <w:rPr>
                <w:rFonts w:ascii="Cambria Math" w:hAnsi="Cambria Math"/>
                <w:sz w:val="24"/>
              </w:rPr>
              <m:t>θ</m:t>
            </m:r>
          </m:e>
        </m:d>
      </m:oMath>
      <w:r w:rsidRPr="00565029">
        <w:rPr>
          <w:sz w:val="24"/>
        </w:rPr>
        <w:t xml:space="preserve"> is the modelled tracer value, </w:t>
      </w:r>
      <m:oMath>
        <m:sSub>
          <m:sSubPr>
            <m:ctrlPr>
              <w:rPr>
                <w:rFonts w:ascii="Cambria Math" w:hAnsi="Cambria Math"/>
                <w:i/>
                <w:sz w:val="24"/>
              </w:rPr>
            </m:ctrlPr>
          </m:sSubPr>
          <m:e>
            <m:r>
              <m:rPr>
                <m:sty m:val="p"/>
              </m:rPr>
              <w:rPr>
                <w:rFonts w:ascii="Cambria Math" w:hAnsi="Cambria Math"/>
                <w:sz w:val="24"/>
              </w:rPr>
              <m:t>σ</m:t>
            </m:r>
            <m:ctrlPr>
              <w:rPr>
                <w:rFonts w:ascii="Cambria Math" w:hAnsi="Cambria Math"/>
                <w:sz w:val="24"/>
              </w:rPr>
            </m:ctrlPr>
          </m:e>
          <m:sub>
            <m:r>
              <w:rPr>
                <w:rFonts w:ascii="Cambria Math" w:hAnsi="Cambria Math"/>
                <w:sz w:val="24"/>
              </w:rPr>
              <m:t>j</m:t>
            </m:r>
          </m:sub>
        </m:sSub>
      </m:oMath>
      <w:r w:rsidRPr="00565029">
        <w:rPr>
          <w:sz w:val="24"/>
        </w:rPr>
        <w:t xml:space="preserve"> is the tracer uncertainty, and </w:t>
      </w:r>
      <m:oMath>
        <m:sSub>
          <m:sSubPr>
            <m:ctrlPr>
              <w:rPr>
                <w:rFonts w:ascii="Cambria Math" w:hAnsi="Cambria Math"/>
                <w:i/>
                <w:sz w:val="24"/>
              </w:rPr>
            </m:ctrlPr>
          </m:sSubPr>
          <m:e>
            <m:r>
              <w:rPr>
                <w:rFonts w:ascii="Cambria Math" w:hAnsi="Cambria Math"/>
                <w:sz w:val="24"/>
              </w:rPr>
              <m:t>w</m:t>
            </m:r>
          </m:e>
          <m:sub>
            <m:r>
              <w:rPr>
                <w:rFonts w:ascii="Cambria Math" w:hAnsi="Cambria Math"/>
                <w:sz w:val="24"/>
              </w:rPr>
              <m:t>j</m:t>
            </m:r>
          </m:sub>
        </m:sSub>
      </m:oMath>
      <w:r w:rsidRPr="00565029">
        <w:rPr>
          <w:sz w:val="24"/>
        </w:rPr>
        <w:t xml:space="preserve"> is the scenario-specific tracer weight. This formulation allowed multiple tracer families to contribute to a single residence-time estimate while preserving tracer-specific uncertainty and screening logic.</w:t>
      </w:r>
    </w:p>
    <w:p w14:paraId="517622BB" w14:textId="77777777" w:rsidR="00185771" w:rsidRPr="00565029" w:rsidRDefault="00662C8F" w:rsidP="00662C8F">
      <w:pPr>
        <w:rPr>
          <w:sz w:val="24"/>
        </w:rPr>
      </w:pPr>
      <w:r w:rsidRPr="00565029">
        <w:rPr>
          <w:sz w:val="24"/>
        </w:rPr>
        <w:t xml:space="preserve">For </w:t>
      </w:r>
      <w:r w:rsidR="00AA22DE" w:rsidRPr="00565029">
        <w:rPr>
          <w:sz w:val="24"/>
          <w:vertAlign w:val="superscript"/>
        </w:rPr>
        <w:t>14</w:t>
      </w:r>
      <w:r w:rsidRPr="00565029">
        <w:rPr>
          <w:sz w:val="24"/>
        </w:rPr>
        <w:t>C, the activity prediction was treated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8"/>
        <w:gridCol w:w="838"/>
      </w:tblGrid>
      <w:tr w:rsidR="00C47BDD" w:rsidRPr="00565029" w14:paraId="10BA1757" w14:textId="77777777" w:rsidTr="00C54944">
        <w:tc>
          <w:tcPr>
            <w:tcW w:w="8388" w:type="dxa"/>
          </w:tcPr>
          <w:p w14:paraId="3C1F39C6" w14:textId="77777777" w:rsidR="00C47BDD" w:rsidRPr="00565029" w:rsidRDefault="00000000" w:rsidP="00C47BDD">
            <w:pPr>
              <w:rPr>
                <w:sz w:val="24"/>
              </w:rPr>
            </w:pPr>
            <m:oMathPara>
              <m:oMath>
                <m:acc>
                  <m:accPr>
                    <m:ctrlPr>
                      <w:rPr>
                        <w:rFonts w:ascii="Cambria Math" w:hAnsi="Cambria Math"/>
                        <w:sz w:val="24"/>
                      </w:rPr>
                    </m:ctrlPr>
                  </m:accPr>
                  <m:e>
                    <m:sSub>
                      <m:sSubPr>
                        <m:ctrlPr>
                          <w:rPr>
                            <w:rFonts w:ascii="Cambria Math" w:hAnsi="Cambria Math"/>
                            <w:sz w:val="24"/>
                          </w:rPr>
                        </m:ctrlPr>
                      </m:sSubPr>
                      <m:e>
                        <m:r>
                          <w:rPr>
                            <w:rFonts w:ascii="Cambria Math" w:hAnsi="Cambria Math"/>
                            <w:sz w:val="24"/>
                          </w:rPr>
                          <m:t>A</m:t>
                        </m:r>
                      </m:e>
                      <m:sub>
                        <m:r>
                          <w:rPr>
                            <w:rFonts w:ascii="Cambria Math" w:hAnsi="Cambria Math"/>
                            <w:sz w:val="24"/>
                          </w:rPr>
                          <m:t>14</m:t>
                        </m:r>
                      </m:sub>
                    </m:sSub>
                  </m:e>
                </m:acc>
                <m:d>
                  <m:dPr>
                    <m:ctrlPr>
                      <w:rPr>
                        <w:rFonts w:ascii="Cambria Math" w:hAnsi="Cambria Math"/>
                        <w:iCs/>
                        <w:sz w:val="24"/>
                      </w:rPr>
                    </m:ctrlPr>
                  </m:dPr>
                  <m:e>
                    <m:r>
                      <w:rPr>
                        <w:rFonts w:ascii="Cambria Math" w:hAnsi="Cambria Math"/>
                        <w:sz w:val="24"/>
                      </w:rPr>
                      <m:t>θ</m:t>
                    </m:r>
                  </m:e>
                </m:d>
                <m:r>
                  <w:rPr>
                    <w:rFonts w:ascii="Cambria Math" w:hAnsi="Cambria Math"/>
                    <w:sz w:val="24"/>
                  </w:rPr>
                  <m:t>=</m:t>
                </m:r>
                <m:sSub>
                  <m:sSubPr>
                    <m:ctrlPr>
                      <w:rPr>
                        <w:rFonts w:ascii="Cambria Math" w:hAnsi="Cambria Math"/>
                        <w:iCs/>
                        <w:sz w:val="24"/>
                      </w:rPr>
                    </m:ctrlPr>
                  </m:sSubPr>
                  <m:e>
                    <m:r>
                      <w:rPr>
                        <w:rFonts w:ascii="Cambria Math" w:hAnsi="Cambria Math"/>
                        <w:sz w:val="24"/>
                      </w:rPr>
                      <m:t>A</m:t>
                    </m:r>
                  </m:e>
                  <m:sub>
                    <m:r>
                      <w:rPr>
                        <w:rFonts w:ascii="Cambria Math" w:hAnsi="Cambria Math"/>
                        <w:sz w:val="24"/>
                      </w:rPr>
                      <m:t>0</m:t>
                    </m:r>
                  </m:sub>
                </m:sSub>
                <m:nary>
                  <m:naryPr>
                    <m:ctrlPr>
                      <w:rPr>
                        <w:rFonts w:ascii="Cambria Math" w:hAnsi="Cambria Math"/>
                        <w:iCs/>
                        <w:sz w:val="24"/>
                      </w:rPr>
                    </m:ctrlPr>
                  </m:naryPr>
                  <m:sub>
                    <m:r>
                      <w:rPr>
                        <w:rFonts w:ascii="Cambria Math" w:hAnsi="Cambria Math"/>
                        <w:sz w:val="24"/>
                      </w:rPr>
                      <m:t>0</m:t>
                    </m:r>
                  </m:sub>
                  <m:sup>
                    <m:r>
                      <w:rPr>
                        <w:rFonts w:ascii="Cambria Math" w:hAnsi="Cambria Math"/>
                        <w:sz w:val="24"/>
                      </w:rPr>
                      <m:t>τmax</m:t>
                    </m:r>
                  </m:sup>
                  <m:e>
                    <m:func>
                      <m:funcPr>
                        <m:ctrlPr>
                          <w:rPr>
                            <w:rFonts w:ascii="Cambria Math" w:hAnsi="Cambria Math"/>
                            <w:sz w:val="24"/>
                          </w:rPr>
                        </m:ctrlPr>
                      </m:funcPr>
                      <m:fName>
                        <m:r>
                          <w:rPr>
                            <w:rFonts w:ascii="Cambria Math" w:hAnsi="Cambria Math"/>
                            <w:sz w:val="24"/>
                          </w:rPr>
                          <m:t>exp</m:t>
                        </m:r>
                      </m:fName>
                      <m:e>
                        <m:d>
                          <m:dPr>
                            <m:ctrlPr>
                              <w:rPr>
                                <w:rFonts w:ascii="Cambria Math" w:hAnsi="Cambria Math"/>
                                <w:sz w:val="24"/>
                              </w:rPr>
                            </m:ctrlPr>
                          </m:dPr>
                          <m:e>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14</m:t>
                                </m:r>
                              </m:sub>
                            </m:sSub>
                            <m:r>
                              <w:rPr>
                                <w:rFonts w:ascii="Cambria Math" w:hAnsi="Cambria Math"/>
                                <w:sz w:val="24"/>
                              </w:rPr>
                              <m:t>τ</m:t>
                            </m:r>
                          </m:e>
                        </m:d>
                      </m:e>
                    </m:func>
                    <m:r>
                      <w:rPr>
                        <w:rFonts w:ascii="Cambria Math" w:hAnsi="Cambria Math"/>
                        <w:sz w:val="24"/>
                      </w:rPr>
                      <m:t>g</m:t>
                    </m:r>
                    <m:d>
                      <m:dPr>
                        <m:sepChr m:val="∣"/>
                        <m:ctrlPr>
                          <w:rPr>
                            <w:rFonts w:ascii="Cambria Math" w:hAnsi="Cambria Math"/>
                            <w:sz w:val="24"/>
                          </w:rPr>
                        </m:ctrlPr>
                      </m:dPr>
                      <m:e>
                        <m:r>
                          <w:rPr>
                            <w:rFonts w:ascii="Cambria Math" w:hAnsi="Cambria Math"/>
                            <w:sz w:val="24"/>
                          </w:rPr>
                          <m:t>τ</m:t>
                        </m:r>
                      </m:e>
                      <m:e>
                        <m:r>
                          <w:rPr>
                            <w:rFonts w:ascii="Cambria Math" w:hAnsi="Cambria Math"/>
                            <w:sz w:val="24"/>
                          </w:rPr>
                          <m:t>θ</m:t>
                        </m:r>
                      </m:e>
                    </m:d>
                    <m:r>
                      <w:rPr>
                        <w:rFonts w:ascii="Cambria Math" w:hAnsi="Cambria Math"/>
                        <w:sz w:val="24"/>
                      </w:rPr>
                      <m:t>dτ</m:t>
                    </m:r>
                    <m:ctrlPr>
                      <w:rPr>
                        <w:rFonts w:ascii="Cambria Math" w:hAnsi="Cambria Math"/>
                        <w:sz w:val="24"/>
                      </w:rPr>
                    </m:ctrlPr>
                  </m:e>
                </m:nary>
                <m:r>
                  <w:rPr>
                    <w:rFonts w:ascii="Cambria Math" w:hAnsi="Cambria Math"/>
                    <w:sz w:val="24"/>
                  </w:rPr>
                  <m:t>,</m:t>
                </m:r>
              </m:oMath>
            </m:oMathPara>
          </w:p>
        </w:tc>
        <w:tc>
          <w:tcPr>
            <w:tcW w:w="854" w:type="dxa"/>
          </w:tcPr>
          <w:p w14:paraId="14F8329B" w14:textId="6030AAF6" w:rsidR="00C47BDD" w:rsidRPr="00565029" w:rsidRDefault="00C47BDD" w:rsidP="00C54944">
            <w:pPr>
              <w:jc w:val="center"/>
              <w:rPr>
                <w:i w:val="0"/>
                <w:iCs/>
                <w:sz w:val="24"/>
              </w:rPr>
            </w:pPr>
            <w:r w:rsidRPr="00565029">
              <w:rPr>
                <w:i w:val="0"/>
                <w:iCs/>
                <w:sz w:val="24"/>
              </w:rPr>
              <w:t>(</w:t>
            </w:r>
            <w:r w:rsidRPr="00565029">
              <w:rPr>
                <w:iCs/>
                <w:sz w:val="24"/>
              </w:rPr>
              <w:fldChar w:fldCharType="begin"/>
            </w:r>
            <w:r w:rsidRPr="00565029">
              <w:rPr>
                <w:i w:val="0"/>
                <w:iCs/>
                <w:sz w:val="24"/>
              </w:rPr>
              <w:instrText xml:space="preserve"> SEQ Equation \* MERGEFORMAT </w:instrText>
            </w:r>
            <w:r w:rsidRPr="00565029">
              <w:rPr>
                <w:iCs/>
                <w:sz w:val="24"/>
              </w:rPr>
              <w:fldChar w:fldCharType="separate"/>
            </w:r>
            <w:r w:rsidR="00A06CD5">
              <w:rPr>
                <w:i w:val="0"/>
                <w:iCs/>
                <w:noProof/>
                <w:sz w:val="24"/>
              </w:rPr>
              <w:t>3</w:t>
            </w:r>
            <w:r w:rsidRPr="00565029">
              <w:rPr>
                <w:sz w:val="24"/>
              </w:rPr>
              <w:fldChar w:fldCharType="end"/>
            </w:r>
            <w:r w:rsidRPr="00565029">
              <w:rPr>
                <w:i w:val="0"/>
                <w:iCs/>
                <w:sz w:val="24"/>
              </w:rPr>
              <w:t>)</w:t>
            </w:r>
          </w:p>
        </w:tc>
      </w:tr>
    </w:tbl>
    <w:p w14:paraId="4E1E0C77" w14:textId="77777777" w:rsidR="00662C8F" w:rsidRPr="00565029" w:rsidRDefault="003364E3" w:rsidP="00662C8F">
      <w:pPr>
        <w:rPr>
          <w:sz w:val="24"/>
        </w:rPr>
      </w:pPr>
      <w:r w:rsidRPr="00565029">
        <w:rPr>
          <w:sz w:val="24"/>
        </w:rPr>
        <w:t>w</w:t>
      </w:r>
      <w:r w:rsidR="00662C8F" w:rsidRPr="00565029">
        <w:rPr>
          <w:sz w:val="24"/>
        </w:rPr>
        <w:t xml:space="preserve">here </w:t>
      </w:r>
      <m:oMath>
        <m:sSub>
          <m:sSubPr>
            <m:ctrlPr>
              <w:rPr>
                <w:rFonts w:ascii="Cambria Math" w:hAnsi="Cambria Math"/>
                <w:i/>
                <w:sz w:val="24"/>
              </w:rPr>
            </m:ctrlPr>
          </m:sSubPr>
          <m:e>
            <m:r>
              <w:rPr>
                <w:rFonts w:ascii="Cambria Math" w:hAnsi="Cambria Math"/>
                <w:sz w:val="24"/>
              </w:rPr>
              <m:t>A</m:t>
            </m:r>
          </m:e>
          <m:sub>
            <m:r>
              <w:rPr>
                <w:rFonts w:ascii="Cambria Math" w:hAnsi="Cambria Math"/>
                <w:sz w:val="24"/>
              </w:rPr>
              <m:t>0</m:t>
            </m:r>
          </m:sub>
        </m:sSub>
      </m:oMath>
      <w:r w:rsidR="00662C8F" w:rsidRPr="00565029">
        <w:rPr>
          <w:sz w:val="24"/>
        </w:rPr>
        <w:t xml:space="preserve"> represents the initial or corrected </w:t>
      </w:r>
      <w:r w:rsidR="00AA22DE" w:rsidRPr="00565029">
        <w:rPr>
          <w:sz w:val="24"/>
          <w:vertAlign w:val="superscript"/>
        </w:rPr>
        <w:t>14</w:t>
      </w:r>
      <w:r w:rsidR="00662C8F" w:rsidRPr="00565029">
        <w:rPr>
          <w:sz w:val="24"/>
        </w:rPr>
        <w:t xml:space="preserve">C activity. For </w:t>
      </w:r>
      <w:r w:rsidR="00AA22DE" w:rsidRPr="00565029">
        <w:rPr>
          <w:sz w:val="24"/>
          <w:vertAlign w:val="superscript"/>
        </w:rPr>
        <w:t>4</w:t>
      </w:r>
      <w:r w:rsidR="00662C8F" w:rsidRPr="00565029">
        <w:rPr>
          <w:sz w:val="24"/>
        </w:rPr>
        <w:t>He, the diagnostic accumulation model was represented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4"/>
        <w:gridCol w:w="842"/>
      </w:tblGrid>
      <w:tr w:rsidR="00C47BDD" w:rsidRPr="00565029" w14:paraId="35AE8CBB" w14:textId="77777777" w:rsidTr="00C54944">
        <w:tc>
          <w:tcPr>
            <w:tcW w:w="8388" w:type="dxa"/>
          </w:tcPr>
          <w:p w14:paraId="71D12358" w14:textId="77777777" w:rsidR="00C47BDD" w:rsidRPr="00565029" w:rsidRDefault="00000000" w:rsidP="00C47BDD">
            <w:pPr>
              <w:rPr>
                <w:rFonts w:eastAsiaTheme="minorEastAsia"/>
                <w:sz w:val="24"/>
              </w:rPr>
            </w:pPr>
            <m:oMathPara>
              <m:oMath>
                <m:acc>
                  <m:accPr>
                    <m:ctrlPr>
                      <w:rPr>
                        <w:rFonts w:ascii="Cambria Math" w:hAnsi="Cambria Math"/>
                        <w:sz w:val="24"/>
                      </w:rPr>
                    </m:ctrlPr>
                  </m:accPr>
                  <m:e>
                    <m:r>
                      <w:rPr>
                        <w:rFonts w:ascii="Cambria Math" w:hAnsi="Cambria Math"/>
                        <w:sz w:val="24"/>
                      </w:rPr>
                      <m:t>H</m:t>
                    </m:r>
                    <m:sSub>
                      <m:sSubPr>
                        <m:ctrlPr>
                          <w:rPr>
                            <w:rFonts w:ascii="Cambria Math" w:hAnsi="Cambria Math"/>
                            <w:sz w:val="24"/>
                          </w:rPr>
                        </m:ctrlPr>
                      </m:sSubPr>
                      <m:e>
                        <m:r>
                          <w:rPr>
                            <w:rFonts w:ascii="Cambria Math" w:hAnsi="Cambria Math"/>
                            <w:sz w:val="24"/>
                          </w:rPr>
                          <m:t>e</m:t>
                        </m:r>
                      </m:e>
                      <m:sub>
                        <m:r>
                          <w:rPr>
                            <w:rFonts w:ascii="Cambria Math" w:hAnsi="Cambria Math"/>
                            <w:sz w:val="24"/>
                          </w:rPr>
                          <m:t>4</m:t>
                        </m:r>
                      </m:sub>
                    </m:sSub>
                  </m:e>
                </m:acc>
                <m:d>
                  <m:dPr>
                    <m:ctrlPr>
                      <w:rPr>
                        <w:rFonts w:ascii="Cambria Math" w:hAnsi="Cambria Math"/>
                        <w:iCs/>
                        <w:sz w:val="24"/>
                      </w:rPr>
                    </m:ctrlPr>
                  </m:dPr>
                  <m:e>
                    <m:r>
                      <w:rPr>
                        <w:rFonts w:ascii="Cambria Math" w:hAnsi="Cambria Math"/>
                        <w:sz w:val="24"/>
                      </w:rPr>
                      <m:t>θ</m:t>
                    </m:r>
                  </m:e>
                </m:d>
                <m:r>
                  <w:rPr>
                    <w:rFonts w:ascii="Cambria Math" w:hAnsi="Cambria Math"/>
                    <w:sz w:val="24"/>
                  </w:rPr>
                  <m:t>=H</m:t>
                </m:r>
                <m:sSub>
                  <m:sSubPr>
                    <m:ctrlPr>
                      <w:rPr>
                        <w:rFonts w:ascii="Cambria Math" w:hAnsi="Cambria Math"/>
                        <w:iCs/>
                        <w:sz w:val="24"/>
                      </w:rPr>
                    </m:ctrlPr>
                  </m:sSubPr>
                  <m:e>
                    <m:r>
                      <w:rPr>
                        <w:rFonts w:ascii="Cambria Math" w:hAnsi="Cambria Math"/>
                        <w:sz w:val="24"/>
                      </w:rPr>
                      <m:t>e</m:t>
                    </m:r>
                  </m:e>
                  <m:sub>
                    <m:r>
                      <w:rPr>
                        <w:rFonts w:ascii="Cambria Math" w:hAnsi="Cambria Math"/>
                        <w:sz w:val="24"/>
                      </w:rPr>
                      <m:t>4,</m:t>
                    </m:r>
                    <m:r>
                      <m:rPr>
                        <m:nor/>
                      </m:rPr>
                      <w:rPr>
                        <w:rFonts w:ascii="Cambria Math" w:hAnsi="Cambria Math"/>
                        <w:sz w:val="24"/>
                      </w:rPr>
                      <m:t>bg</m:t>
                    </m:r>
                  </m:sub>
                </m:sSub>
                <m: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He</m:t>
                    </m:r>
                  </m:sub>
                </m:sSub>
                <m:acc>
                  <m:accPr>
                    <m:chr m:val="̅"/>
                    <m:ctrlPr>
                      <w:rPr>
                        <w:rFonts w:ascii="Cambria Math" w:hAnsi="Cambria Math"/>
                        <w:sz w:val="24"/>
                      </w:rPr>
                    </m:ctrlPr>
                  </m:accPr>
                  <m:e>
                    <m:r>
                      <w:rPr>
                        <w:rFonts w:ascii="Cambria Math" w:hAnsi="Cambria Math"/>
                        <w:sz w:val="24"/>
                      </w:rPr>
                      <m:t>τ</m:t>
                    </m:r>
                  </m:e>
                </m:acc>
                <m:r>
                  <w:rPr>
                    <w:rFonts w:ascii="Cambria Math" w:hAnsi="Cambria Math"/>
                    <w:sz w:val="24"/>
                  </w:rPr>
                  <m:t>,  </m:t>
                </m:r>
                <m:acc>
                  <m:accPr>
                    <m:chr m:val="̅"/>
                    <m:ctrlPr>
                      <w:rPr>
                        <w:rFonts w:ascii="Cambria Math" w:hAnsi="Cambria Math"/>
                        <w:sz w:val="24"/>
                      </w:rPr>
                    </m:ctrlPr>
                  </m:accPr>
                  <m:e>
                    <m:r>
                      <w:rPr>
                        <w:rFonts w:ascii="Cambria Math" w:hAnsi="Cambria Math"/>
                        <w:sz w:val="24"/>
                      </w:rPr>
                      <m:t>τ</m:t>
                    </m:r>
                  </m:e>
                </m:acc>
                <m:r>
                  <w:rPr>
                    <w:rFonts w:ascii="Cambria Math" w:hAnsi="Cambria Math"/>
                    <w:sz w:val="24"/>
                  </w:rPr>
                  <m:t>=</m:t>
                </m:r>
                <m:nary>
                  <m:naryPr>
                    <m:ctrlPr>
                      <w:rPr>
                        <w:rFonts w:ascii="Cambria Math" w:hAnsi="Cambria Math"/>
                        <w:sz w:val="24"/>
                      </w:rPr>
                    </m:ctrlPr>
                  </m:naryPr>
                  <m:sub>
                    <m:r>
                      <w:rPr>
                        <w:rFonts w:ascii="Cambria Math" w:hAnsi="Cambria Math"/>
                        <w:sz w:val="24"/>
                      </w:rPr>
                      <m:t>0</m:t>
                    </m:r>
                  </m:sub>
                  <m:sup>
                    <m:sSub>
                      <m:sSubPr>
                        <m:ctrlPr>
                          <w:rPr>
                            <w:rFonts w:ascii="Cambria Math" w:hAnsi="Cambria Math"/>
                            <w:sz w:val="24"/>
                          </w:rPr>
                        </m:ctrlPr>
                      </m:sSubPr>
                      <m:e>
                        <m:r>
                          <w:rPr>
                            <w:rFonts w:ascii="Cambria Math" w:hAnsi="Cambria Math"/>
                            <w:sz w:val="24"/>
                          </w:rPr>
                          <m:t>τ</m:t>
                        </m:r>
                      </m:e>
                      <m:sub>
                        <m:r>
                          <w:rPr>
                            <w:rFonts w:ascii="Cambria Math" w:hAnsi="Cambria Math"/>
                            <w:sz w:val="24"/>
                          </w:rPr>
                          <m:t>max</m:t>
                        </m:r>
                      </m:sub>
                    </m:sSub>
                  </m:sup>
                  <m:e>
                    <m:r>
                      <w:rPr>
                        <w:rFonts w:ascii="Cambria Math" w:hAnsi="Cambria Math"/>
                        <w:sz w:val="24"/>
                      </w:rPr>
                      <m:t>τg</m:t>
                    </m:r>
                    <m:d>
                      <m:dPr>
                        <m:sepChr m:val="∣"/>
                        <m:ctrlPr>
                          <w:rPr>
                            <w:rFonts w:ascii="Cambria Math" w:hAnsi="Cambria Math"/>
                            <w:sz w:val="24"/>
                          </w:rPr>
                        </m:ctrlPr>
                      </m:dPr>
                      <m:e>
                        <m:r>
                          <w:rPr>
                            <w:rFonts w:ascii="Cambria Math" w:hAnsi="Cambria Math"/>
                            <w:sz w:val="24"/>
                          </w:rPr>
                          <m:t>τ</m:t>
                        </m:r>
                      </m:e>
                      <m:e>
                        <m:r>
                          <w:rPr>
                            <w:rFonts w:ascii="Cambria Math" w:hAnsi="Cambria Math"/>
                            <w:sz w:val="24"/>
                          </w:rPr>
                          <m:t>θ</m:t>
                        </m:r>
                      </m:e>
                    </m:d>
                    <m:r>
                      <w:rPr>
                        <w:rFonts w:ascii="Cambria Math" w:hAnsi="Cambria Math"/>
                        <w:sz w:val="24"/>
                      </w:rPr>
                      <m:t>dτ</m:t>
                    </m:r>
                  </m:e>
                </m:nary>
                <m:r>
                  <w:rPr>
                    <w:rFonts w:ascii="Cambria Math" w:hAnsi="Cambria Math"/>
                    <w:sz w:val="24"/>
                  </w:rPr>
                  <m:t>,</m:t>
                </m:r>
              </m:oMath>
            </m:oMathPara>
          </w:p>
        </w:tc>
        <w:tc>
          <w:tcPr>
            <w:tcW w:w="854" w:type="dxa"/>
          </w:tcPr>
          <w:p w14:paraId="7F45D94E" w14:textId="26D7B9FF" w:rsidR="00C47BDD" w:rsidRPr="00565029" w:rsidRDefault="00C47BDD" w:rsidP="00C54944">
            <w:pPr>
              <w:jc w:val="center"/>
              <w:rPr>
                <w:rFonts w:eastAsiaTheme="minorEastAsia"/>
                <w:i w:val="0"/>
                <w:iCs/>
                <w:sz w:val="24"/>
              </w:rPr>
            </w:pPr>
            <w:r w:rsidRPr="00565029">
              <w:rPr>
                <w:rFonts w:eastAsiaTheme="minorEastAsia"/>
                <w:i w:val="0"/>
                <w:iCs/>
                <w:sz w:val="24"/>
              </w:rPr>
              <w:t>(</w:t>
            </w:r>
            <w:r w:rsidRPr="00565029">
              <w:rPr>
                <w:rFonts w:eastAsiaTheme="minorEastAsia"/>
                <w:iCs/>
                <w:sz w:val="24"/>
              </w:rPr>
              <w:fldChar w:fldCharType="begin"/>
            </w:r>
            <w:r w:rsidRPr="00565029">
              <w:rPr>
                <w:rFonts w:eastAsiaTheme="minorEastAsia"/>
                <w:i w:val="0"/>
                <w:iCs/>
                <w:sz w:val="24"/>
              </w:rPr>
              <w:instrText xml:space="preserve"> SEQ Equation \* MERGEFORMAT </w:instrText>
            </w:r>
            <w:r w:rsidRPr="00565029">
              <w:rPr>
                <w:rFonts w:eastAsiaTheme="minorEastAsia"/>
                <w:iCs/>
                <w:sz w:val="24"/>
              </w:rPr>
              <w:fldChar w:fldCharType="separate"/>
            </w:r>
            <w:r w:rsidR="00A06CD5">
              <w:rPr>
                <w:rFonts w:eastAsiaTheme="minorEastAsia"/>
                <w:i w:val="0"/>
                <w:iCs/>
                <w:noProof/>
                <w:sz w:val="24"/>
              </w:rPr>
              <w:t>4</w:t>
            </w:r>
            <w:r w:rsidRPr="00565029">
              <w:rPr>
                <w:rFonts w:eastAsiaTheme="minorEastAsia"/>
                <w:sz w:val="24"/>
              </w:rPr>
              <w:fldChar w:fldCharType="end"/>
            </w:r>
            <w:r w:rsidRPr="00565029">
              <w:rPr>
                <w:rFonts w:eastAsiaTheme="minorEastAsia"/>
                <w:i w:val="0"/>
                <w:iCs/>
                <w:sz w:val="24"/>
              </w:rPr>
              <w:t>)</w:t>
            </w:r>
          </w:p>
        </w:tc>
      </w:tr>
    </w:tbl>
    <w:p w14:paraId="0459C478" w14:textId="77777777" w:rsidR="00662C8F" w:rsidRPr="00565029" w:rsidRDefault="009C5FB4" w:rsidP="00662C8F">
      <w:pPr>
        <w:rPr>
          <w:sz w:val="24"/>
        </w:rPr>
      </w:pPr>
      <w:r w:rsidRPr="00565029">
        <w:rPr>
          <w:rFonts w:eastAsiaTheme="minorEastAsia"/>
          <w:sz w:val="24"/>
        </w:rPr>
        <w:t>w</w:t>
      </w:r>
      <w:r w:rsidR="00662C8F" w:rsidRPr="00565029">
        <w:rPr>
          <w:sz w:val="24"/>
        </w:rPr>
        <w:t xml:space="preserve">here </w:t>
      </w:r>
      <m:oMath>
        <m:r>
          <w:rPr>
            <w:rFonts w:ascii="Cambria Math" w:hAnsi="Cambria Math"/>
            <w:sz w:val="24"/>
          </w:rPr>
          <m:t>H</m:t>
        </m:r>
        <m:sSub>
          <m:sSubPr>
            <m:ctrlPr>
              <w:rPr>
                <w:rFonts w:ascii="Cambria Math" w:hAnsi="Cambria Math"/>
                <w:i/>
                <w:sz w:val="24"/>
              </w:rPr>
            </m:ctrlPr>
          </m:sSubPr>
          <m:e>
            <m:r>
              <w:rPr>
                <w:rFonts w:ascii="Cambria Math" w:hAnsi="Cambria Math"/>
                <w:sz w:val="24"/>
              </w:rPr>
              <m:t>e</m:t>
            </m:r>
          </m:e>
          <m:sub>
            <m:r>
              <w:rPr>
                <w:rFonts w:ascii="Cambria Math" w:hAnsi="Cambria Math"/>
                <w:sz w:val="24"/>
              </w:rPr>
              <m:t>4,</m:t>
            </m:r>
            <m:r>
              <m:rPr>
                <m:nor/>
              </m:rPr>
              <w:rPr>
                <w:rFonts w:ascii="Cambria Math" w:hAnsi="Cambria Math"/>
                <w:sz w:val="24"/>
              </w:rPr>
              <m:t>bg</m:t>
            </m:r>
          </m:sub>
        </m:sSub>
      </m:oMath>
      <w:r w:rsidR="00662C8F" w:rsidRPr="00565029">
        <w:rPr>
          <w:sz w:val="24"/>
        </w:rPr>
        <w:t xml:space="preserve"> is background helium, </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He</m:t>
            </m:r>
          </m:sub>
        </m:sSub>
      </m:oMath>
      <w:r w:rsidR="00662C8F" w:rsidRPr="00565029">
        <w:rPr>
          <w:sz w:val="24"/>
        </w:rPr>
        <w:t xml:space="preserve"> is the accumulation-rate term, and </w:t>
      </w:r>
      <m:oMath>
        <m:acc>
          <m:accPr>
            <m:chr m:val="̅"/>
            <m:ctrlPr>
              <w:rPr>
                <w:rFonts w:ascii="Cambria Math" w:hAnsi="Cambria Math"/>
                <w:sz w:val="24"/>
              </w:rPr>
            </m:ctrlPr>
          </m:accPr>
          <m:e>
            <m:r>
              <m:rPr>
                <m:sty m:val="p"/>
              </m:rPr>
              <w:rPr>
                <w:rFonts w:ascii="Cambria Math" w:hAnsi="Cambria Math"/>
                <w:sz w:val="24"/>
              </w:rPr>
              <m:t>τ</m:t>
            </m:r>
          </m:e>
        </m:acc>
      </m:oMath>
      <w:r w:rsidR="00662C8F" w:rsidRPr="00565029">
        <w:rPr>
          <w:sz w:val="24"/>
        </w:rPr>
        <w:t xml:space="preserve"> is mean residence time. The implementation predicts </w:t>
      </w:r>
      <w:r w:rsidR="00AA22DE" w:rsidRPr="00565029">
        <w:rPr>
          <w:sz w:val="24"/>
          <w:vertAlign w:val="superscript"/>
        </w:rPr>
        <w:t>4</w:t>
      </w:r>
      <w:r w:rsidR="00662C8F" w:rsidRPr="00565029">
        <w:rPr>
          <w:sz w:val="24"/>
        </w:rPr>
        <w:t xml:space="preserve">He from background plus accumulation-rate-scaled mean age, while </w:t>
      </w:r>
      <w:r w:rsidR="00AA22DE" w:rsidRPr="00565029">
        <w:rPr>
          <w:sz w:val="24"/>
          <w:vertAlign w:val="superscript"/>
        </w:rPr>
        <w:t>14</w:t>
      </w:r>
      <w:r w:rsidR="00662C8F" w:rsidRPr="00565029">
        <w:rPr>
          <w:sz w:val="24"/>
        </w:rPr>
        <w:t>C is predicted by integrating radioactive decay across the TTD.</w:t>
      </w:r>
    </w:p>
    <w:p w14:paraId="02D2DD9B" w14:textId="77777777" w:rsidR="00076C34" w:rsidRPr="00565029" w:rsidRDefault="00076C34" w:rsidP="00662C8F">
      <w:pPr>
        <w:rPr>
          <w:sz w:val="24"/>
        </w:rPr>
      </w:pPr>
    </w:p>
    <w:p w14:paraId="6E8C24A6" w14:textId="77777777" w:rsidR="00662C8F" w:rsidRPr="00565029" w:rsidRDefault="00662C8F" w:rsidP="00662C8F">
      <w:pPr>
        <w:pStyle w:val="Heading2"/>
        <w:rPr>
          <w:bCs/>
          <w:sz w:val="24"/>
          <w:szCs w:val="24"/>
        </w:rPr>
      </w:pPr>
      <w:r w:rsidRPr="00565029">
        <w:rPr>
          <w:bCs/>
          <w:sz w:val="24"/>
          <w:szCs w:val="24"/>
        </w:rPr>
        <w:lastRenderedPageBreak/>
        <w:t xml:space="preserve">2.7 </w:t>
      </w:r>
      <w:proofErr w:type="spellStart"/>
      <w:r w:rsidRPr="00565029">
        <w:rPr>
          <w:bCs/>
          <w:sz w:val="24"/>
          <w:szCs w:val="24"/>
        </w:rPr>
        <w:t>Hydrosheaf</w:t>
      </w:r>
      <w:proofErr w:type="spellEnd"/>
      <w:r w:rsidRPr="00565029">
        <w:rPr>
          <w:bCs/>
          <w:sz w:val="24"/>
          <w:szCs w:val="24"/>
        </w:rPr>
        <w:t xml:space="preserve"> graph-prior construction</w:t>
      </w:r>
    </w:p>
    <w:p w14:paraId="1166EDFE" w14:textId="77777777" w:rsidR="00662C8F" w:rsidRPr="00565029" w:rsidRDefault="00662C8F" w:rsidP="00662C8F">
      <w:pPr>
        <w:rPr>
          <w:sz w:val="24"/>
        </w:rPr>
      </w:pPr>
      <w:r w:rsidRPr="00565029">
        <w:rPr>
          <w:sz w:val="24"/>
        </w:rPr>
        <w:t xml:space="preserve">In the age-focused </w:t>
      </w:r>
      <w:proofErr w:type="spellStart"/>
      <w:r w:rsidRPr="00565029">
        <w:rPr>
          <w:sz w:val="24"/>
        </w:rPr>
        <w:t>Hydrosheaf</w:t>
      </w:r>
      <w:proofErr w:type="spellEnd"/>
      <w:r w:rsidRPr="00565029">
        <w:rPr>
          <w:sz w:val="24"/>
        </w:rPr>
        <w:t xml:space="preserve"> benchmark, graph regularisation was implemented by representing wells as nodes and hypothesised hydrogeological connections as directed edges. Each edge encoded an assumed upstream-to-downstream or shallow-to-deep ordering, not a verified flow path. The graph families tested in the benchmark were coordinate-global, study-unit coordinate, depth-constrained, hydraulic-proxy-constrained, parameter-smoothing, wrong-direction negative-control, and randomised negative-control graphs.</w:t>
      </w:r>
    </w:p>
    <w:p w14:paraId="34C4F33B" w14:textId="77777777" w:rsidR="00943EBE" w:rsidRPr="00565029" w:rsidRDefault="00662C8F" w:rsidP="00662C8F">
      <w:pPr>
        <w:rPr>
          <w:sz w:val="24"/>
        </w:rPr>
      </w:pPr>
      <w:r w:rsidRPr="00565029">
        <w:rPr>
          <w:sz w:val="24"/>
        </w:rPr>
        <w:t xml:space="preserve">The graph prior was evaluated at four pre-specified strengths: none = 0.00, weak = 0.25, medium = 0.55, and strong = 0.85. For age-field regularisation, the update rule was applied for eight iterations: if a directed edge </w:t>
      </w:r>
      <m:oMath>
        <m:r>
          <w:rPr>
            <w:rFonts w:ascii="Cambria Math" w:hAnsi="Cambria Math"/>
            <w:sz w:val="24"/>
          </w:rPr>
          <m:t>u → v</m:t>
        </m:r>
      </m:oMath>
      <w:r w:rsidRPr="00565029">
        <w:rPr>
          <w:sz w:val="24"/>
        </w:rPr>
        <w:t xml:space="preserve"> violated the expected age ordering, the downstream age was updated as</w:t>
      </w:r>
      <w:r w:rsidR="00943EBE" w:rsidRPr="00565029">
        <w:rPr>
          <w:sz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2"/>
        <w:gridCol w:w="844"/>
      </w:tblGrid>
      <w:tr w:rsidR="00660D5F" w:rsidRPr="00565029" w14:paraId="7A29882E" w14:textId="77777777" w:rsidTr="00C54944">
        <w:tc>
          <w:tcPr>
            <w:tcW w:w="8388" w:type="dxa"/>
          </w:tcPr>
          <w:p w14:paraId="02B3DCA1" w14:textId="77777777" w:rsidR="00660D5F" w:rsidRPr="00565029" w:rsidRDefault="00660D5F" w:rsidP="00EF2085">
            <w:pPr>
              <w:jc w:val="center"/>
              <w:rPr>
                <w:color w:val="002060"/>
                <w:sz w:val="24"/>
              </w:rPr>
            </w:pPr>
            <m:oMathPara>
              <m:oMath>
                <m:r>
                  <w:rPr>
                    <w:rFonts w:ascii="Cambria Math" w:hAnsi="Cambria Math"/>
                    <w:sz w:val="24"/>
                  </w:rPr>
                  <m:t>ag</m:t>
                </m:r>
                <m:sSub>
                  <m:sSubPr>
                    <m:ctrlPr>
                      <w:rPr>
                        <w:rFonts w:ascii="Cambria Math" w:hAnsi="Cambria Math"/>
                        <w:i w:val="0"/>
                        <w:sz w:val="24"/>
                      </w:rPr>
                    </m:ctrlPr>
                  </m:sSubPr>
                  <m:e>
                    <m:r>
                      <w:rPr>
                        <w:rFonts w:ascii="Cambria Math" w:hAnsi="Cambria Math"/>
                        <w:sz w:val="24"/>
                      </w:rPr>
                      <m:t>e</m:t>
                    </m:r>
                  </m:e>
                  <m:sub>
                    <m:r>
                      <w:rPr>
                        <w:rFonts w:ascii="Cambria Math" w:hAnsi="Cambria Math"/>
                        <w:sz w:val="24"/>
                      </w:rPr>
                      <m:t>v,new</m:t>
                    </m:r>
                  </m:sub>
                </m:sSub>
                <m:r>
                  <w:rPr>
                    <w:rFonts w:ascii="Cambria Math" w:hAnsi="Cambria Math"/>
                    <w:sz w:val="24"/>
                  </w:rPr>
                  <m:t>=</m:t>
                </m:r>
                <m:d>
                  <m:dPr>
                    <m:ctrlPr>
                      <w:rPr>
                        <w:rFonts w:ascii="Cambria Math" w:hAnsi="Cambria Math"/>
                        <w:sz w:val="24"/>
                      </w:rPr>
                    </m:ctrlPr>
                  </m:dPr>
                  <m:e>
                    <m:r>
                      <w:rPr>
                        <w:rFonts w:ascii="Cambria Math" w:hAnsi="Cambria Math"/>
                        <w:sz w:val="24"/>
                      </w:rPr>
                      <m:t>1-α</m:t>
                    </m:r>
                    <m:ctrlPr>
                      <w:rPr>
                        <w:rFonts w:ascii="Cambria Math" w:hAnsi="Cambria Math"/>
                        <w:i w:val="0"/>
                        <w:sz w:val="24"/>
                      </w:rPr>
                    </m:ctrlPr>
                  </m:e>
                </m:d>
                <m:r>
                  <w:rPr>
                    <w:rFonts w:ascii="Cambria Math" w:hAnsi="Cambria Math"/>
                    <w:sz w:val="24"/>
                  </w:rPr>
                  <m:t>ag</m:t>
                </m:r>
                <m:sSub>
                  <m:sSubPr>
                    <m:ctrlPr>
                      <w:rPr>
                        <w:rFonts w:ascii="Cambria Math" w:hAnsi="Cambria Math"/>
                        <w:i w:val="0"/>
                        <w:sz w:val="24"/>
                      </w:rPr>
                    </m:ctrlPr>
                  </m:sSubPr>
                  <m:e>
                    <m:r>
                      <w:rPr>
                        <w:rFonts w:ascii="Cambria Math" w:hAnsi="Cambria Math"/>
                        <w:sz w:val="24"/>
                      </w:rPr>
                      <m:t>e</m:t>
                    </m:r>
                  </m:e>
                  <m:sub>
                    <m:r>
                      <w:rPr>
                        <w:rFonts w:ascii="Cambria Math" w:hAnsi="Cambria Math"/>
                        <w:sz w:val="24"/>
                      </w:rPr>
                      <m:t>v</m:t>
                    </m:r>
                  </m:sub>
                </m:sSub>
                <m:r>
                  <w:rPr>
                    <w:rFonts w:ascii="Cambria Math" w:hAnsi="Cambria Math"/>
                    <w:sz w:val="24"/>
                  </w:rPr>
                  <m:t>+α</m:t>
                </m:r>
                <m:d>
                  <m:dPr>
                    <m:ctrlPr>
                      <w:rPr>
                        <w:rFonts w:ascii="Cambria Math" w:hAnsi="Cambria Math"/>
                        <w:sz w:val="24"/>
                      </w:rPr>
                    </m:ctrlPr>
                  </m:dPr>
                  <m:e>
                    <m:r>
                      <w:rPr>
                        <w:rFonts w:ascii="Cambria Math" w:hAnsi="Cambria Math"/>
                        <w:sz w:val="24"/>
                      </w:rPr>
                      <m:t>ag</m:t>
                    </m:r>
                    <m:sSub>
                      <m:sSubPr>
                        <m:ctrlPr>
                          <w:rPr>
                            <w:rFonts w:ascii="Cambria Math" w:hAnsi="Cambria Math"/>
                            <w:i w:val="0"/>
                            <w:sz w:val="24"/>
                          </w:rPr>
                        </m:ctrlPr>
                      </m:sSubPr>
                      <m:e>
                        <m:r>
                          <w:rPr>
                            <w:rFonts w:ascii="Cambria Math" w:hAnsi="Cambria Math"/>
                            <w:sz w:val="24"/>
                          </w:rPr>
                          <m:t>e</m:t>
                        </m:r>
                      </m:e>
                      <m:sub>
                        <m:r>
                          <w:rPr>
                            <w:rFonts w:ascii="Cambria Math" w:hAnsi="Cambria Math"/>
                            <w:sz w:val="24"/>
                          </w:rPr>
                          <m:t>u</m:t>
                        </m:r>
                      </m:sub>
                    </m:sSub>
                    <m:r>
                      <w:rPr>
                        <w:rFonts w:ascii="Cambria Math" w:hAnsi="Cambria Math"/>
                        <w:sz w:val="24"/>
                      </w:rPr>
                      <m:t>+</m:t>
                    </m:r>
                    <m:sSub>
                      <m:sSubPr>
                        <m:ctrlPr>
                          <w:rPr>
                            <w:rFonts w:ascii="Cambria Math" w:hAnsi="Cambria Math"/>
                            <w:i w:val="0"/>
                            <w:sz w:val="24"/>
                          </w:rPr>
                        </m:ctrlPr>
                      </m:sSubPr>
                      <m:e>
                        <m:r>
                          <w:rPr>
                            <w:rFonts w:ascii="Cambria Math" w:hAnsi="Cambria Math"/>
                            <w:sz w:val="24"/>
                          </w:rPr>
                          <m:t>δ</m:t>
                        </m:r>
                      </m:e>
                      <m:sub>
                        <m:r>
                          <w:rPr>
                            <w:rFonts w:ascii="Cambria Math" w:hAnsi="Cambria Math"/>
                            <w:sz w:val="24"/>
                          </w:rPr>
                          <m:t>t</m:t>
                        </m:r>
                      </m:sub>
                    </m:sSub>
                    <m:ctrlPr>
                      <w:rPr>
                        <w:rFonts w:ascii="Cambria Math" w:hAnsi="Cambria Math"/>
                        <w:i w:val="0"/>
                        <w:sz w:val="24"/>
                      </w:rPr>
                    </m:ctrlPr>
                  </m:e>
                </m:d>
                <m:r>
                  <w:rPr>
                    <w:rFonts w:ascii="Cambria Math" w:hAnsi="Cambria Math"/>
                    <w:sz w:val="24"/>
                  </w:rPr>
                  <m:t>,</m:t>
                </m:r>
              </m:oMath>
            </m:oMathPara>
          </w:p>
        </w:tc>
        <w:tc>
          <w:tcPr>
            <w:tcW w:w="854" w:type="dxa"/>
          </w:tcPr>
          <w:p w14:paraId="4923B6D3" w14:textId="5951FE64" w:rsidR="00660D5F" w:rsidRPr="00565029" w:rsidRDefault="00660D5F" w:rsidP="00EF2085">
            <w:pPr>
              <w:jc w:val="center"/>
              <w:rPr>
                <w:i w:val="0"/>
                <w:iCs/>
                <w:color w:val="002060"/>
                <w:sz w:val="24"/>
              </w:rPr>
            </w:pPr>
            <w:r w:rsidRPr="00565029">
              <w:rPr>
                <w:i w:val="0"/>
                <w:iCs/>
                <w:color w:val="002060"/>
                <w:sz w:val="24"/>
              </w:rPr>
              <w:t>(</w:t>
            </w:r>
            <w:r w:rsidRPr="00565029">
              <w:rPr>
                <w:iCs/>
                <w:color w:val="002060"/>
                <w:sz w:val="24"/>
              </w:rPr>
              <w:fldChar w:fldCharType="begin"/>
            </w:r>
            <w:r w:rsidRPr="00565029">
              <w:rPr>
                <w:i w:val="0"/>
                <w:iCs/>
                <w:color w:val="002060"/>
                <w:sz w:val="24"/>
              </w:rPr>
              <w:instrText xml:space="preserve"> SEQ Equation \* MERGEFORMAT </w:instrText>
            </w:r>
            <w:r w:rsidRPr="00565029">
              <w:rPr>
                <w:iCs/>
                <w:color w:val="002060"/>
                <w:sz w:val="24"/>
              </w:rPr>
              <w:fldChar w:fldCharType="separate"/>
            </w:r>
            <w:r w:rsidR="00A06CD5">
              <w:rPr>
                <w:i w:val="0"/>
                <w:iCs/>
                <w:noProof/>
                <w:color w:val="002060"/>
                <w:sz w:val="24"/>
              </w:rPr>
              <w:t>5</w:t>
            </w:r>
            <w:r w:rsidRPr="00565029">
              <w:rPr>
                <w:iCs/>
                <w:color w:val="002060"/>
                <w:sz w:val="24"/>
              </w:rPr>
              <w:fldChar w:fldCharType="end"/>
            </w:r>
            <w:r w:rsidRPr="00565029">
              <w:rPr>
                <w:i w:val="0"/>
                <w:iCs/>
                <w:color w:val="002060"/>
                <w:sz w:val="24"/>
              </w:rPr>
              <w:t>)</w:t>
            </w:r>
          </w:p>
        </w:tc>
      </w:tr>
    </w:tbl>
    <w:p w14:paraId="265A4127" w14:textId="77777777" w:rsidR="00662C8F" w:rsidRPr="00565029" w:rsidRDefault="00662C8F" w:rsidP="00662C8F">
      <w:pPr>
        <w:rPr>
          <w:sz w:val="24"/>
        </w:rPr>
      </w:pPr>
      <w:r w:rsidRPr="00565029">
        <w:rPr>
          <w:sz w:val="24"/>
        </w:rPr>
        <w:t xml:space="preserve">where </w:t>
      </w:r>
      <m:oMath>
        <m:r>
          <m:rPr>
            <m:sty m:val="p"/>
          </m:rPr>
          <w:rPr>
            <w:rFonts w:ascii="Cambria Math" w:hAnsi="Cambria Math"/>
            <w:sz w:val="24"/>
          </w:rPr>
          <m:t>α</m:t>
        </m:r>
      </m:oMath>
      <w:r w:rsidRPr="00565029">
        <w:rPr>
          <w:sz w:val="24"/>
        </w:rPr>
        <w:t xml:space="preserve"> is the prior strength and </w:t>
      </w:r>
      <m:oMath>
        <m:sSub>
          <m:sSubPr>
            <m:ctrlPr>
              <w:rPr>
                <w:rFonts w:ascii="Cambria Math" w:hAnsi="Cambria Math"/>
                <w:i/>
                <w:sz w:val="24"/>
              </w:rPr>
            </m:ctrlPr>
          </m:sSubPr>
          <m:e>
            <m:r>
              <m:rPr>
                <m:sty m:val="p"/>
              </m:rPr>
              <w:rPr>
                <w:rFonts w:ascii="Cambria Math" w:hAnsi="Cambria Math"/>
                <w:sz w:val="24"/>
              </w:rPr>
              <m:t>δ</m:t>
            </m:r>
            <m:ctrlPr>
              <w:rPr>
                <w:rFonts w:ascii="Cambria Math" w:hAnsi="Cambria Math"/>
                <w:sz w:val="24"/>
              </w:rPr>
            </m:ctrlPr>
          </m:e>
          <m:sub>
            <m:r>
              <w:rPr>
                <w:rFonts w:ascii="Cambria Math" w:hAnsi="Cambria Math"/>
                <w:sz w:val="24"/>
              </w:rPr>
              <m:t>t</m:t>
            </m:r>
          </m:sub>
        </m:sSub>
      </m:oMath>
      <w:r w:rsidRPr="00565029">
        <w:rPr>
          <w:sz w:val="24"/>
        </w:rPr>
        <w:t xml:space="preserve"> was set to zero in the reported graph benchmark. Thus, the graph prior penalised younger downstream ages but did not force equality across connected wells.</w:t>
      </w:r>
    </w:p>
    <w:p w14:paraId="6F823322" w14:textId="77777777" w:rsidR="003D46DC" w:rsidRPr="00565029" w:rsidRDefault="00C07727">
      <w:pPr>
        <w:rPr>
          <w:sz w:val="24"/>
        </w:rPr>
      </w:pPr>
      <w:r w:rsidRPr="00565029">
        <w:rPr>
          <w:sz w:val="24"/>
        </w:rPr>
        <w:t xml:space="preserve">Graph-construction rules were deterministic except for the randomised negative control. The coordinate-global graph used one nearest spatial neighbour per node with no uphill movement under the elevation proxy (elevation = -depth), so a candidate was retained only where the downstream elevation proxy was strictly lower than the upstream value. The study-unit coordinate graph repeated the same nearest-neighbour rule within StudyUnit groups with at least five samples. The depth-constrained graph retained study-unit edges where downstream depth minus upstream depth was between 5 and 200 m. The hydraulic-proxy graph retained the depth-constrained subset with edge distance below 25 km. The parameter-smoothing graph used the hydraulic-proxy edge set but weighted edges by similarity of </w:t>
      </w:r>
      <w:proofErr w:type="spellStart"/>
      <w:r w:rsidRPr="00565029">
        <w:rPr>
          <w:sz w:val="24"/>
        </w:rPr>
        <w:t>AICc</w:t>
      </w:r>
      <w:proofErr w:type="spellEnd"/>
      <w:r w:rsidRPr="00565029">
        <w:rPr>
          <w:sz w:val="24"/>
        </w:rPr>
        <w:t>-derived LPM model weights. The wrong-direction control reversed all hydraulic-proxy edges. The randomised control drew within-study-unit node pairs using seed 42 and matched the number of study-unit coordinate edges. Edge-distance and vertical-depth diagnostics for these graph families are provided in Supplementary Figure S2. This algorithm ensured that negative controls had comparable graph sizes while lacking the intended hydrogeological ordering.</w:t>
      </w:r>
      <m:oMath>
        <m:r>
          <w:rPr>
            <w:rFonts w:ascii="Cambria Math" w:hAnsi="Cambria Math"/>
            <w:sz w:val="24"/>
          </w:rPr>
          <m:t>elevation = -depth≤</m:t>
        </m:r>
        <m:r>
          <w:rPr>
            <w:rFonts w:ascii="Cambria Math" w:hAnsi="Cambria Math"/>
            <w:sz w:val="24"/>
          </w:rPr>
          <m:t>25</m:t>
        </m:r>
      </m:oMath>
    </w:p>
    <w:p w14:paraId="70F08181" w14:textId="77777777" w:rsidR="00662C8F" w:rsidRPr="00565029" w:rsidRDefault="00662C8F" w:rsidP="00662C8F">
      <w:pPr>
        <w:rPr>
          <w:sz w:val="24"/>
        </w:rPr>
      </w:pPr>
      <w:r w:rsidRPr="00565029">
        <w:rPr>
          <w:sz w:val="24"/>
        </w:rPr>
        <w:t>Graph regularisation was therefore defined as a testable prior on residence-time coherence, not as an assumed improvement mechanism. Graph edges were built from metadata available before validation, while measured withheld-tracer concentrations were not used to construct the graph. This distinction is central because graph-Laplacian and manifold-regularisation methods can enforce smoothness across connected nodes, but smoothness is only useful when the graph encodes meaningful structure (Belkin et al., 2006).</w:t>
      </w:r>
    </w:p>
    <w:p w14:paraId="55A53044" w14:textId="77777777" w:rsidR="00662C8F" w:rsidRPr="00565029" w:rsidRDefault="00662C8F" w:rsidP="00662C8F">
      <w:pPr>
        <w:pStyle w:val="Heading2"/>
        <w:rPr>
          <w:bCs/>
          <w:sz w:val="24"/>
          <w:szCs w:val="24"/>
        </w:rPr>
      </w:pPr>
      <w:r w:rsidRPr="00565029">
        <w:rPr>
          <w:bCs/>
          <w:sz w:val="24"/>
          <w:szCs w:val="24"/>
        </w:rPr>
        <w:t>2.8 Benchmark scenario matrix</w:t>
      </w:r>
    </w:p>
    <w:p w14:paraId="3D398B07" w14:textId="77777777" w:rsidR="00662C8F" w:rsidRPr="00565029" w:rsidRDefault="00662C8F" w:rsidP="00662C8F">
      <w:pPr>
        <w:rPr>
          <w:sz w:val="24"/>
        </w:rPr>
      </w:pPr>
      <w:r w:rsidRPr="00565029">
        <w:rPr>
          <w:sz w:val="24"/>
        </w:rPr>
        <w:t>The scenario matrix was specified to isolate the influence of tracer corrections, tracer subsets, old-water priors, age-fraction constraints, and graph priors. Scenarios were paired so that each eligible benchmark row could be compared against itself under controlled changes in correction mode, tracer set, LPM strategy, or prior structure. Outcome-based statements were excluded from the scenario definition; performance rankings were evaluated only after the a priori matrix had been run.</w:t>
      </w:r>
    </w:p>
    <w:p w14:paraId="63975BB7" w14:textId="77777777" w:rsidR="00662C8F" w:rsidRPr="00565029" w:rsidRDefault="00662C8F" w:rsidP="00662C8F">
      <w:pPr>
        <w:rPr>
          <w:sz w:val="24"/>
        </w:rPr>
      </w:pPr>
      <w:r>
        <w:lastRenderedPageBreak/>
        <w:t xml:space="preserve">The active scenario matrix included reported-model parity, raw-gas and raw-¹⁴C ablations, screened young-gas correction, no-⁴He ablation, young-only and old-only tracer subsets, ¹⁴C ensemble handling, ⁴He uncertainty treatment, </w:t>
      </w:r>
      <w:proofErr w:type="spellStart"/>
      <w:r>
        <w:t>Hydrosheaf</w:t>
      </w:r>
      <w:proofErr w:type="spellEnd"/>
      <w:r>
        <w:t>-selected TTDs, strict reported-configuration emulation, and reported-output-constrained age-fraction sensitivity. The hierarchical old-water prior was withdrawn because its pooled same-release priors were not independent and its archived diagnostic result was catastrophic (full-output RMSE 1.310 log₁₀ and R² 0.004). It is retained only for provenance and is not used in active tables, figures, rankings, or conclusions.</w:t>
      </w:r>
    </w:p>
    <w:p w14:paraId="40A662F5" w14:textId="77777777" w:rsidR="00662C8F" w:rsidRPr="00565029" w:rsidRDefault="00662C8F" w:rsidP="00662C8F">
      <w:pPr>
        <w:rPr>
          <w:sz w:val="24"/>
        </w:rPr>
      </w:pPr>
      <w:r>
        <w:t xml:space="preserve">The active matrix used all 1,272 national-release rows and applied a reference-free reportability guard before any reference-age metric. Strict reported-configuration emulation produced 329 reportable fits, reported-output-constrained fraction sensitivity 289, </w:t>
      </w:r>
      <w:proofErr w:type="spellStart"/>
      <w:r>
        <w:t>Hydrosheaf</w:t>
      </w:r>
      <w:proofErr w:type="spellEnd"/>
      <w:r>
        <w:t xml:space="preserve"> model selection 309, screened young-gas correction 66, and reported-model parity 66. Direct mode comparisons used common support (N = 40); full-available rows are descriptive because supports differ.</w:t>
      </w:r>
    </w:p>
    <w:p w14:paraId="4A2F24EC" w14:textId="77777777" w:rsidR="00662C8F" w:rsidRPr="00565029" w:rsidRDefault="00662C8F" w:rsidP="00662C8F">
      <w:pPr>
        <w:pStyle w:val="Heading2"/>
        <w:rPr>
          <w:bCs/>
          <w:sz w:val="24"/>
          <w:szCs w:val="24"/>
        </w:rPr>
      </w:pPr>
      <w:r w:rsidRPr="00565029">
        <w:rPr>
          <w:bCs/>
          <w:sz w:val="24"/>
          <w:szCs w:val="24"/>
        </w:rPr>
        <w:t>2.9 Graph-prior diagnostics and negative controls</w:t>
      </w:r>
    </w:p>
    <w:p w14:paraId="0DA85C5C" w14:textId="77777777" w:rsidR="00662C8F" w:rsidRPr="00565029" w:rsidRDefault="00662C8F" w:rsidP="00662C8F">
      <w:pPr>
        <w:rPr>
          <w:sz w:val="24"/>
        </w:rPr>
      </w:pPr>
      <w:r w:rsidRPr="00565029">
        <w:rPr>
          <w:sz w:val="24"/>
        </w:rPr>
        <w:t>Graph-prior behaviour was evaluated by comparing each graph-regularised result with a single-sample baseline on the same node support. Candidate graphs were compared with two negative controls: wrong-direction graphs and randomised graphs. A graph-regularised result was interpreted as meaningfully improved only where RMSE was lower than the single-node baseline, within-factor agreement did not deteriorate, and randomised negative-control graphs did not show comparable improvement.</w:t>
      </w:r>
    </w:p>
    <w:p w14:paraId="0EEBFB1C" w14:textId="77777777" w:rsidR="00662C8F" w:rsidRPr="00565029" w:rsidRDefault="00662C8F" w:rsidP="00662C8F">
      <w:pPr>
        <w:rPr>
          <w:sz w:val="24"/>
        </w:rPr>
      </w:pPr>
      <w:r w:rsidRPr="00565029">
        <w:rPr>
          <w:sz w:val="24"/>
        </w:rPr>
        <w:t>Directed age coherence was audited by checking whether downstream nodes were younger than upstream nodes beyond tolerance limits. The implementation interpreted a directed edge as upstream-to-downstream and expected the downstream node to be at least as old as the upstream node unless local recharge, mixing, contamination, pumping, or graph-direction uncertainty explained the reversal. Because some graph RMSE changes were numerically small, changes below 0.01 log₁₀ units were treated as negligible unless supported by tracer-withholding evidence and negative-control separation.</w:t>
      </w:r>
    </w:p>
    <w:p w14:paraId="0E0D11CE" w14:textId="77777777" w:rsidR="00662C8F" w:rsidRPr="00565029" w:rsidRDefault="00662C8F" w:rsidP="00662C8F">
      <w:pPr>
        <w:pStyle w:val="Heading2"/>
        <w:rPr>
          <w:bCs/>
          <w:sz w:val="24"/>
          <w:szCs w:val="24"/>
        </w:rPr>
      </w:pPr>
      <w:r w:rsidRPr="00565029">
        <w:rPr>
          <w:bCs/>
          <w:sz w:val="24"/>
          <w:szCs w:val="24"/>
        </w:rPr>
        <w:t>2.10 Performance metrics and statistical evaluation</w:t>
      </w:r>
    </w:p>
    <w:p w14:paraId="2670BAE5" w14:textId="77777777" w:rsidR="00662C8F" w:rsidRPr="00565029" w:rsidRDefault="00662C8F" w:rsidP="00662C8F">
      <w:pPr>
        <w:rPr>
          <w:sz w:val="24"/>
        </w:rPr>
      </w:pPr>
      <w:r w:rsidRPr="00565029">
        <w:rPr>
          <w:sz w:val="24"/>
        </w:rPr>
        <w:t>Age prediction was evaluated on logarithmic age scale because groundwater ages span several orders of magnitude. For (n) valid samples, residuals were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843"/>
      </w:tblGrid>
      <w:tr w:rsidR="00C47BDD" w:rsidRPr="00565029" w14:paraId="5830FC33" w14:textId="77777777" w:rsidTr="00C54944">
        <w:tc>
          <w:tcPr>
            <w:tcW w:w="8388" w:type="dxa"/>
          </w:tcPr>
          <w:p w14:paraId="4DBE995D" w14:textId="77777777" w:rsidR="00C47BDD" w:rsidRPr="00565029" w:rsidRDefault="00000000" w:rsidP="00C47BDD">
            <w:pPr>
              <w:rPr>
                <w:sz w:val="24"/>
              </w:rPr>
            </w:pPr>
            <m:oMathPara>
              <m:oMath>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r>
                  <w:rPr>
                    <w:rFonts w:ascii="Cambria Math" w:hAnsi="Cambria Math"/>
                    <w:sz w:val="24"/>
                  </w:rPr>
                  <m:t>=</m:t>
                </m:r>
                <m:func>
                  <m:funcPr>
                    <m:ctrlPr>
                      <w:rPr>
                        <w:rFonts w:ascii="Cambria Math" w:hAnsi="Cambria Math"/>
                        <w:sz w:val="24"/>
                      </w:rPr>
                    </m:ctrlPr>
                  </m:funcPr>
                  <m:fName>
                    <m:sSub>
                      <m:sSubPr>
                        <m:ctrlPr>
                          <w:rPr>
                            <w:rFonts w:ascii="Cambria Math" w:hAnsi="Cambria Math"/>
                            <w:sz w:val="24"/>
                          </w:rPr>
                        </m:ctrlPr>
                      </m:sSubPr>
                      <m:e>
                        <m:r>
                          <w:rPr>
                            <w:rFonts w:ascii="Cambria Math" w:hAnsi="Cambria Math"/>
                            <w:sz w:val="24"/>
                          </w:rPr>
                          <m:t>log</m:t>
                        </m:r>
                      </m:e>
                      <m:sub>
                        <m:r>
                          <w:rPr>
                            <w:rFonts w:ascii="Cambria Math" w:hAnsi="Cambria Math"/>
                            <w:sz w:val="24"/>
                          </w:rPr>
                          <m:t>10</m:t>
                        </m:r>
                      </m:sub>
                    </m:sSub>
                  </m:fName>
                  <m:e>
                    <m:d>
                      <m:dPr>
                        <m:ctrlPr>
                          <w:rPr>
                            <w:rFonts w:ascii="Cambria Math" w:hAnsi="Cambria Math"/>
                            <w:sz w:val="24"/>
                          </w:rPr>
                        </m:ctrlPr>
                      </m:dPr>
                      <m:e>
                        <m:acc>
                          <m:accPr>
                            <m:ctrlPr>
                              <w:rPr>
                                <w:rFonts w:ascii="Cambria Math" w:hAnsi="Cambria Math"/>
                                <w:sz w:val="24"/>
                              </w:rPr>
                            </m:ctrlPr>
                          </m:accPr>
                          <m:e>
                            <m:r>
                              <w:rPr>
                                <w:rFonts w:ascii="Cambria Math" w:hAnsi="Cambria Math"/>
                                <w:sz w:val="24"/>
                              </w:rPr>
                              <m:t>a</m:t>
                            </m:r>
                          </m:e>
                        </m:acc>
                        <m:r>
                          <w:rPr>
                            <w:rFonts w:ascii="Cambria Math" w:hAnsi="Cambria Math"/>
                            <w:sz w:val="24"/>
                          </w:rPr>
                          <m:t>i</m:t>
                        </m:r>
                        <m:ctrlPr>
                          <w:rPr>
                            <w:rFonts w:ascii="Cambria Math" w:hAnsi="Cambria Math"/>
                            <w:iCs/>
                            <w:sz w:val="24"/>
                          </w:rPr>
                        </m:ctrlPr>
                      </m:e>
                    </m:d>
                  </m:e>
                </m:func>
                <m:r>
                  <w:rPr>
                    <w:rFonts w:ascii="Cambria Math" w:hAnsi="Cambria Math"/>
                    <w:sz w:val="24"/>
                  </w:rPr>
                  <m:t>-</m:t>
                </m:r>
                <m:func>
                  <m:funcPr>
                    <m:ctrlPr>
                      <w:rPr>
                        <w:rFonts w:ascii="Cambria Math" w:hAnsi="Cambria Math"/>
                        <w:iCs/>
                        <w:sz w:val="24"/>
                      </w:rPr>
                    </m:ctrlPr>
                  </m:funcPr>
                  <m:fName>
                    <m:r>
                      <w:rPr>
                        <w:rFonts w:ascii="Cambria Math" w:hAnsi="Cambria Math"/>
                        <w:sz w:val="24"/>
                      </w:rPr>
                      <m:t>log</m:t>
                    </m:r>
                  </m:fName>
                  <m:e>
                    <m:r>
                      <w:rPr>
                        <w:rFonts w:ascii="Cambria Math" w:hAnsi="Cambria Math"/>
                        <w:sz w:val="24"/>
                      </w:rPr>
                      <m:t>10</m:t>
                    </m:r>
                  </m:e>
                </m:func>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a</m:t>
                        </m:r>
                      </m:e>
                      <m:sub>
                        <m:r>
                          <w:rPr>
                            <w:rFonts w:ascii="Cambria Math" w:hAnsi="Cambria Math"/>
                            <w:sz w:val="24"/>
                          </w:rPr>
                          <m:t>i</m:t>
                        </m:r>
                      </m:sub>
                    </m:sSub>
                  </m:e>
                </m:d>
                <m:r>
                  <w:rPr>
                    <w:rFonts w:ascii="Cambria Math" w:hAnsi="Cambria Math"/>
                    <w:sz w:val="24"/>
                  </w:rPr>
                  <m:t>,</m:t>
                </m:r>
              </m:oMath>
            </m:oMathPara>
          </w:p>
        </w:tc>
        <w:tc>
          <w:tcPr>
            <w:tcW w:w="854" w:type="dxa"/>
          </w:tcPr>
          <w:p w14:paraId="240E6B24" w14:textId="426FE891" w:rsidR="00C47BDD" w:rsidRPr="00565029" w:rsidRDefault="00C47BDD" w:rsidP="00660D5F">
            <w:pPr>
              <w:jc w:val="center"/>
              <w:rPr>
                <w:i w:val="0"/>
                <w:iCs/>
                <w:sz w:val="24"/>
              </w:rPr>
            </w:pPr>
            <w:r w:rsidRPr="00565029">
              <w:rPr>
                <w:i w:val="0"/>
                <w:iCs/>
                <w:sz w:val="24"/>
              </w:rPr>
              <w:t>(</w:t>
            </w:r>
            <w:r w:rsidRPr="00565029">
              <w:rPr>
                <w:iCs/>
                <w:sz w:val="24"/>
              </w:rPr>
              <w:fldChar w:fldCharType="begin"/>
            </w:r>
            <w:r w:rsidRPr="00565029">
              <w:rPr>
                <w:i w:val="0"/>
                <w:iCs/>
                <w:sz w:val="24"/>
              </w:rPr>
              <w:instrText xml:space="preserve"> SEQ Equation \* MERGEFORMAT </w:instrText>
            </w:r>
            <w:r w:rsidRPr="00565029">
              <w:rPr>
                <w:iCs/>
                <w:sz w:val="24"/>
              </w:rPr>
              <w:fldChar w:fldCharType="separate"/>
            </w:r>
            <w:r w:rsidR="00A06CD5">
              <w:rPr>
                <w:i w:val="0"/>
                <w:iCs/>
                <w:noProof/>
                <w:sz w:val="24"/>
              </w:rPr>
              <w:t>6</w:t>
            </w:r>
            <w:r w:rsidRPr="00565029">
              <w:rPr>
                <w:sz w:val="24"/>
              </w:rPr>
              <w:fldChar w:fldCharType="end"/>
            </w:r>
            <w:r w:rsidRPr="00565029">
              <w:rPr>
                <w:i w:val="0"/>
                <w:iCs/>
                <w:sz w:val="24"/>
              </w:rPr>
              <w:t>)</w:t>
            </w:r>
          </w:p>
        </w:tc>
      </w:tr>
    </w:tbl>
    <w:p w14:paraId="6A480C3D" w14:textId="77777777" w:rsidR="00662C8F" w:rsidRPr="00565029" w:rsidRDefault="00662C8F" w:rsidP="00662C8F">
      <w:pPr>
        <w:rPr>
          <w:sz w:val="24"/>
        </w:rPr>
      </w:pPr>
      <w:r w:rsidRPr="00565029">
        <w:rPr>
          <w:sz w:val="24"/>
        </w:rPr>
        <w:t>where (</w:t>
      </w:r>
      <m:oMath>
        <m:acc>
          <m:accPr>
            <m:ctrlPr>
              <w:rPr>
                <w:rFonts w:ascii="Cambria Math" w:hAnsi="Cambria Math"/>
                <w:sz w:val="24"/>
              </w:rPr>
            </m:ctrlPr>
          </m:accPr>
          <m:e>
            <m:sSub>
              <m:sSubPr>
                <m:ctrlPr>
                  <w:rPr>
                    <w:rFonts w:ascii="Cambria Math" w:hAnsi="Cambria Math"/>
                    <w:i/>
                    <w:sz w:val="24"/>
                  </w:rPr>
                </m:ctrlPr>
              </m:sSubPr>
              <m:e>
                <m:r>
                  <w:rPr>
                    <w:rFonts w:ascii="Cambria Math" w:hAnsi="Cambria Math"/>
                    <w:sz w:val="24"/>
                  </w:rPr>
                  <m:t>a</m:t>
                </m:r>
                <m:ctrlPr>
                  <w:rPr>
                    <w:rFonts w:ascii="Cambria Math" w:hAnsi="Cambria Math"/>
                    <w:sz w:val="24"/>
                  </w:rPr>
                </m:ctrlPr>
              </m:e>
              <m:sub>
                <m:r>
                  <w:rPr>
                    <w:rFonts w:ascii="Cambria Math" w:hAnsi="Cambria Math"/>
                    <w:sz w:val="24"/>
                  </w:rPr>
                  <m:t>i</m:t>
                </m:r>
              </m:sub>
            </m:sSub>
          </m:e>
        </m:acc>
      </m:oMath>
      <w:r w:rsidRPr="00565029">
        <w:rPr>
          <w:sz w:val="24"/>
        </w:rPr>
        <w:t>) is the estimated age and (</w:t>
      </w:r>
      <m:oMath>
        <m:sSub>
          <m:sSubPr>
            <m:ctrlPr>
              <w:rPr>
                <w:rFonts w:ascii="Cambria Math" w:hAnsi="Cambria Math"/>
                <w:i/>
                <w:sz w:val="24"/>
              </w:rPr>
            </m:ctrlPr>
          </m:sSubPr>
          <m:e>
            <m:r>
              <w:rPr>
                <w:rFonts w:ascii="Cambria Math" w:hAnsi="Cambria Math"/>
                <w:sz w:val="24"/>
              </w:rPr>
              <m:t>a</m:t>
            </m:r>
          </m:e>
          <m:sub>
            <m:r>
              <w:rPr>
                <w:rFonts w:ascii="Cambria Math" w:hAnsi="Cambria Math"/>
                <w:sz w:val="24"/>
              </w:rPr>
              <m:t>i</m:t>
            </m:r>
          </m:sub>
        </m:sSub>
      </m:oMath>
      <w:r w:rsidRPr="00565029">
        <w:rPr>
          <w:sz w:val="24"/>
        </w:rPr>
        <w:t>) is the benchmark reference age. Median absolute log₁₀ error was computed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843"/>
      </w:tblGrid>
      <w:tr w:rsidR="00C47BDD" w:rsidRPr="00565029" w14:paraId="779CB481" w14:textId="77777777" w:rsidTr="00C54944">
        <w:tc>
          <w:tcPr>
            <w:tcW w:w="8388" w:type="dxa"/>
          </w:tcPr>
          <w:p w14:paraId="690A6696" w14:textId="77777777" w:rsidR="00C47BDD" w:rsidRPr="00565029" w:rsidRDefault="00C47BDD" w:rsidP="00C47BDD">
            <w:pPr>
              <w:rPr>
                <w:i w:val="0"/>
                <w:iCs/>
                <w:sz w:val="24"/>
                <w:lang w:val="it-IT"/>
              </w:rPr>
            </w:pPr>
            <m:oMathPara>
              <m:oMath>
                <m:r>
                  <m:rPr>
                    <m:nor/>
                  </m:rPr>
                  <w:rPr>
                    <w:i w:val="0"/>
                    <w:iCs/>
                    <w:sz w:val="24"/>
                    <w:lang w:val="it-IT"/>
                  </w:rPr>
                  <m:t>MdA</m:t>
                </m:r>
                <m:sSub>
                  <m:sSubPr>
                    <m:ctrlPr>
                      <w:rPr>
                        <w:rFonts w:ascii="Cambria Math" w:hAnsi="Cambria Math"/>
                        <w:i w:val="0"/>
                        <w:iCs/>
                        <w:sz w:val="24"/>
                      </w:rPr>
                    </m:ctrlPr>
                  </m:sSubPr>
                  <m:e>
                    <m:r>
                      <m:rPr>
                        <m:nor/>
                      </m:rPr>
                      <w:rPr>
                        <w:i w:val="0"/>
                        <w:iCs/>
                        <w:sz w:val="24"/>
                        <w:lang w:val="it-IT"/>
                      </w:rPr>
                      <m:t>E</m:t>
                    </m:r>
                  </m:e>
                  <m:sub>
                    <m:r>
                      <m:rPr>
                        <m:nor/>
                      </m:rPr>
                      <w:rPr>
                        <w:i w:val="0"/>
                        <w:iCs/>
                        <w:sz w:val="24"/>
                        <w:lang w:val="it-IT"/>
                      </w:rPr>
                      <m:t>log</m:t>
                    </m:r>
                  </m:sub>
                </m:sSub>
                <m:r>
                  <w:rPr>
                    <w:rFonts w:ascii="Cambria Math" w:hAnsi="Cambria Math"/>
                    <w:sz w:val="24"/>
                    <w:lang w:val="it-IT"/>
                  </w:rPr>
                  <m:t>=</m:t>
                </m:r>
                <m:r>
                  <m:rPr>
                    <m:nor/>
                  </m:rPr>
                  <w:rPr>
                    <w:i w:val="0"/>
                    <w:iCs/>
                    <w:sz w:val="24"/>
                    <w:lang w:val="it-IT"/>
                  </w:rPr>
                  <m:t>median</m:t>
                </m:r>
                <m:d>
                  <m:dPr>
                    <m:ctrlPr>
                      <w:rPr>
                        <w:rFonts w:ascii="Cambria Math" w:hAnsi="Cambria Math"/>
                        <w:i w:val="0"/>
                        <w:iCs/>
                        <w:sz w:val="24"/>
                      </w:rPr>
                    </m:ctrlPr>
                  </m:dPr>
                  <m:e>
                    <m:d>
                      <m:dPr>
                        <m:begChr m:val="|"/>
                        <m:endChr m:val="|"/>
                        <m:ctrlPr>
                          <w:rPr>
                            <w:rFonts w:ascii="Cambria Math" w:hAnsi="Cambria Math"/>
                            <w:i w:val="0"/>
                            <w:iCs/>
                            <w:sz w:val="24"/>
                          </w:rPr>
                        </m:ctrlPr>
                      </m:dPr>
                      <m:e>
                        <m:sSub>
                          <m:sSubPr>
                            <m:ctrlPr>
                              <w:rPr>
                                <w:rFonts w:ascii="Cambria Math" w:hAnsi="Cambria Math"/>
                                <w:i w:val="0"/>
                                <w:iCs/>
                                <w:sz w:val="24"/>
                              </w:rPr>
                            </m:ctrlPr>
                          </m:sSubPr>
                          <m:e>
                            <m:r>
                              <w:rPr>
                                <w:rFonts w:ascii="Cambria Math" w:hAnsi="Cambria Math"/>
                                <w:sz w:val="24"/>
                                <w:lang w:val="it-IT"/>
                              </w:rPr>
                              <m:t>e</m:t>
                            </m:r>
                          </m:e>
                          <m:sub>
                            <m:r>
                              <w:rPr>
                                <w:rFonts w:ascii="Cambria Math" w:hAnsi="Cambria Math"/>
                                <w:sz w:val="24"/>
                                <w:lang w:val="it-IT"/>
                              </w:rPr>
                              <m:t>i</m:t>
                            </m:r>
                          </m:sub>
                        </m:sSub>
                      </m:e>
                    </m:d>
                  </m:e>
                </m:d>
                <m:r>
                  <w:rPr>
                    <w:rFonts w:ascii="Cambria Math" w:hAnsi="Cambria Math"/>
                    <w:sz w:val="24"/>
                    <w:lang w:val="it-IT"/>
                  </w:rPr>
                  <m:t>,</m:t>
                </m:r>
              </m:oMath>
            </m:oMathPara>
          </w:p>
        </w:tc>
        <w:tc>
          <w:tcPr>
            <w:tcW w:w="854" w:type="dxa"/>
          </w:tcPr>
          <w:p w14:paraId="4F0E6DF2" w14:textId="7B1DAAFB" w:rsidR="00C47BDD" w:rsidRPr="00565029" w:rsidRDefault="00C47BDD" w:rsidP="00660D5F">
            <w:pPr>
              <w:jc w:val="center"/>
              <w:rPr>
                <w:i w:val="0"/>
                <w:iCs/>
                <w:sz w:val="24"/>
              </w:rPr>
            </w:pPr>
            <w:r w:rsidRPr="00565029">
              <w:rPr>
                <w:i w:val="0"/>
                <w:iCs/>
                <w:sz w:val="24"/>
              </w:rPr>
              <w:t>(</w:t>
            </w:r>
            <w:r w:rsidRPr="00565029">
              <w:rPr>
                <w:iCs/>
                <w:sz w:val="24"/>
              </w:rPr>
              <w:fldChar w:fldCharType="begin"/>
            </w:r>
            <w:r w:rsidRPr="00565029">
              <w:rPr>
                <w:i w:val="0"/>
                <w:iCs/>
                <w:sz w:val="24"/>
              </w:rPr>
              <w:instrText xml:space="preserve"> SEQ Equation \* MERGEFORMAT </w:instrText>
            </w:r>
            <w:r w:rsidRPr="00565029">
              <w:rPr>
                <w:iCs/>
                <w:sz w:val="24"/>
              </w:rPr>
              <w:fldChar w:fldCharType="separate"/>
            </w:r>
            <w:r w:rsidR="00A06CD5">
              <w:rPr>
                <w:i w:val="0"/>
                <w:iCs/>
                <w:noProof/>
                <w:sz w:val="24"/>
              </w:rPr>
              <w:t>7</w:t>
            </w:r>
            <w:r w:rsidRPr="00565029">
              <w:rPr>
                <w:sz w:val="24"/>
              </w:rPr>
              <w:fldChar w:fldCharType="end"/>
            </w:r>
            <w:r w:rsidRPr="00565029">
              <w:rPr>
                <w:i w:val="0"/>
                <w:iCs/>
                <w:sz w:val="24"/>
              </w:rPr>
              <w:t>)</w:t>
            </w:r>
          </w:p>
        </w:tc>
      </w:tr>
    </w:tbl>
    <w:p w14:paraId="51C59FAA" w14:textId="77777777" w:rsidR="00662C8F" w:rsidRPr="00565029" w:rsidRDefault="00662C8F" w:rsidP="00662C8F">
      <w:pPr>
        <w:rPr>
          <w:sz w:val="24"/>
        </w:rPr>
      </w:pPr>
      <w:r w:rsidRPr="00565029">
        <w:rPr>
          <w:sz w:val="24"/>
        </w:rPr>
        <w:t>and log₁₀ RMSE was computed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4"/>
        <w:gridCol w:w="842"/>
      </w:tblGrid>
      <w:tr w:rsidR="002B704A" w:rsidRPr="00565029" w14:paraId="5E93EC31" w14:textId="77777777" w:rsidTr="00C54944">
        <w:tc>
          <w:tcPr>
            <w:tcW w:w="8388" w:type="dxa"/>
          </w:tcPr>
          <w:p w14:paraId="258B1EB1" w14:textId="77777777" w:rsidR="002B704A" w:rsidRPr="00565029" w:rsidRDefault="00127DB1" w:rsidP="002B704A">
            <w:pPr>
              <w:rPr>
                <w:i w:val="0"/>
                <w:iCs/>
                <w:sz w:val="24"/>
              </w:rPr>
            </w:pPr>
            <m:oMathPara>
              <m:oMath>
                <m:r>
                  <m:rPr>
                    <m:nor/>
                  </m:rPr>
                  <w:rPr>
                    <w:rFonts w:ascii="Cambria Math" w:hAnsi="Cambria Math"/>
                    <w:i w:val="0"/>
                    <w:iCs/>
                    <w:sz w:val="24"/>
                  </w:rPr>
                  <m:t>RMSE</m:t>
                </m:r>
                <m:r>
                  <w:rPr>
                    <w:rFonts w:ascii="Cambria Math" w:hAnsi="Cambria Math"/>
                    <w:sz w:val="24"/>
                  </w:rPr>
                  <m:t>log=</m:t>
                </m:r>
                <m:rad>
                  <m:radPr>
                    <m:degHide m:val="1"/>
                    <m:ctrlPr>
                      <w:rPr>
                        <w:rFonts w:ascii="Cambria Math" w:hAnsi="Cambria Math"/>
                        <w:iCs/>
                        <w:sz w:val="24"/>
                      </w:rPr>
                    </m:ctrlPr>
                  </m:radPr>
                  <m:deg/>
                  <m:e>
                    <m:f>
                      <m:fPr>
                        <m:ctrlPr>
                          <w:rPr>
                            <w:rFonts w:ascii="Cambria Math" w:hAnsi="Cambria Math"/>
                            <w:iCs/>
                            <w:sz w:val="24"/>
                          </w:rPr>
                        </m:ctrlPr>
                      </m:fPr>
                      <m:num>
                        <m:r>
                          <w:rPr>
                            <w:rFonts w:ascii="Cambria Math" w:hAnsi="Cambria Math"/>
                            <w:sz w:val="24"/>
                          </w:rPr>
                          <m:t>1</m:t>
                        </m:r>
                      </m:num>
                      <m:den>
                        <m:r>
                          <w:rPr>
                            <w:rFonts w:ascii="Cambria Math" w:hAnsi="Cambria Math"/>
                            <w:sz w:val="24"/>
                          </w:rPr>
                          <m:t>n</m:t>
                        </m:r>
                      </m:den>
                    </m:f>
                    <m:nary>
                      <m:naryPr>
                        <m:chr m:val="∑"/>
                        <m:subHide m:val="1"/>
                        <m:supHide m:val="1"/>
                        <m:ctrlPr>
                          <w:rPr>
                            <w:rFonts w:ascii="Cambria Math" w:hAnsi="Cambria Math"/>
                            <w:iCs/>
                            <w:sz w:val="24"/>
                          </w:rPr>
                        </m:ctrlPr>
                      </m:naryPr>
                      <m:sub>
                        <m:ctrlPr>
                          <w:rPr>
                            <w:rFonts w:ascii="Cambria Math" w:hAnsi="Cambria Math"/>
                            <w:sz w:val="24"/>
                          </w:rPr>
                        </m:ctrlPr>
                      </m:sub>
                      <m:sup>
                        <m:ctrlPr>
                          <w:rPr>
                            <w:rFonts w:ascii="Cambria Math" w:hAnsi="Cambria Math"/>
                            <w:sz w:val="24"/>
                          </w:rPr>
                        </m:ctrlPr>
                      </m:sup>
                      <m:e>
                        <m:r>
                          <w:rPr>
                            <w:rFonts w:ascii="Cambria Math" w:hAnsi="Cambria Math"/>
                            <w:sz w:val="24"/>
                          </w:rPr>
                          <m:t>i=</m:t>
                        </m:r>
                        <m:sSup>
                          <m:sSupPr>
                            <m:ctrlPr>
                              <w:rPr>
                                <w:rFonts w:ascii="Cambria Math" w:hAnsi="Cambria Math"/>
                                <w:sz w:val="24"/>
                              </w:rPr>
                            </m:ctrlPr>
                          </m:sSupPr>
                          <m:e>
                            <m:r>
                              <w:rPr>
                                <w:rFonts w:ascii="Cambria Math" w:hAnsi="Cambria Math"/>
                                <w:sz w:val="24"/>
                              </w:rPr>
                              <m:t>1</m:t>
                            </m:r>
                          </m:e>
                          <m:sup>
                            <m:r>
                              <w:rPr>
                                <w:rFonts w:ascii="Cambria Math" w:hAnsi="Cambria Math"/>
                                <w:sz w:val="24"/>
                              </w:rPr>
                              <m:t>n</m:t>
                            </m:r>
                          </m:sup>
                        </m:sSup>
                        <m:sSubSup>
                          <m:sSubSupPr>
                            <m:ctrlPr>
                              <w:rPr>
                                <w:rFonts w:ascii="Cambria Math" w:hAnsi="Cambria Math"/>
                                <w:sz w:val="24"/>
                              </w:rPr>
                            </m:ctrlPr>
                          </m:sSubSupPr>
                          <m:e>
                            <m:r>
                              <w:rPr>
                                <w:rFonts w:ascii="Cambria Math" w:hAnsi="Cambria Math"/>
                                <w:sz w:val="24"/>
                              </w:rPr>
                              <m:t>e</m:t>
                            </m:r>
                          </m:e>
                          <m:sub>
                            <m:r>
                              <w:rPr>
                                <w:rFonts w:ascii="Cambria Math" w:hAnsi="Cambria Math"/>
                                <w:sz w:val="24"/>
                              </w:rPr>
                              <m:t>i</m:t>
                            </m:r>
                          </m:sub>
                          <m:sup>
                            <m:r>
                              <w:rPr>
                                <w:rFonts w:ascii="Cambria Math" w:hAnsi="Cambria Math"/>
                                <w:sz w:val="24"/>
                              </w:rPr>
                              <m:t>2</m:t>
                            </m:r>
                          </m:sup>
                        </m:sSubSup>
                        <m:ctrlPr>
                          <w:rPr>
                            <w:rFonts w:ascii="Cambria Math" w:hAnsi="Cambria Math"/>
                            <w:sz w:val="24"/>
                          </w:rPr>
                        </m:ctrlPr>
                      </m:e>
                    </m:nary>
                  </m:e>
                </m:rad>
                <m:r>
                  <w:rPr>
                    <w:rFonts w:ascii="Cambria Math" w:hAnsi="Cambria Math"/>
                    <w:sz w:val="24"/>
                  </w:rPr>
                  <m:t>.</m:t>
                </m:r>
              </m:oMath>
            </m:oMathPara>
          </w:p>
        </w:tc>
        <w:tc>
          <w:tcPr>
            <w:tcW w:w="854" w:type="dxa"/>
          </w:tcPr>
          <w:p w14:paraId="65252F49" w14:textId="65CA3405" w:rsidR="002B704A" w:rsidRPr="00565029" w:rsidRDefault="002B704A" w:rsidP="00660D5F">
            <w:pPr>
              <w:jc w:val="center"/>
              <w:rPr>
                <w:i w:val="0"/>
                <w:iCs/>
                <w:sz w:val="24"/>
              </w:rPr>
            </w:pPr>
            <w:r w:rsidRPr="00565029">
              <w:rPr>
                <w:i w:val="0"/>
                <w:iCs/>
                <w:sz w:val="24"/>
              </w:rPr>
              <w:t>(</w:t>
            </w:r>
            <w:r w:rsidRPr="00565029">
              <w:rPr>
                <w:iCs/>
                <w:sz w:val="24"/>
              </w:rPr>
              <w:fldChar w:fldCharType="begin"/>
            </w:r>
            <w:r w:rsidRPr="00565029">
              <w:rPr>
                <w:i w:val="0"/>
                <w:iCs/>
                <w:sz w:val="24"/>
              </w:rPr>
              <w:instrText xml:space="preserve"> SEQ Equation \* MERGEFORMAT </w:instrText>
            </w:r>
            <w:r w:rsidRPr="00565029">
              <w:rPr>
                <w:iCs/>
                <w:sz w:val="24"/>
              </w:rPr>
              <w:fldChar w:fldCharType="separate"/>
            </w:r>
            <w:r w:rsidR="00A06CD5">
              <w:rPr>
                <w:i w:val="0"/>
                <w:iCs/>
                <w:noProof/>
                <w:sz w:val="24"/>
              </w:rPr>
              <w:t>8</w:t>
            </w:r>
            <w:r w:rsidRPr="00565029">
              <w:rPr>
                <w:sz w:val="24"/>
              </w:rPr>
              <w:fldChar w:fldCharType="end"/>
            </w:r>
            <w:r w:rsidRPr="00565029">
              <w:rPr>
                <w:i w:val="0"/>
                <w:iCs/>
                <w:sz w:val="24"/>
              </w:rPr>
              <w:t>)</w:t>
            </w:r>
          </w:p>
        </w:tc>
      </w:tr>
    </w:tbl>
    <w:p w14:paraId="6BD90A7C" w14:textId="77777777" w:rsidR="00662C8F" w:rsidRPr="00565029" w:rsidRDefault="00662C8F" w:rsidP="00662C8F">
      <w:pPr>
        <w:rPr>
          <w:sz w:val="24"/>
        </w:rPr>
      </w:pPr>
      <w:r w:rsidRPr="00565029">
        <w:rPr>
          <w:sz w:val="24"/>
        </w:rPr>
        <w:t>Practical accuracy was evaluated as within-factor agreement:</w:t>
      </w:r>
    </w:p>
    <w:p w14:paraId="00742C77" w14:textId="77777777" w:rsidR="00127DB1" w:rsidRPr="00565029" w:rsidRDefault="00C07727" w:rsidP="00662C8F">
      <w:pPr>
        <w:rPr>
          <w:sz w:val="24"/>
        </w:rPr>
      </w:pPr>
      <w:r w:rsidRPr="00565029">
        <w:rPr>
          <w:sz w:val="24"/>
        </w:rPr>
        <w:t xml:space="preserve">Reference-target uncertainty was handled interpretively rather than by treating published ages as error-free observations. The principal log-age metrics quantify consistency with the published reference workflow; they do not measure error relative to independently known groundwater ages. Age-fraction constraints are especially non-independent where the </w:t>
      </w:r>
      <w:r w:rsidRPr="00565029">
        <w:rPr>
          <w:sz w:val="24"/>
        </w:rPr>
        <w:lastRenderedPageBreak/>
        <w:t>benchmark age and benchmark fractions come from the same USGS LPM product. Therefore, age-fraction gains are described as improved reference-workflow emulation and mixture-structure consistency. Independent predictive support is assessed separately by tracer-withholding cross-validation, and common-support comparisons are reported before full-available rankings where sample supports differ.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843"/>
      </w:tblGrid>
      <w:tr w:rsidR="00127DB1" w:rsidRPr="00565029" w14:paraId="40B5A80A" w14:textId="77777777" w:rsidTr="00C54944">
        <w:tc>
          <w:tcPr>
            <w:tcW w:w="8388" w:type="dxa"/>
          </w:tcPr>
          <w:p w14:paraId="03DA76A0" w14:textId="77777777" w:rsidR="00127DB1" w:rsidRPr="00565029" w:rsidRDefault="00000000" w:rsidP="00EF2085">
            <w:pPr>
              <w:jc w:val="center"/>
              <w:rPr>
                <w:color w:val="002060"/>
                <w:sz w:val="24"/>
              </w:rPr>
            </w:pPr>
            <m:oMathPara>
              <m:oMath>
                <m:sSub>
                  <m:sSubPr>
                    <m:ctrlPr>
                      <w:rPr>
                        <w:rFonts w:ascii="Cambria Math" w:hAnsi="Cambria Math"/>
                        <w:sz w:val="24"/>
                      </w:rPr>
                    </m:ctrlPr>
                  </m:sSubPr>
                  <m:e>
                    <m:r>
                      <w:rPr>
                        <w:rFonts w:ascii="Cambria Math" w:hAnsi="Cambria Math"/>
                        <w:sz w:val="24"/>
                      </w:rPr>
                      <m:t>P</m:t>
                    </m:r>
                  </m:e>
                  <m:sub>
                    <m:r>
                      <w:rPr>
                        <w:rFonts w:ascii="Cambria Math" w:hAnsi="Cambria Math"/>
                        <w:sz w:val="24"/>
                      </w:rPr>
                      <m:t>f</m:t>
                    </m:r>
                  </m:sub>
                </m:sSub>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ctrlPr>
                      <w:rPr>
                        <w:rFonts w:ascii="Cambria Math" w:hAnsi="Cambria Math"/>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1</m:t>
                    </m:r>
                    <m:d>
                      <m:dPr>
                        <m:ctrlPr>
                          <w:rPr>
                            <w:rFonts w:ascii="Cambria Math" w:hAnsi="Cambria Math"/>
                            <w:sz w:val="24"/>
                          </w:rPr>
                        </m:ctrlPr>
                      </m:dPr>
                      <m:e>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e</m:t>
                                </m:r>
                              </m:e>
                              <m:sub>
                                <m:r>
                                  <w:rPr>
                                    <w:rFonts w:ascii="Cambria Math" w:hAnsi="Cambria Math"/>
                                    <w:sz w:val="24"/>
                                  </w:rPr>
                                  <m:t>i</m:t>
                                </m:r>
                              </m:sub>
                            </m:sSub>
                          </m:e>
                        </m:d>
                        <m:r>
                          <w:rPr>
                            <w:rFonts w:ascii="Cambria Math" w:hAnsi="Cambria Math"/>
                            <w:sz w:val="24"/>
                          </w:rPr>
                          <m:t>≤</m:t>
                        </m:r>
                        <m:func>
                          <m:funcPr>
                            <m:ctrlPr>
                              <w:rPr>
                                <w:rFonts w:ascii="Cambria Math" w:hAnsi="Cambria Math"/>
                                <w:sz w:val="24"/>
                              </w:rPr>
                            </m:ctrlPr>
                          </m:funcPr>
                          <m:fName>
                            <m:sSub>
                              <m:sSubPr>
                                <m:ctrlPr>
                                  <w:rPr>
                                    <w:rFonts w:ascii="Cambria Math" w:hAnsi="Cambria Math"/>
                                    <w:sz w:val="24"/>
                                  </w:rPr>
                                </m:ctrlPr>
                              </m:sSubPr>
                              <m:e>
                                <m:r>
                                  <w:rPr>
                                    <w:rFonts w:ascii="Cambria Math" w:hAnsi="Cambria Math"/>
                                    <w:sz w:val="24"/>
                                  </w:rPr>
                                  <m:t>log</m:t>
                                </m:r>
                              </m:e>
                              <m:sub>
                                <m:r>
                                  <w:rPr>
                                    <w:rFonts w:ascii="Cambria Math" w:hAnsi="Cambria Math"/>
                                    <w:sz w:val="24"/>
                                  </w:rPr>
                                  <m:t>10</m:t>
                                </m:r>
                              </m:sub>
                            </m:sSub>
                          </m:fName>
                          <m:e>
                            <m:r>
                              <w:rPr>
                                <w:rFonts w:ascii="Cambria Math" w:hAnsi="Cambria Math"/>
                                <w:sz w:val="24"/>
                              </w:rPr>
                              <m:t>f</m:t>
                            </m:r>
                          </m:e>
                        </m:func>
                      </m:e>
                    </m:d>
                  </m:e>
                </m:nary>
                <m:r>
                  <w:rPr>
                    <w:rFonts w:ascii="Cambria Math" w:hAnsi="Cambria Math"/>
                    <w:sz w:val="24"/>
                  </w:rPr>
                  <m:t>,</m:t>
                </m:r>
              </m:oMath>
            </m:oMathPara>
          </w:p>
        </w:tc>
        <w:tc>
          <w:tcPr>
            <w:tcW w:w="854" w:type="dxa"/>
          </w:tcPr>
          <w:p w14:paraId="6F057DBD" w14:textId="79264BD2" w:rsidR="00127DB1" w:rsidRPr="00565029" w:rsidRDefault="00127DB1" w:rsidP="00EF2085">
            <w:pPr>
              <w:jc w:val="center"/>
              <w:rPr>
                <w:i w:val="0"/>
                <w:iCs/>
                <w:color w:val="002060"/>
                <w:sz w:val="24"/>
              </w:rPr>
            </w:pPr>
            <w:r w:rsidRPr="00565029">
              <w:rPr>
                <w:i w:val="0"/>
                <w:iCs/>
                <w:color w:val="002060"/>
                <w:sz w:val="24"/>
              </w:rPr>
              <w:t>(</w:t>
            </w:r>
            <w:r w:rsidRPr="00565029">
              <w:rPr>
                <w:iCs/>
                <w:color w:val="002060"/>
                <w:sz w:val="24"/>
              </w:rPr>
              <w:fldChar w:fldCharType="begin"/>
            </w:r>
            <w:r w:rsidRPr="00565029">
              <w:rPr>
                <w:i w:val="0"/>
                <w:iCs/>
                <w:color w:val="002060"/>
                <w:sz w:val="24"/>
              </w:rPr>
              <w:instrText xml:space="preserve"> SEQ Equation \* MERGEFORMAT </w:instrText>
            </w:r>
            <w:r w:rsidRPr="00565029">
              <w:rPr>
                <w:iCs/>
                <w:color w:val="002060"/>
                <w:sz w:val="24"/>
              </w:rPr>
              <w:fldChar w:fldCharType="separate"/>
            </w:r>
            <w:r w:rsidR="00A06CD5">
              <w:rPr>
                <w:i w:val="0"/>
                <w:iCs/>
                <w:noProof/>
                <w:color w:val="002060"/>
                <w:sz w:val="24"/>
              </w:rPr>
              <w:t>9</w:t>
            </w:r>
            <w:r w:rsidRPr="00565029">
              <w:rPr>
                <w:iCs/>
                <w:color w:val="002060"/>
                <w:sz w:val="24"/>
              </w:rPr>
              <w:fldChar w:fldCharType="end"/>
            </w:r>
            <w:r w:rsidRPr="00565029">
              <w:rPr>
                <w:i w:val="0"/>
                <w:iCs/>
                <w:color w:val="002060"/>
                <w:sz w:val="24"/>
              </w:rPr>
              <w:t>)</w:t>
            </w:r>
          </w:p>
        </w:tc>
      </w:tr>
    </w:tbl>
    <w:p w14:paraId="13FC6346" w14:textId="77777777" w:rsidR="00662C8F" w:rsidRPr="00565029" w:rsidRDefault="00662C8F" w:rsidP="00662C8F">
      <w:pPr>
        <w:rPr>
          <w:sz w:val="24"/>
        </w:rPr>
      </w:pPr>
      <w:r w:rsidRPr="00565029">
        <w:rPr>
          <w:sz w:val="24"/>
        </w:rPr>
        <w:t>with f = 2 and f = 10. Log-scale R2, age-class performance, paired ablation effects, tracer-withholding RMSE, and age-gradient violation counts were also reported. The pre-specified evaluation set included median absolute log₁₀ error, log₁₀ RMSE, log₁₀ R2, factor-of-2 and factor-of-10 accuracy, age-class error, tracer-withholding RMSE, paired ablation effects, and age-gradient violations.</w:t>
      </w:r>
      <m:oMath>
        <m:sSup>
          <m:sSupPr>
            <m:ctrlPr>
              <w:rPr>
                <w:rFonts w:ascii="Cambria Math" w:hAnsi="Cambria Math"/>
                <w:i/>
                <w:sz w:val="24"/>
              </w:rPr>
            </m:ctrlPr>
          </m:sSupPr>
          <m:e>
            <m:r>
              <w:rPr>
                <w:rFonts w:ascii="Cambria Math" w:hAnsi="Cambria Math"/>
                <w:sz w:val="24"/>
              </w:rPr>
              <m:t>R</m:t>
            </m:r>
          </m:e>
          <m:sup>
            <m:r>
              <w:rPr>
                <w:rFonts w:ascii="Cambria Math" w:hAnsi="Cambria Math"/>
                <w:sz w:val="24"/>
              </w:rPr>
              <m:t>2</m:t>
            </m:r>
          </m:sup>
        </m:sSup>
      </m:oMath>
    </w:p>
    <w:p w14:paraId="54792D86" w14:textId="77777777" w:rsidR="00662C8F" w:rsidRDefault="00662C8F" w:rsidP="00662C8F">
      <w:pPr>
        <w:rPr>
          <w:sz w:val="24"/>
        </w:rPr>
      </w:pPr>
      <w:r>
        <w:t>Tracer-withholding cross-validation tested prediction rather than agreement with model-derived ages. For every eligible row, the target was removed before model selection; the single-node fit and every graph-node age were then refitted without that target. Graph regularisation therefore received no full-fit neighbour ages containing the withheld tracer. Predictions were scored in native units only after the reference-free reportability guard. The withheld concentration was not used for fitting, graph construction, or hyperparameter tuning.</w:t>
      </w:r>
    </w:p>
    <w:p w14:paraId="47D45741" w14:textId="77777777" w:rsidR="008904DF" w:rsidRPr="00565029" w:rsidRDefault="008904DF" w:rsidP="00662C8F">
      <w:pPr>
        <w:rPr>
          <w:sz w:val="24"/>
        </w:rPr>
      </w:pPr>
    </w:p>
    <w:p w14:paraId="38242FD5" w14:textId="77777777" w:rsidR="00662C8F" w:rsidRPr="00565029" w:rsidRDefault="00662C8F" w:rsidP="00662C8F">
      <w:pPr>
        <w:pStyle w:val="Heading2"/>
        <w:rPr>
          <w:bCs/>
          <w:sz w:val="24"/>
          <w:szCs w:val="24"/>
        </w:rPr>
      </w:pPr>
      <w:r w:rsidRPr="00565029">
        <w:rPr>
          <w:bCs/>
          <w:sz w:val="24"/>
          <w:szCs w:val="24"/>
        </w:rPr>
        <w:t>2.11 Reproducibility and software implementation</w:t>
      </w:r>
    </w:p>
    <w:p w14:paraId="5F4BC256" w14:textId="77777777" w:rsidR="005A59AD" w:rsidRPr="00565029" w:rsidRDefault="008D62DE" w:rsidP="008D62DE">
      <w:pPr>
        <w:rPr>
          <w:sz w:val="24"/>
        </w:rPr>
      </w:pPr>
      <w:r w:rsidRPr="00565029">
        <w:rPr>
          <w:sz w:val="24"/>
        </w:rPr>
        <w:t xml:space="preserve">The workflow was implemented in the </w:t>
      </w:r>
      <w:proofErr w:type="spellStart"/>
      <w:r w:rsidRPr="00565029">
        <w:rPr>
          <w:sz w:val="24"/>
        </w:rPr>
        <w:t>Hydrosheaf</w:t>
      </w:r>
      <w:proofErr w:type="spellEnd"/>
      <w:r w:rsidRPr="00565029">
        <w:rPr>
          <w:sz w:val="24"/>
        </w:rPr>
        <w:t xml:space="preserve"> code base as a reproducible Python-based benchmark pipeline. The implementation used modular routines for nuclear-tracer handling, lumped-parameter model fitting, dissolved-gas correction, tracer input histories, tracer-disagreement diagnostics, graph age-coherence auditing, and network ageing. </w:t>
      </w:r>
    </w:p>
    <w:p w14:paraId="786B53C7" w14:textId="77777777" w:rsidR="008D62DE" w:rsidRPr="00565029" w:rsidRDefault="008D62DE" w:rsidP="008D62DE">
      <w:pPr>
        <w:rPr>
          <w:sz w:val="24"/>
        </w:rPr>
      </w:pPr>
      <w:r>
        <w:t>Computational reproducibility was controlled through deterministic row selection, graph randomisation seed 42, a 90-step age grid, explicit scenario identifiers, and machine-readable manifests. The locked manifest records input and output SHA-256 hashes, parameters, reportability counts, graph-edge counts, software versions, and generated table and figure assets. Archived diagnostic scenarios are separated from active reportable outputs.</w:t>
      </w:r>
    </w:p>
    <w:p w14:paraId="4879E0C5" w14:textId="77777777" w:rsidR="005731DF" w:rsidRPr="00565029" w:rsidRDefault="005731DF">
      <w:pPr>
        <w:rPr>
          <w:sz w:val="24"/>
        </w:rPr>
      </w:pPr>
    </w:p>
    <w:p w14:paraId="06B0B991" w14:textId="77777777" w:rsidR="008D62DE" w:rsidRPr="00565029" w:rsidRDefault="008D62DE">
      <w:pPr>
        <w:rPr>
          <w:sz w:val="24"/>
        </w:rPr>
      </w:pPr>
    </w:p>
    <w:p w14:paraId="44CB948A" w14:textId="77777777" w:rsidR="00A4609B" w:rsidRPr="00565029" w:rsidRDefault="00A4609B" w:rsidP="001625AA">
      <w:pPr>
        <w:pStyle w:val="Heading1"/>
        <w:rPr>
          <w:sz w:val="24"/>
          <w:szCs w:val="24"/>
        </w:rPr>
      </w:pPr>
      <w:r w:rsidRPr="00565029">
        <w:rPr>
          <w:sz w:val="24"/>
          <w:szCs w:val="24"/>
        </w:rPr>
        <w:t>3. Results</w:t>
      </w:r>
    </w:p>
    <w:p w14:paraId="510E5A0F" w14:textId="77777777" w:rsidR="00A4609B" w:rsidRPr="00565029" w:rsidRDefault="00A4609B" w:rsidP="001625AA">
      <w:pPr>
        <w:pStyle w:val="Heading2"/>
        <w:rPr>
          <w:sz w:val="24"/>
          <w:szCs w:val="24"/>
        </w:rPr>
      </w:pPr>
      <w:r w:rsidRPr="00565029">
        <w:rPr>
          <w:sz w:val="24"/>
          <w:szCs w:val="24"/>
        </w:rPr>
        <w:t>3.1 Dataset coverage and tracer availability</w:t>
      </w:r>
    </w:p>
    <w:p w14:paraId="2EA1C8D1" w14:textId="77777777" w:rsidR="00A4609B" w:rsidRPr="00565029" w:rsidRDefault="00A4609B" w:rsidP="00A4609B">
      <w:pPr>
        <w:rPr>
          <w:sz w:val="24"/>
        </w:rPr>
      </w:pPr>
      <w:r>
        <w:t xml:space="preserve">The active benchmark used 1,272 harmonised rows from the national public-supply release. Reference-agreement results are restricted to identifiable reportable fits: N = 329 for strict reported-configuration emulation, N = 289 for the fraction sensitivity, and N = 309 for </w:t>
      </w:r>
      <w:proofErr w:type="spellStart"/>
      <w:r>
        <w:t>Hydrosheaf</w:t>
      </w:r>
      <w:proofErr w:type="spellEnd"/>
      <w:r>
        <w:t xml:space="preserve"> model selection. Tables 2–6 and Figures 2–7 use the same locked supports and distinguish reference discrepancy from target-withheld concentration prediction.</w:t>
      </w:r>
    </w:p>
    <w:p w14:paraId="0FA1CBD3" w14:textId="77777777" w:rsidR="00A4609B" w:rsidRPr="00565029" w:rsidRDefault="00A4609B" w:rsidP="00A4609B">
      <w:pPr>
        <w:rPr>
          <w:sz w:val="24"/>
        </w:rPr>
      </w:pPr>
      <w:r w:rsidRPr="00565029">
        <w:rPr>
          <w:sz w:val="24"/>
        </w:rPr>
        <w:t xml:space="preserve">Tracer availability was uneven across age domains. Table 1 defines </w:t>
      </w:r>
      <w:r w:rsidRPr="00565029">
        <w:rPr>
          <w:sz w:val="24"/>
          <w:vertAlign w:val="superscript"/>
        </w:rPr>
        <w:t>3</w:t>
      </w:r>
      <w:r w:rsidRPr="00565029">
        <w:rPr>
          <w:sz w:val="24"/>
        </w:rPr>
        <w:t xml:space="preserve">H, </w:t>
      </w:r>
      <w:r w:rsidRPr="00565029">
        <w:rPr>
          <w:sz w:val="24"/>
          <w:vertAlign w:val="superscript"/>
        </w:rPr>
        <w:t>3</w:t>
      </w:r>
      <w:r w:rsidRPr="00565029">
        <w:rPr>
          <w:sz w:val="24"/>
        </w:rPr>
        <w:t>H/</w:t>
      </w:r>
      <w:r w:rsidRPr="00565029">
        <w:rPr>
          <w:sz w:val="24"/>
          <w:vertAlign w:val="superscript"/>
        </w:rPr>
        <w:t>3</w:t>
      </w:r>
      <w:r w:rsidRPr="00565029">
        <w:rPr>
          <w:sz w:val="24"/>
        </w:rPr>
        <w:t>He, SF</w:t>
      </w:r>
      <w:r w:rsidRPr="00565029">
        <w:rPr>
          <w:sz w:val="24"/>
          <w:vertAlign w:val="subscript"/>
        </w:rPr>
        <w:t>6</w:t>
      </w:r>
      <w:r w:rsidRPr="00565029">
        <w:rPr>
          <w:sz w:val="24"/>
        </w:rPr>
        <w:t xml:space="preserve">, CFCs, </w:t>
      </w:r>
      <w:r w:rsidR="00E54C68" w:rsidRPr="00565029">
        <w:rPr>
          <w:sz w:val="24"/>
          <w:vertAlign w:val="superscript"/>
        </w:rPr>
        <w:t>14</w:t>
      </w:r>
      <w:r w:rsidRPr="00565029">
        <w:rPr>
          <w:sz w:val="24"/>
        </w:rPr>
        <w:t xml:space="preserve">C, and </w:t>
      </w:r>
      <w:r w:rsidR="00282F3A" w:rsidRPr="00565029">
        <w:rPr>
          <w:sz w:val="24"/>
          <w:vertAlign w:val="superscript"/>
        </w:rPr>
        <w:t>4</w:t>
      </w:r>
      <w:r w:rsidRPr="00565029">
        <w:rPr>
          <w:sz w:val="24"/>
        </w:rPr>
        <w:t xml:space="preserve">He as the benchmark tracer suite, with young-water, old-water, and very-old-water roles assigned according to tracer process scale. The benchmark did not include row-level 39Ar </w:t>
      </w:r>
      <w:r w:rsidRPr="00565029">
        <w:rPr>
          <w:sz w:val="24"/>
        </w:rPr>
        <w:lastRenderedPageBreak/>
        <w:t>or 85Kr metrics; those tracers are therefore discussed only as potential future additions to fill intermediate or young-age windows.</w:t>
      </w:r>
    </w:p>
    <w:p w14:paraId="4D152595" w14:textId="77777777" w:rsidR="001625AA" w:rsidRPr="00565029" w:rsidRDefault="001625AA" w:rsidP="00A4609B">
      <w:pPr>
        <w:rPr>
          <w:sz w:val="24"/>
        </w:rPr>
      </w:pPr>
    </w:p>
    <w:p w14:paraId="3F4FAD5B" w14:textId="77777777" w:rsidR="00A4609B" w:rsidRPr="00565029" w:rsidRDefault="00A4609B" w:rsidP="001625AA">
      <w:pPr>
        <w:pStyle w:val="Heading2"/>
        <w:rPr>
          <w:sz w:val="24"/>
          <w:szCs w:val="24"/>
        </w:rPr>
      </w:pPr>
      <w:r w:rsidRPr="00565029">
        <w:rPr>
          <w:sz w:val="24"/>
          <w:szCs w:val="24"/>
        </w:rPr>
        <w:t>3.2 Baseline age-model performance</w:t>
      </w:r>
    </w:p>
    <w:p w14:paraId="6EBA48EF" w14:textId="77777777" w:rsidR="00A4609B" w:rsidRPr="00565029" w:rsidRDefault="00A4609B" w:rsidP="00A4609B">
      <w:pPr>
        <w:rPr>
          <w:sz w:val="24"/>
        </w:rPr>
      </w:pPr>
      <w:r>
        <w:t>On the N = 40 common support, strict reported-configuration emulation had median absolute log₁₀ reference discrepancy 0.0752, RMSE 0.3040, and 75.0% within a factor of two; the reported-output-constrained fraction sensitivity had 0.0653, 0.2854, and 75.0%, respectively. These differences describe reproduction of the published LPM workflow, not independent groundwater-age validation.</w:t>
      </w:r>
    </w:p>
    <w:p w14:paraId="7B8CE099" w14:textId="77777777" w:rsidR="00A4609B" w:rsidRPr="00565029" w:rsidRDefault="00A4609B" w:rsidP="00A4609B">
      <w:pPr>
        <w:rPr>
          <w:sz w:val="24"/>
        </w:rPr>
      </w:pPr>
      <w:r>
        <w:t xml:space="preserve">On their full reportable supports, strict reported-configuration emulation (N = 329) had median absolute log₁₀ reference discrepancy 0.0279, RMSE 0.2769, R² 0.9371, and 87.5% within a factor of two. The fraction sensitivity (N = 289) had 0.0216, 0.1964, 0.9698, and 91.7%, respectively. </w:t>
      </w:r>
      <w:proofErr w:type="spellStart"/>
      <w:r>
        <w:t>Hydrosheaf</w:t>
      </w:r>
      <w:proofErr w:type="spellEnd"/>
      <w:r>
        <w:t xml:space="preserve"> model selection (N = 309) had median discrepancy 0.1304, RMSE 0.6098, R² 0.7639, and 67.3% within a factor of two. Unequal supports and shared provenance preclude field-accuracy or superiority claims.</w:t>
      </w:r>
    </w:p>
    <w:p w14:paraId="66913D73" w14:textId="77777777" w:rsidR="00076C34" w:rsidRPr="00565029" w:rsidRDefault="00076C34" w:rsidP="00A4609B">
      <w:pPr>
        <w:rPr>
          <w:sz w:val="24"/>
        </w:rPr>
      </w:pPr>
    </w:p>
    <w:p w14:paraId="6CEF45F5" w14:textId="77777777" w:rsidR="00A4609B" w:rsidRPr="00565029" w:rsidRDefault="00A4609B" w:rsidP="00A4609B">
      <w:pPr>
        <w:pStyle w:val="Heading2"/>
        <w:rPr>
          <w:bCs/>
          <w:sz w:val="24"/>
          <w:szCs w:val="24"/>
        </w:rPr>
      </w:pPr>
      <w:r w:rsidRPr="00565029">
        <w:rPr>
          <w:bCs/>
          <w:sz w:val="24"/>
          <w:szCs w:val="24"/>
        </w:rPr>
        <w:t>3.3 Graph topology and inferred hydrogeological connectivity</w:t>
      </w:r>
    </w:p>
    <w:p w14:paraId="325BB866" w14:textId="77777777" w:rsidR="00A4609B" w:rsidRPr="00565029" w:rsidRDefault="00A4609B" w:rsidP="00A4609B">
      <w:pPr>
        <w:rPr>
          <w:sz w:val="24"/>
        </w:rPr>
      </w:pPr>
      <w:r>
        <w:t>The graph-age benchmark was evaluated only on the 329 strict reportable nodes. A lower RMSE was insufficient if within-factor-two agreement deteriorated. Supplementary Figure S2 reports edge geometry; Figure 4 and Table 4 report the locked graph effects.</w:t>
      </w:r>
    </w:p>
    <w:p w14:paraId="03BDE638" w14:textId="77777777" w:rsidR="00A4609B" w:rsidRPr="00565029" w:rsidRDefault="00A4609B" w:rsidP="00A4609B">
      <w:pPr>
        <w:keepNext/>
        <w:spacing w:before="120" w:after="60"/>
        <w:rPr>
          <w:sz w:val="24"/>
        </w:rPr>
      </w:pPr>
      <w:r>
        <w:t>Weak hydraulic-proxy regularisation produced the smallest candidate RMSE change (−0.00135 log₁₀), but within-factor-two agreement fell from 0.8754 to 0.8693. It therefore failed the robust-improvement rule. Weak wrong-direction and randomised controls increased RMSE by 0.1008 and 0.6550 log₁₀, respectively. No MRVA replication metric is reported because comparable reported LPM outputs were unavailable.</w:t>
      </w:r>
    </w:p>
    <w:p w14:paraId="2735988F" w14:textId="77777777" w:rsidR="00A4609B" w:rsidRPr="00565029" w:rsidRDefault="00A4609B" w:rsidP="00A4609B">
      <w:pPr>
        <w:rPr>
          <w:sz w:val="24"/>
        </w:rPr>
      </w:pPr>
      <w:r>
        <w:t>Wrong-direction and randomised controls demonstrate sensitivity to imposed topology, but their degradation is not positive evidence that a candidate graph is correct. Candidate graphs were neutral or harmful under the joint decision rule, while implausible controls were more harmful.</w:t>
      </w:r>
    </w:p>
    <w:p w14:paraId="4E2A71DA" w14:textId="77777777" w:rsidR="00076C34" w:rsidRPr="00565029" w:rsidRDefault="00076C34" w:rsidP="00A4609B">
      <w:pPr>
        <w:rPr>
          <w:sz w:val="24"/>
        </w:rPr>
      </w:pPr>
    </w:p>
    <w:p w14:paraId="4D5E921C" w14:textId="77777777" w:rsidR="00A4609B" w:rsidRPr="00565029" w:rsidRDefault="00A4609B" w:rsidP="00A4609B">
      <w:pPr>
        <w:pStyle w:val="Heading2"/>
        <w:rPr>
          <w:bCs/>
          <w:sz w:val="24"/>
          <w:szCs w:val="24"/>
        </w:rPr>
      </w:pPr>
      <w:r w:rsidRPr="00565029">
        <w:rPr>
          <w:bCs/>
          <w:sz w:val="24"/>
          <w:szCs w:val="24"/>
        </w:rPr>
        <w:t>3.4 When graph regularisation improved or degraded age inference</w:t>
      </w:r>
    </w:p>
    <w:p w14:paraId="401814D0" w14:textId="77777777" w:rsidR="00A4609B" w:rsidRPr="00565029" w:rsidRDefault="00A4609B" w:rsidP="00A4609B">
      <w:pPr>
        <w:rPr>
          <w:sz w:val="24"/>
        </w:rPr>
      </w:pPr>
      <w:r>
        <w:t xml:space="preserve">Leakage-guarded withholding retained 121 reportable ³H fits from 794 eligible rows and 75 reportable SF₆ fits from 262 eligible rows. For ³H, RMSE was 20.818104 TU at baseline, 20.818055 for the hydraulic graph, 20.841494 for the depth graph, and 21.566597 for the randomised control. For SF₆, RMSE was 2.843988 </w:t>
      </w:r>
      <w:proofErr w:type="spellStart"/>
      <w:r>
        <w:t>pptv</w:t>
      </w:r>
      <w:proofErr w:type="spellEnd"/>
      <w:r>
        <w:t xml:space="preserve"> at baseline and increased to 2.857993, 2.928528, and 2.928427 </w:t>
      </w:r>
      <w:proofErr w:type="spellStart"/>
      <w:r>
        <w:t>pptv</w:t>
      </w:r>
      <w:proofErr w:type="spellEnd"/>
      <w:r>
        <w:t>. No young-tracer graph gain is supported.</w:t>
      </w:r>
    </w:p>
    <w:p w14:paraId="76E344D4" w14:textId="77777777" w:rsidR="00A4609B" w:rsidRPr="00565029" w:rsidRDefault="00A4609B" w:rsidP="00A4609B">
      <w:pPr>
        <w:rPr>
          <w:sz w:val="24"/>
        </w:rPr>
      </w:pPr>
      <w:r>
        <w:t xml:space="preserve">For ¹⁴C, 169 reportable fits remained from 1,103 eligible rows. RMSE was 26.830072 </w:t>
      </w:r>
      <w:proofErr w:type="spellStart"/>
      <w:r>
        <w:t>pmC</w:t>
      </w:r>
      <w:proofErr w:type="spellEnd"/>
      <w:r>
        <w:t xml:space="preserve"> at baseline, 26.829250 under the hydraulic graph, 26.902373 under the depth graph, and 27.819135 under the randomised control. The hydraulic difference (−0.0031%) is numerically negligible.</w:t>
      </w:r>
    </w:p>
    <w:p w14:paraId="07D46DFC" w14:textId="77777777" w:rsidR="00A4609B" w:rsidRPr="00565029" w:rsidRDefault="00A4609B" w:rsidP="00A4609B">
      <w:pPr>
        <w:rPr>
          <w:sz w:val="24"/>
        </w:rPr>
      </w:pPr>
      <w:r>
        <w:t>Across reportable target-withheld tests, candidate graph effects were negligible or adverse. CFC-11 and CFC-12 retained only 4 and 6 reportable fits, respectively, with zero eligible graph edges; identical scenario RMSE values are a non-estimable graph comparison, not evidence of equivalence.</w:t>
      </w:r>
    </w:p>
    <w:p w14:paraId="7B8BFE7C" w14:textId="77777777" w:rsidR="00076C34" w:rsidRPr="00565029" w:rsidRDefault="00076C34" w:rsidP="00A4609B">
      <w:pPr>
        <w:rPr>
          <w:sz w:val="24"/>
        </w:rPr>
      </w:pPr>
    </w:p>
    <w:p w14:paraId="44AEE61D" w14:textId="77777777" w:rsidR="00A4609B" w:rsidRPr="00565029" w:rsidRDefault="00A4609B" w:rsidP="00A4609B">
      <w:pPr>
        <w:pStyle w:val="Heading2"/>
        <w:rPr>
          <w:bCs/>
          <w:sz w:val="24"/>
          <w:szCs w:val="24"/>
        </w:rPr>
      </w:pPr>
      <w:r w:rsidRPr="00565029">
        <w:rPr>
          <w:bCs/>
          <w:sz w:val="24"/>
          <w:szCs w:val="24"/>
        </w:rPr>
        <w:t>3.5 Tracer-specific diagnostic results</w:t>
      </w:r>
    </w:p>
    <w:p w14:paraId="04BEC52C" w14:textId="77777777" w:rsidR="00A4609B" w:rsidRPr="00565029" w:rsidRDefault="00A4609B" w:rsidP="00A4609B">
      <w:pPr>
        <w:rPr>
          <w:sz w:val="24"/>
        </w:rPr>
      </w:pPr>
      <w:r>
        <w:t xml:space="preserve">On the strict reportable subset, median absolute log₁₀ reference discrepancy was 0.0890 for modern (N = 76), 0.0093 for intermediate (N = 85), 0.0233 for old (N = 158), and 0.0330 for very old water (N = </w:t>
      </w:r>
      <w:r>
        <w:lastRenderedPageBreak/>
        <w:t>10). These strata describe agreement with model-derived reference outputs and have highly unequal support; they do not demonstrate age-class field accuracy.</w:t>
      </w:r>
    </w:p>
    <w:p w14:paraId="259EEC46" w14:textId="77777777" w:rsidR="00A4609B" w:rsidRPr="00565029" w:rsidRDefault="00A4609B" w:rsidP="00A4609B">
      <w:pPr>
        <w:rPr>
          <w:sz w:val="24"/>
        </w:rPr>
      </w:pPr>
      <w:r>
        <w:t>Young-tracer discordance is retained as an exploratory diagnostic of disagreement among available young-water proxies. It is not a causal explanation of reference discrepancy, and SF₆/CFC interpretation remains conditional on contamination, excess-air, recharge-temperature, atmospheric-history, and unsaturated-zone assumptions.</w:t>
      </w:r>
    </w:p>
    <w:p w14:paraId="5CDAF140" w14:textId="77777777" w:rsidR="00A4609B" w:rsidRPr="00565029" w:rsidRDefault="00A4609B" w:rsidP="00A4609B">
      <w:pPr>
        <w:rPr>
          <w:sz w:val="24"/>
        </w:rPr>
      </w:pPr>
      <w:r>
        <w:t>Old-water indicators were heterogeneous: 176 agreement, 3 conflict, 8 tension, 633 single-tracer, and 452 no-constraint cases. These are diagnostic classifications from available ¹⁴C and ⁴He products, not independent age validation or a basis for the withdrawn hierarchical prior.</w:t>
      </w:r>
    </w:p>
    <w:p w14:paraId="56660A73" w14:textId="77777777" w:rsidR="00076C34" w:rsidRPr="00565029" w:rsidRDefault="00076C34" w:rsidP="00A4609B">
      <w:pPr>
        <w:rPr>
          <w:sz w:val="24"/>
        </w:rPr>
      </w:pPr>
    </w:p>
    <w:p w14:paraId="23ABD4B1" w14:textId="77777777" w:rsidR="00A4609B" w:rsidRPr="00565029" w:rsidRDefault="00A4609B" w:rsidP="00A4609B">
      <w:pPr>
        <w:pStyle w:val="Heading2"/>
        <w:rPr>
          <w:bCs/>
          <w:sz w:val="24"/>
          <w:szCs w:val="24"/>
        </w:rPr>
      </w:pPr>
      <w:r w:rsidRPr="00565029">
        <w:rPr>
          <w:bCs/>
          <w:sz w:val="24"/>
          <w:szCs w:val="24"/>
        </w:rPr>
        <w:t>3.6 Data-limited emulation experiments</w:t>
      </w:r>
    </w:p>
    <w:p w14:paraId="120B47E5" w14:textId="77777777" w:rsidR="00A4609B" w:rsidRPr="00565029" w:rsidRDefault="00A4609B" w:rsidP="00A4609B">
      <w:pPr>
        <w:rPr>
          <w:sz w:val="24"/>
        </w:rPr>
      </w:pPr>
      <w:r>
        <w:t xml:space="preserve">Ablation effects were </w:t>
      </w:r>
      <w:proofErr w:type="gramStart"/>
      <w:r>
        <w:t>support-limited</w:t>
      </w:r>
      <w:proofErr w:type="gramEnd"/>
      <w:r>
        <w:t>. On 65 paired reportable rows, removing ⁴He produced no change in median or mean log₁₀ discrepancy and no factor-of-two gains or losses. Several old-water scenarios likewise had near-zero paired effects on small supports. These results do not establish that a tracer is unimportant.</w:t>
      </w:r>
    </w:p>
    <w:p w14:paraId="55D1DB81" w14:textId="77777777" w:rsidR="00A4609B" w:rsidRPr="00565029" w:rsidRDefault="00A4609B" w:rsidP="00A4609B">
      <w:pPr>
        <w:rPr>
          <w:sz w:val="24"/>
        </w:rPr>
      </w:pPr>
      <w:r>
        <w:t>A direct SF₆-removal experiment was not included. The raw-gas scenario produced no reportable metrics, and the paired raw-versus-corrected atmospheric-equivalent audit had zero supported pairs. The gas-correction table and figure are withdrawn. Withheld SF₆ shows no graph gain, while CFC graph effects are non-estimable because no reportable CFC nodes are connected.</w:t>
      </w:r>
    </w:p>
    <w:p w14:paraId="6EDED05B" w14:textId="77777777" w:rsidR="00A4609B" w:rsidRPr="00565029" w:rsidRDefault="00A4609B" w:rsidP="00A4609B">
      <w:pPr>
        <w:rPr>
          <w:sz w:val="24"/>
        </w:rPr>
      </w:pPr>
      <w:r>
        <w:t>Raw-¹⁴C and old-water ensemble perturbations had small, support-limited paired effects, and graph regularisation did not meaningfully improve withheld ¹⁴C. The young-only scenario retained 65 metric rows with RMSE 0.6872 and 53.8% within a factor of two, whereas the old-only scenario produced no reportable fits. This shows limited identifiability, not a universal tracer-suite rule.</w:t>
      </w:r>
    </w:p>
    <w:p w14:paraId="74EC33DC" w14:textId="77777777" w:rsidR="00076C34" w:rsidRPr="00565029" w:rsidRDefault="00076C34" w:rsidP="00A4609B">
      <w:pPr>
        <w:rPr>
          <w:sz w:val="24"/>
        </w:rPr>
      </w:pPr>
    </w:p>
    <w:p w14:paraId="248E620E" w14:textId="77777777" w:rsidR="00A4609B" w:rsidRPr="00565029" w:rsidRDefault="00A4609B" w:rsidP="00A4609B">
      <w:pPr>
        <w:pStyle w:val="Heading2"/>
        <w:rPr>
          <w:bCs/>
          <w:sz w:val="24"/>
          <w:szCs w:val="24"/>
        </w:rPr>
      </w:pPr>
      <w:r w:rsidRPr="00565029">
        <w:rPr>
          <w:bCs/>
          <w:sz w:val="24"/>
          <w:szCs w:val="24"/>
        </w:rPr>
        <w:t>3.7 Summary of key results</w:t>
      </w:r>
    </w:p>
    <w:p w14:paraId="0554728E" w14:textId="77777777" w:rsidR="00D40A47" w:rsidRPr="00D40A47" w:rsidRDefault="00D40A47" w:rsidP="00D40A47">
      <w:pPr>
        <w:rPr>
          <w:sz w:val="24"/>
        </w:rPr>
      </w:pPr>
      <w:r>
        <w:t>Five results define the defensible claim. First, only 329 of 1,272 strict fits passed the reference-free reportability guard. Second, strict and age-fraction modes reproduced model-derived USGS outputs, but the fraction result is non-independent. Third, no candidate graph robustly improved the 329-node reference benchmark. Fourth, leakage-guarded ³H, SF₆, and ¹⁴C withholding showed no meaningful graph gain, and CFC graph comparisons were non-estimable. Fifth, the hierarchical old-water prior and unsupported gas-correction comparison were withdrawn. M3 is a controlled capability and falsification benchmark, not field validation.</w:t>
      </w:r>
    </w:p>
    <w:p w14:paraId="13BB5F4C" w14:textId="77777777" w:rsidR="00A14F55" w:rsidRPr="00565029" w:rsidRDefault="00A14F55" w:rsidP="00A4609B">
      <w:pPr>
        <w:rPr>
          <w:sz w:val="24"/>
        </w:rPr>
      </w:pPr>
    </w:p>
    <w:p w14:paraId="16439272" w14:textId="77777777" w:rsidR="00A4609B" w:rsidRPr="00565029" w:rsidRDefault="00A4609B" w:rsidP="00A4609B">
      <w:pPr>
        <w:pStyle w:val="Heading1"/>
        <w:rPr>
          <w:bCs/>
          <w:sz w:val="24"/>
          <w:szCs w:val="24"/>
        </w:rPr>
      </w:pPr>
      <w:r w:rsidRPr="00565029">
        <w:rPr>
          <w:bCs/>
          <w:sz w:val="24"/>
          <w:szCs w:val="24"/>
        </w:rPr>
        <w:t>4. Discussion</w:t>
      </w:r>
    </w:p>
    <w:p w14:paraId="3955DCDB" w14:textId="77777777" w:rsidR="00A4609B" w:rsidRPr="00565029" w:rsidRDefault="00A4609B" w:rsidP="00A4609B">
      <w:pPr>
        <w:pStyle w:val="Heading2"/>
        <w:rPr>
          <w:bCs/>
          <w:sz w:val="24"/>
          <w:szCs w:val="24"/>
        </w:rPr>
      </w:pPr>
      <w:r w:rsidRPr="00565029">
        <w:rPr>
          <w:bCs/>
          <w:sz w:val="24"/>
          <w:szCs w:val="24"/>
        </w:rPr>
        <w:t>4.1 What network enhancement adds beyond conventional LPMs</w:t>
      </w:r>
    </w:p>
    <w:p w14:paraId="2E06954D" w14:textId="77777777" w:rsidR="00D40A47" w:rsidRPr="00D40A47" w:rsidRDefault="00D40A47" w:rsidP="00D40A47">
      <w:pPr>
        <w:rPr>
          <w:sz w:val="24"/>
        </w:rPr>
      </w:pPr>
      <w:proofErr w:type="spellStart"/>
      <w:r w:rsidRPr="00D40A47">
        <w:rPr>
          <w:sz w:val="24"/>
        </w:rPr>
        <w:t>Hydrosheaf</w:t>
      </w:r>
      <w:proofErr w:type="spellEnd"/>
      <w:r w:rsidRPr="00D40A47">
        <w:rPr>
          <w:sz w:val="24"/>
        </w:rPr>
        <w:t xml:space="preserve"> adds explicit topology testing to conventional groundwater-age inference. Conventional LPMs remain valuable because they offer interpretable, data-efficient representations of tracer transport and age distributions. </w:t>
      </w:r>
      <w:proofErr w:type="spellStart"/>
      <w:r w:rsidRPr="00D40A47">
        <w:rPr>
          <w:sz w:val="24"/>
        </w:rPr>
        <w:t>TracerLPM</w:t>
      </w:r>
      <w:proofErr w:type="spellEnd"/>
      <w:r w:rsidRPr="00D40A47">
        <w:rPr>
          <w:sz w:val="24"/>
        </w:rPr>
        <w:t xml:space="preserve"> formalises this approach by using simplified flow and mixing models to evaluate groundwater-age distributions from environmental tracer data (Jurgens et al., 2012). However, well-wise LPMs generally do not test whether inferred ages are spatially coherent across a physically plausible aquifer network. </w:t>
      </w:r>
      <w:proofErr w:type="spellStart"/>
      <w:r w:rsidRPr="00D40A47">
        <w:rPr>
          <w:sz w:val="24"/>
        </w:rPr>
        <w:t>Hydrosheaf</w:t>
      </w:r>
      <w:proofErr w:type="spellEnd"/>
      <w:r w:rsidRPr="00D40A47">
        <w:rPr>
          <w:sz w:val="24"/>
        </w:rPr>
        <w:t xml:space="preserve"> addresses that limitation by treating node ages as a field constrained by tracer likelihoods and graph-prior hypotheses.</w:t>
      </w:r>
    </w:p>
    <w:p w14:paraId="4D9A7959" w14:textId="77777777" w:rsidR="00D40A47" w:rsidRPr="00D40A47" w:rsidRDefault="00D40A47" w:rsidP="00D40A47">
      <w:pPr>
        <w:rPr>
          <w:sz w:val="24"/>
        </w:rPr>
      </w:pPr>
      <w:r>
        <w:lastRenderedPageBreak/>
        <w:t>The network component is most defensible as a falsification and sensitivity tool. Candidate graphs did not meet the joint improvement rule, while wrong-direction and randomised controls caused larger degradation. Control failure can reject an imposed topology; it cannot confirm that a surviving candidate graph is a true flow path.</w:t>
      </w:r>
    </w:p>
    <w:p w14:paraId="3A2E2506" w14:textId="77777777" w:rsidR="00D40A47" w:rsidRPr="00D40A47" w:rsidRDefault="00D40A47" w:rsidP="00D40A47">
      <w:pPr>
        <w:rPr>
          <w:sz w:val="24"/>
        </w:rPr>
      </w:pPr>
      <w:r>
        <w:t xml:space="preserve">Three misreadings must be avoided. Agreement with published LPM outputs is not accuracy against true groundwater age; reported fractions and reference ages share provenance; and target-withheld tests are heavily filtered by reportability and sparse graph connectivity. The corrected tests support no meaningful graph gain and do not validate the complete </w:t>
      </w:r>
      <w:proofErr w:type="spellStart"/>
      <w:r>
        <w:t>Hydrosheaf</w:t>
      </w:r>
      <w:proofErr w:type="spellEnd"/>
      <w:r>
        <w:t xml:space="preserve"> framework.</w:t>
      </w:r>
    </w:p>
    <w:p w14:paraId="174F1AEB" w14:textId="77777777" w:rsidR="00D40A47" w:rsidRPr="00D40A47" w:rsidRDefault="00D40A47" w:rsidP="00D40A47">
      <w:pPr>
        <w:rPr>
          <w:sz w:val="24"/>
        </w:rPr>
      </w:pPr>
      <w:r w:rsidRPr="00D40A47">
        <w:rPr>
          <w:sz w:val="24"/>
        </w:rPr>
        <w:t xml:space="preserve">This interpretation is consistent with broader modelling principles. Numerical models of natural systems cannot be fully validated because natural systems are open and incompletely observed; model agreement is only partial confirmation (Oreskes et al., 1994). </w:t>
      </w:r>
      <w:proofErr w:type="spellStart"/>
      <w:r w:rsidRPr="00D40A47">
        <w:rPr>
          <w:sz w:val="24"/>
        </w:rPr>
        <w:t>Hydrosheaf</w:t>
      </w:r>
      <w:proofErr w:type="spellEnd"/>
      <w:r w:rsidRPr="00D40A47">
        <w:rPr>
          <w:sz w:val="24"/>
        </w:rPr>
        <w:t xml:space="preserve"> therefore improves model discipline by requiring graph hypotheses to be tested against baseline, randomised, and wrong-direction alternatives.</w:t>
      </w:r>
    </w:p>
    <w:p w14:paraId="50C864A4" w14:textId="77777777" w:rsidR="0020329B" w:rsidRPr="00565029" w:rsidRDefault="0020329B" w:rsidP="00A4609B">
      <w:pPr>
        <w:rPr>
          <w:sz w:val="24"/>
        </w:rPr>
      </w:pPr>
    </w:p>
    <w:p w14:paraId="32C9B50E" w14:textId="77777777" w:rsidR="00A4609B" w:rsidRPr="00565029" w:rsidRDefault="00A4609B" w:rsidP="00A4609B">
      <w:pPr>
        <w:pStyle w:val="Heading2"/>
        <w:rPr>
          <w:bCs/>
          <w:sz w:val="24"/>
          <w:szCs w:val="24"/>
        </w:rPr>
      </w:pPr>
      <w:r w:rsidRPr="00565029">
        <w:rPr>
          <w:bCs/>
          <w:sz w:val="24"/>
          <w:szCs w:val="24"/>
        </w:rPr>
        <w:t>4.2 Hydrogeological meaning of graph-constrained residence-time structure</w:t>
      </w:r>
    </w:p>
    <w:p w14:paraId="7F33ACE1" w14:textId="77777777" w:rsidR="00A4609B" w:rsidRPr="00565029" w:rsidRDefault="00A4609B" w:rsidP="00A4609B">
      <w:pPr>
        <w:rPr>
          <w:sz w:val="24"/>
        </w:rPr>
      </w:pPr>
      <w:r w:rsidRPr="00565029">
        <w:rPr>
          <w:sz w:val="24"/>
        </w:rPr>
        <w:t>Graph-constrained residence-time structure has hydrogeological meaning only when edge construction reflects plausible aquifer connectivity. Short-distance, depth-consistent, aquifer-constrained, or hydraulic-proxy-informed edges are more defensible than arbitrary coordinate proximity because groundwater age is commonly structured by recharge position, depth, hydraulic gradients, and mixing along flow systems. Supplementary Figure S2 shows that graph families differ in spatial-distance and vertical-gradient structure, meaning that graph priors impose different hydrogeological assumptions.</w:t>
      </w:r>
    </w:p>
    <w:p w14:paraId="7C7C28EC" w14:textId="77777777" w:rsidR="00A4609B" w:rsidRPr="00565029" w:rsidRDefault="00A4609B" w:rsidP="00A4609B">
      <w:pPr>
        <w:rPr>
          <w:sz w:val="24"/>
        </w:rPr>
      </w:pPr>
      <w:r>
        <w:t>Wrong-direction controls were more harmful than the baseline, showing that the implementation responds to edge orientation. This is evidence that direction is consequential under the model, not evidence that the candidate direction represents actual groundwater flow.</w:t>
      </w:r>
    </w:p>
    <w:p w14:paraId="423AE93C" w14:textId="77777777" w:rsidR="00A4609B" w:rsidRPr="00565029" w:rsidRDefault="00A4609B" w:rsidP="00A4609B">
      <w:pPr>
        <w:rPr>
          <w:sz w:val="24"/>
        </w:rPr>
      </w:pPr>
      <w:r>
        <w:t>Figure 6 shows no meaningful candidate-graph improvement for ³H, SF₆, or ¹⁴C after every node was refitted without the target tracer. Randomised controls were more harmful for ³H and ¹⁴C, but essentially indistinguishable from the depth graph for SF₆. Graph value is not demonstrated for target-withheld prediction.</w:t>
      </w:r>
    </w:p>
    <w:p w14:paraId="6912743E" w14:textId="77777777" w:rsidR="00A4609B" w:rsidRPr="00565029" w:rsidRDefault="00A4609B" w:rsidP="00A4609B">
      <w:pPr>
        <w:pStyle w:val="Heading2"/>
        <w:rPr>
          <w:bCs/>
          <w:sz w:val="24"/>
          <w:szCs w:val="24"/>
        </w:rPr>
      </w:pPr>
      <w:r w:rsidRPr="00565029">
        <w:rPr>
          <w:bCs/>
          <w:sz w:val="24"/>
          <w:szCs w:val="24"/>
        </w:rPr>
        <w:t>4.3 Contribution to nuclear-isotope groundwater dating</w:t>
      </w:r>
    </w:p>
    <w:p w14:paraId="04025960" w14:textId="77777777" w:rsidR="00D40A47" w:rsidRPr="00D40A47" w:rsidRDefault="00D40A47" w:rsidP="00D40A47">
      <w:pPr>
        <w:rPr>
          <w:sz w:val="24"/>
        </w:rPr>
      </w:pPr>
      <w:r>
        <w:t>The contribution to nuclear-isotope groundwater dating is methodological: target-tracer withholding, reference-free reportability checks, and negative controls expose unsupported topology effects. The corrected ³H benchmark retained 121 reportable fits and showed a negligible −0.0002% hydraulic-graph RMSE change and +0.112% depth-graph change.</w:t>
      </w:r>
    </w:p>
    <w:p w14:paraId="692B6C19" w14:textId="77777777" w:rsidR="00D40A47" w:rsidRPr="00D40A47" w:rsidRDefault="00D40A47" w:rsidP="00D40A47">
      <w:pPr>
        <w:rPr>
          <w:sz w:val="24"/>
        </w:rPr>
      </w:pPr>
      <w:r>
        <w:t>The closest reference agreement was obtained when reported configurations or reported age fractions were used. Because those quantities reproduce the USGS LPM workflow, they establish implementation parity and sensitivity, not independent truth.</w:t>
      </w:r>
    </w:p>
    <w:p w14:paraId="41DEEC13" w14:textId="77777777" w:rsidR="0020329B" w:rsidRPr="00565029" w:rsidRDefault="0020329B" w:rsidP="00A4609B">
      <w:pPr>
        <w:rPr>
          <w:sz w:val="24"/>
        </w:rPr>
      </w:pPr>
    </w:p>
    <w:p w14:paraId="20136B72" w14:textId="77777777" w:rsidR="00A4609B" w:rsidRPr="00565029" w:rsidRDefault="00A4609B" w:rsidP="00A4609B">
      <w:pPr>
        <w:pStyle w:val="Heading2"/>
        <w:rPr>
          <w:bCs/>
          <w:sz w:val="24"/>
          <w:szCs w:val="24"/>
        </w:rPr>
      </w:pPr>
      <w:r w:rsidRPr="00565029">
        <w:rPr>
          <w:bCs/>
          <w:sz w:val="24"/>
          <w:szCs w:val="24"/>
        </w:rPr>
        <w:t>4.4 Implications for data-limited aquifers</w:t>
      </w:r>
    </w:p>
    <w:p w14:paraId="240DC663" w14:textId="77777777" w:rsidR="00A4609B" w:rsidRPr="00565029" w:rsidRDefault="00A4609B" w:rsidP="00A4609B">
      <w:pPr>
        <w:rPr>
          <w:sz w:val="24"/>
        </w:rPr>
      </w:pPr>
      <w:r>
        <w:t xml:space="preserve">For data-limited aquifers, the present evidence supports </w:t>
      </w:r>
      <w:proofErr w:type="spellStart"/>
      <w:r>
        <w:t>Hydrosheaf</w:t>
      </w:r>
      <w:proofErr w:type="spellEnd"/>
      <w:r>
        <w:t xml:space="preserve"> as a diagnostic workflow rather than a black-box age estimator. Reduced-tracer scenarios often became non-reportable or support-limited, so sampling recommendations remain hypotheses for independent field testing.</w:t>
      </w:r>
    </w:p>
    <w:p w14:paraId="3F8092DD" w14:textId="77777777" w:rsidR="00A4609B" w:rsidRPr="00565029" w:rsidRDefault="00A4609B" w:rsidP="00A4609B">
      <w:pPr>
        <w:rPr>
          <w:sz w:val="24"/>
        </w:rPr>
      </w:pPr>
      <w:r w:rsidRPr="00565029">
        <w:rPr>
          <w:sz w:val="24"/>
        </w:rPr>
        <w:lastRenderedPageBreak/>
        <w:t>The results suggest, as a hypothesis for future field design rather than as a demonstrated rule for all aquifers, that sparse sampling should prioritise tracer complementarity. A future minimum design to test should include at least one young-water tracer, one old-water tracer or old-water indicator, dissolved-gas correction support where gas tracers are used, and hydrogeological metadata sufficient to test graph plausibility. The cost, feasibility, and value of this design need to be evaluated in actual sparse aquifer settings before it is adopted as field guidance.</w:t>
      </w:r>
    </w:p>
    <w:p w14:paraId="428F0C64" w14:textId="77777777" w:rsidR="00A4609B" w:rsidRPr="00565029" w:rsidRDefault="00A4609B" w:rsidP="00A4609B">
      <w:pPr>
        <w:rPr>
          <w:sz w:val="24"/>
        </w:rPr>
      </w:pPr>
      <w:r w:rsidRPr="00565029">
        <w:rPr>
          <w:sz w:val="24"/>
        </w:rPr>
        <w:t>This is particularly relevant to semi-arid and low-resource aquifers because recharge is spatially variable, groundwater monitoring is often sparse, and residence-time estimates may guide long-term water-supply decisions. However, the present benchmark did not include a Ghana-specific or semi-arid African validation dataset. Transfer to those settings should therefore be framed as a future application and a testable sampling-design hypothesis, not as a demonstrated result of the public-data benchmark.</w:t>
      </w:r>
    </w:p>
    <w:p w14:paraId="04DB2595" w14:textId="77777777" w:rsidR="0020329B" w:rsidRPr="00565029" w:rsidRDefault="0020329B" w:rsidP="00A4609B">
      <w:pPr>
        <w:rPr>
          <w:sz w:val="24"/>
        </w:rPr>
      </w:pPr>
    </w:p>
    <w:p w14:paraId="663D8305" w14:textId="77777777" w:rsidR="00DC2FCF" w:rsidRPr="00565029" w:rsidRDefault="00DC2FCF" w:rsidP="00DC2FCF">
      <w:pPr>
        <w:pStyle w:val="Heading2"/>
        <w:rPr>
          <w:bCs/>
          <w:sz w:val="24"/>
          <w:szCs w:val="24"/>
        </w:rPr>
      </w:pPr>
      <w:r w:rsidRPr="00565029">
        <w:rPr>
          <w:bCs/>
          <w:sz w:val="24"/>
          <w:szCs w:val="24"/>
        </w:rPr>
        <w:t xml:space="preserve">4.5 Methodological contribution and modular scope within </w:t>
      </w:r>
      <w:proofErr w:type="spellStart"/>
      <w:r w:rsidRPr="00565029">
        <w:rPr>
          <w:bCs/>
          <w:sz w:val="24"/>
          <w:szCs w:val="24"/>
        </w:rPr>
        <w:t>Hydrosheaf</w:t>
      </w:r>
      <w:proofErr w:type="spellEnd"/>
    </w:p>
    <w:p w14:paraId="60D83201" w14:textId="77777777" w:rsidR="00DC2FCF" w:rsidRPr="00565029" w:rsidRDefault="00DC2FCF" w:rsidP="00DC2FCF">
      <w:pPr>
        <w:rPr>
          <w:sz w:val="24"/>
        </w:rPr>
      </w:pPr>
      <w:r w:rsidRPr="00565029">
        <w:rPr>
          <w:sz w:val="24"/>
        </w:rPr>
        <w:t xml:space="preserve">The present benchmark clarifies the role of residence-time inference within the broader </w:t>
      </w:r>
      <w:proofErr w:type="spellStart"/>
      <w:r w:rsidRPr="00565029">
        <w:rPr>
          <w:sz w:val="24"/>
        </w:rPr>
        <w:t>Hydrosheaf</w:t>
      </w:r>
      <w:proofErr w:type="spellEnd"/>
      <w:r w:rsidRPr="00565029">
        <w:rPr>
          <w:sz w:val="24"/>
        </w:rPr>
        <w:t xml:space="preserve"> framework. </w:t>
      </w:r>
      <w:proofErr w:type="spellStart"/>
      <w:r w:rsidRPr="00565029">
        <w:rPr>
          <w:sz w:val="24"/>
        </w:rPr>
        <w:t>Hydrosheaf</w:t>
      </w:r>
      <w:proofErr w:type="spellEnd"/>
      <w:r w:rsidRPr="00565029">
        <w:rPr>
          <w:sz w:val="24"/>
        </w:rPr>
        <w:t xml:space="preserve"> is not limited to groundwater-age modelling; it is designed as a modular Python workflow for inferring directed groundwater hydrochemical evolution networks from sparse multi-tracer datasets. In the broader framework, sampling locations are represented as graph nodes, candidate groundwater-evolution pathways are represented as directed edges, and each edge may be constrained by hydraulic, spatial, conservative-tracer, isotope, residence-time, and thermodynamic evidence. The framework also supports transport decomposition, sparse inverse reaction fitting, PHREEQC-informed saturation-index screening, uncertainty propagation, and process-stability diagnostics. This modular structure situates the present study as an evaluation of the residence-time and graph-prior component, rather than as a complete validation of all </w:t>
      </w:r>
      <w:proofErr w:type="spellStart"/>
      <w:r w:rsidRPr="00565029">
        <w:rPr>
          <w:sz w:val="24"/>
        </w:rPr>
        <w:t>Hydrosheaf</w:t>
      </w:r>
      <w:proofErr w:type="spellEnd"/>
      <w:r w:rsidRPr="00565029">
        <w:rPr>
          <w:sz w:val="24"/>
        </w:rPr>
        <w:t xml:space="preserve"> capabilities.</w:t>
      </w:r>
    </w:p>
    <w:p w14:paraId="61032C60" w14:textId="77777777" w:rsidR="00DC2FCF" w:rsidRPr="00565029" w:rsidRDefault="00DC2FCF" w:rsidP="00DC2FCF">
      <w:pPr>
        <w:rPr>
          <w:sz w:val="24"/>
        </w:rPr>
      </w:pPr>
      <w:r w:rsidRPr="00565029">
        <w:rPr>
          <w:sz w:val="24"/>
        </w:rPr>
        <w:t xml:space="preserve">The contribution of this benchmark is specific but important: it tests whether topology-informed residence-time inference provides defensible additional information beyond conventional well-wise tracer-age modelling. This is methodologically relevant because lumped-parameter models remain a standard approach for interpreting groundwater-age distributions from environmental tracer data, but they generally operate at the level of individual wells or receptors rather than as spatially connected age fields (Jurgens et al., 2012). </w:t>
      </w:r>
      <w:proofErr w:type="spellStart"/>
      <w:r w:rsidRPr="00565029">
        <w:rPr>
          <w:sz w:val="24"/>
        </w:rPr>
        <w:t>TracerLPM</w:t>
      </w:r>
      <w:proofErr w:type="spellEnd"/>
      <w:r w:rsidRPr="00565029">
        <w:rPr>
          <w:sz w:val="24"/>
        </w:rPr>
        <w:t>, for example, evaluates groundwater-age distributions using LPMs based on simplified aquifer geometry, dispersion, and mixing assumptions. The present results therefore extend the conventional LPM comparison problem by asking whether physically plausible graph topology can act as a conditional prior on age coherence.</w:t>
      </w:r>
    </w:p>
    <w:p w14:paraId="51CA3AD0" w14:textId="77777777" w:rsidR="00DC2FCF" w:rsidRPr="00565029" w:rsidRDefault="00DC2FCF" w:rsidP="00DC2FCF">
      <w:pPr>
        <w:rPr>
          <w:sz w:val="24"/>
        </w:rPr>
      </w:pPr>
      <w:r w:rsidRPr="00565029">
        <w:rPr>
          <w:sz w:val="24"/>
        </w:rPr>
        <w:t xml:space="preserve">The graph-prior component is also consistent with broader graph-regularisation theory, in which graph structure is used to impose smoothness or consistency only when the graph captures meaningful geometry or dependence among observations (Belkin et al., 2006). The benchmark results refine this principle for groundwater-age interpretation: topology should not be treated as an automatic improvement mechanism, but as a conditional prior whose value depends on tracer coherence, hydrogeological plausibility, prior strength, and performance against negative controls. This interpretation is important because radioactive and atmospheric residence-time tracers provide powerful but imperfect constraints, with known limitations arising from recharge history, mixing, correction assumptions, and tracer-specific dating windows (Cartwright et al., 2017). </w:t>
      </w:r>
    </w:p>
    <w:p w14:paraId="563F1288" w14:textId="77777777" w:rsidR="00DC2FCF" w:rsidRPr="00565029" w:rsidRDefault="00DC2FCF" w:rsidP="00DC2FCF">
      <w:pPr>
        <w:rPr>
          <w:sz w:val="24"/>
        </w:rPr>
      </w:pPr>
      <w:r>
        <w:lastRenderedPageBreak/>
        <w:t xml:space="preserve">This modular positioning prevents M3 from being misread as whole-framework validation. M3 evaluates only residence-time fitting, reference-workflow emulation, reportability, and graph-prior diagnostics. Other </w:t>
      </w:r>
      <w:proofErr w:type="spellStart"/>
      <w:r>
        <w:t>Hydrosheaf</w:t>
      </w:r>
      <w:proofErr w:type="spellEnd"/>
      <w:r>
        <w:t xml:space="preserve"> modules require separate validation.</w:t>
      </w:r>
    </w:p>
    <w:p w14:paraId="4CB6C47F" w14:textId="77777777" w:rsidR="00DC2FCF" w:rsidRPr="00565029" w:rsidRDefault="00DC2FCF" w:rsidP="00A4609B">
      <w:pPr>
        <w:rPr>
          <w:sz w:val="24"/>
        </w:rPr>
      </w:pPr>
    </w:p>
    <w:p w14:paraId="1A9D14DB" w14:textId="77777777" w:rsidR="00A4609B" w:rsidRPr="00565029" w:rsidRDefault="00A4609B" w:rsidP="00A4609B">
      <w:pPr>
        <w:pStyle w:val="Heading2"/>
        <w:rPr>
          <w:bCs/>
          <w:sz w:val="24"/>
          <w:szCs w:val="24"/>
        </w:rPr>
      </w:pPr>
      <w:r w:rsidRPr="00565029">
        <w:rPr>
          <w:bCs/>
          <w:sz w:val="24"/>
          <w:szCs w:val="24"/>
        </w:rPr>
        <w:t>4.6 Methodological risks and interpretive boundaries</w:t>
      </w:r>
    </w:p>
    <w:p w14:paraId="1735CB6F" w14:textId="77777777" w:rsidR="00FC259B" w:rsidRPr="00FC259B" w:rsidRDefault="00FC259B" w:rsidP="00FC259B">
      <w:pPr>
        <w:rPr>
          <w:sz w:val="24"/>
        </w:rPr>
      </w:pPr>
      <w:r>
        <w:t>The principal risks are false connectivity, tracer contamination, non-identifiable fits, reference circularity, sparse reportable support, and transfer beyond the evaluated USGS release. Published LPM ages are model-derived targets; graph edges are hypotheses; and no Ghana-specific or semi-arid validation dataset was evaluated.</w:t>
      </w:r>
    </w:p>
    <w:p w14:paraId="05CA2BCF" w14:textId="77777777" w:rsidR="00FC259B" w:rsidRPr="00565029" w:rsidRDefault="00FC259B" w:rsidP="00A4609B">
      <w:pPr>
        <w:rPr>
          <w:sz w:val="24"/>
        </w:rPr>
      </w:pPr>
    </w:p>
    <w:p w14:paraId="37FF4671" w14:textId="77777777" w:rsidR="00A4609B" w:rsidRPr="00565029" w:rsidRDefault="00A4609B" w:rsidP="00A4609B">
      <w:pPr>
        <w:pStyle w:val="Heading2"/>
        <w:rPr>
          <w:bCs/>
          <w:sz w:val="24"/>
          <w:szCs w:val="24"/>
        </w:rPr>
      </w:pPr>
      <w:r w:rsidRPr="00565029">
        <w:rPr>
          <w:bCs/>
          <w:sz w:val="24"/>
          <w:szCs w:val="24"/>
        </w:rPr>
        <w:t>4.7 Comparison with existing tracer-age modelling approaches</w:t>
      </w:r>
    </w:p>
    <w:p w14:paraId="573E3743" w14:textId="77777777" w:rsidR="00A4609B" w:rsidRPr="00565029" w:rsidRDefault="00A4609B" w:rsidP="00A4609B">
      <w:pPr>
        <w:rPr>
          <w:sz w:val="24"/>
        </w:rPr>
      </w:pPr>
      <w:r>
        <w:t xml:space="preserve">Strict reported-configuration mode is an emulation test by construction. </w:t>
      </w:r>
      <w:proofErr w:type="spellStart"/>
      <w:r>
        <w:t>Hydrosheaf</w:t>
      </w:r>
      <w:proofErr w:type="spellEnd"/>
      <w:r>
        <w:t xml:space="preserve"> model selection has larger reference discrepancy on its own reportable subset, but unequal supports prevent a general ranking. </w:t>
      </w:r>
      <w:proofErr w:type="spellStart"/>
      <w:r>
        <w:t>Hydrosheaf</w:t>
      </w:r>
      <w:proofErr w:type="spellEnd"/>
      <w:r>
        <w:t xml:space="preserve"> contributes reportability, target withholding, and topology-failure tests; it does not establish true ages or displace established LPM interpretation.</w:t>
      </w:r>
    </w:p>
    <w:p w14:paraId="08DAF9DB" w14:textId="77777777" w:rsidR="00A4609B" w:rsidRPr="00565029" w:rsidRDefault="00A4609B" w:rsidP="00A4609B">
      <w:pPr>
        <w:rPr>
          <w:sz w:val="24"/>
        </w:rPr>
      </w:pPr>
      <w:r>
        <w:t>Reported age fractions reduce reference discrepancy, but shared provenance prevents treating them as independent evidence. A defensible workflow harmonises inputs, establishes identifiability, separates emulation from prediction, tests target withholding, and rejects graph configurations that fail joint metric and negative-control checks.</w:t>
      </w:r>
    </w:p>
    <w:p w14:paraId="53B00B58" w14:textId="77777777" w:rsidR="00A4609B" w:rsidRPr="00565029" w:rsidRDefault="00A4609B" w:rsidP="00A4609B">
      <w:pPr>
        <w:pStyle w:val="Heading2"/>
        <w:rPr>
          <w:bCs/>
          <w:sz w:val="24"/>
          <w:szCs w:val="24"/>
        </w:rPr>
      </w:pPr>
      <w:r w:rsidRPr="00565029">
        <w:rPr>
          <w:bCs/>
          <w:sz w:val="24"/>
          <w:szCs w:val="24"/>
        </w:rPr>
        <w:t>4.8 Recommendations for future sampling and model validation</w:t>
      </w:r>
    </w:p>
    <w:p w14:paraId="23AFFF12" w14:textId="77777777" w:rsidR="00A4609B" w:rsidRPr="00565029" w:rsidRDefault="00A4609B" w:rsidP="00A4609B">
      <w:pPr>
        <w:rPr>
          <w:sz w:val="24"/>
        </w:rPr>
      </w:pPr>
      <w:r w:rsidRPr="00565029">
        <w:rPr>
          <w:sz w:val="24"/>
        </w:rPr>
        <w:t xml:space="preserve">Future </w:t>
      </w:r>
      <w:proofErr w:type="spellStart"/>
      <w:r w:rsidRPr="00565029">
        <w:rPr>
          <w:sz w:val="24"/>
        </w:rPr>
        <w:t>Hydrosheaf</w:t>
      </w:r>
      <w:proofErr w:type="spellEnd"/>
      <w:r w:rsidRPr="00565029">
        <w:rPr>
          <w:sz w:val="24"/>
        </w:rPr>
        <w:t xml:space="preserve"> applications should prioritise tracer complementarity, graph validation, and uncertainty reporting. Sampling designs should combine young tracers such as </w:t>
      </w:r>
      <w:r w:rsidRPr="00565029">
        <w:rPr>
          <w:sz w:val="24"/>
          <w:vertAlign w:val="superscript"/>
        </w:rPr>
        <w:t>3</w:t>
      </w:r>
      <w:r w:rsidRPr="00565029">
        <w:rPr>
          <w:sz w:val="24"/>
        </w:rPr>
        <w:t>H/</w:t>
      </w:r>
      <w:r w:rsidRPr="00565029">
        <w:rPr>
          <w:sz w:val="24"/>
          <w:vertAlign w:val="superscript"/>
        </w:rPr>
        <w:t>3</w:t>
      </w:r>
      <w:r w:rsidRPr="00565029">
        <w:rPr>
          <w:sz w:val="24"/>
        </w:rPr>
        <w:t>He, SF</w:t>
      </w:r>
      <w:r w:rsidRPr="00565029">
        <w:rPr>
          <w:sz w:val="24"/>
          <w:vertAlign w:val="subscript"/>
        </w:rPr>
        <w:t>6</w:t>
      </w:r>
      <w:r w:rsidRPr="00565029">
        <w:rPr>
          <w:sz w:val="24"/>
        </w:rPr>
        <w:t xml:space="preserve">, CFCs, or </w:t>
      </w:r>
      <w:r w:rsidRPr="00565029">
        <w:rPr>
          <w:sz w:val="24"/>
          <w:vertAlign w:val="superscript"/>
        </w:rPr>
        <w:t>85</w:t>
      </w:r>
      <w:r w:rsidRPr="00565029">
        <w:rPr>
          <w:sz w:val="24"/>
        </w:rPr>
        <w:t xml:space="preserve">Kr with old-water constraints such as </w:t>
      </w:r>
      <w:r w:rsidR="00C323AF" w:rsidRPr="00565029">
        <w:rPr>
          <w:sz w:val="24"/>
          <w:vertAlign w:val="superscript"/>
        </w:rPr>
        <w:t>14</w:t>
      </w:r>
      <w:r w:rsidRPr="00565029">
        <w:rPr>
          <w:sz w:val="24"/>
        </w:rPr>
        <w:t xml:space="preserve">C and </w:t>
      </w:r>
      <w:r w:rsidR="00B57795" w:rsidRPr="00565029">
        <w:rPr>
          <w:sz w:val="24"/>
          <w:vertAlign w:val="superscript"/>
        </w:rPr>
        <w:t>4</w:t>
      </w:r>
      <w:r w:rsidRPr="00565029">
        <w:rPr>
          <w:sz w:val="24"/>
        </w:rPr>
        <w:t xml:space="preserve">He, while recognising that </w:t>
      </w:r>
      <w:r w:rsidRPr="00565029">
        <w:rPr>
          <w:sz w:val="24"/>
          <w:vertAlign w:val="superscript"/>
        </w:rPr>
        <w:t>39</w:t>
      </w:r>
      <w:r w:rsidRPr="00565029">
        <w:rPr>
          <w:sz w:val="24"/>
        </w:rPr>
        <w:t>Ar may be valuable in the intermediate-age gap where available. Dissolved-gas correction metadata, recharge temperature, elevation, excess-air assumptions, and well-construction details should be collected wherever gas tracers are used.</w:t>
      </w:r>
    </w:p>
    <w:p w14:paraId="31D90FAF" w14:textId="77777777" w:rsidR="00A14F55" w:rsidRPr="00565029" w:rsidRDefault="00A4609B" w:rsidP="00A4609B">
      <w:pPr>
        <w:rPr>
          <w:sz w:val="24"/>
        </w:rPr>
      </w:pPr>
      <w:r>
        <w:t>Future validation should include independent field constraints, reference-free reportability, target-tracer withholding with every graph node refit, graph-strength sensitivity, negative controls, and frozen manifests. A graph effect should replicate on independent aquifers before it is accepted.</w:t>
      </w:r>
    </w:p>
    <w:p w14:paraId="6F3B849D" w14:textId="77777777" w:rsidR="00A4609B" w:rsidRPr="00565029" w:rsidRDefault="00A4609B" w:rsidP="00A4609B">
      <w:pPr>
        <w:pStyle w:val="Heading1"/>
        <w:rPr>
          <w:bCs/>
          <w:sz w:val="24"/>
          <w:szCs w:val="24"/>
        </w:rPr>
      </w:pPr>
      <w:r w:rsidRPr="00565029">
        <w:rPr>
          <w:bCs/>
          <w:sz w:val="24"/>
          <w:szCs w:val="24"/>
        </w:rPr>
        <w:t>5. Conclusions</w:t>
      </w:r>
    </w:p>
    <w:p w14:paraId="595B6548" w14:textId="77777777" w:rsidR="00B4108F" w:rsidRPr="00B4108F" w:rsidRDefault="00B4108F" w:rsidP="00B4108F">
      <w:pPr>
        <w:rPr>
          <w:sz w:val="24"/>
        </w:rPr>
      </w:pPr>
      <w:r>
        <w:t>The principal contribution is an auditable procedure for testing and rejecting topology assumptions. On 329 reportable nodes, no candidate graph robustly improved reference agreement: the smallest RMSE change was −0.00135 log₁₀ but within-factor-two agreement worsened. Wrong-direction and randomised weak controls increased RMSE by 0.1008 and 0.6550 log₁₀.</w:t>
      </w:r>
    </w:p>
    <w:p w14:paraId="22496AE0" w14:textId="77777777" w:rsidR="00B4108F" w:rsidRPr="00B4108F" w:rsidRDefault="00B4108F" w:rsidP="00B4108F">
      <w:pPr>
        <w:rPr>
          <w:sz w:val="24"/>
        </w:rPr>
      </w:pPr>
      <w:r>
        <w:t>Leakage-guarded tracer withholding found no meaningful candidate-graph gain. ³H RMSE was 20.818104 TU at baseline versus 20.818055 and 20.841494 for candidate graphs; SF₆ candidate graphs increased RMSE by 0.5–3.0%; and the smallest ¹⁴C change was −0.0031%. CFC graph comparisons were non-estimable because no eligible edges remained.</w:t>
      </w:r>
    </w:p>
    <w:p w14:paraId="7595E68B" w14:textId="77777777" w:rsidR="00B4108F" w:rsidRPr="00B4108F" w:rsidRDefault="00B4108F" w:rsidP="00B4108F">
      <w:pPr>
        <w:rPr>
          <w:sz w:val="24"/>
        </w:rPr>
      </w:pPr>
      <w:r>
        <w:t>Strict reported-configuration emulation reproduced model-derived outputs closely on 329 reportable fits, and the fraction sensitivity was closer on 289 fits. These are implementation-agreement and sensitivity results only. The 943 non-reportable strict rows, unequal supports, and shared provenance preclude population-wide or true-age claims.</w:t>
      </w:r>
    </w:p>
    <w:p w14:paraId="12BA542A" w14:textId="77777777" w:rsidR="00B4108F" w:rsidRPr="00B4108F" w:rsidRDefault="00B4108F" w:rsidP="00B4108F">
      <w:pPr>
        <w:rPr>
          <w:sz w:val="24"/>
        </w:rPr>
      </w:pPr>
      <w:r>
        <w:lastRenderedPageBreak/>
        <w:t>The practical contribution is a reproducible workflow recording when residence-time inference is reportable, when topology is harmful, and when an analysis must be withdrawn. The hierarchical old-water prior and unsupported gas-correction comparison remain only as archived failure evidence.</w:t>
      </w:r>
    </w:p>
    <w:p w14:paraId="113B97DE" w14:textId="77777777" w:rsidR="00B4108F" w:rsidRPr="00B4108F" w:rsidRDefault="00B4108F" w:rsidP="00B4108F">
      <w:pPr>
        <w:rPr>
          <w:sz w:val="24"/>
        </w:rPr>
      </w:pPr>
      <w:proofErr w:type="spellStart"/>
      <w:r>
        <w:t>Hydrosheaf</w:t>
      </w:r>
      <w:proofErr w:type="spellEnd"/>
      <w:r>
        <w:t xml:space="preserve"> M3 supports a controlled public-data capability claim for residence-time emulation, identifiability screening, target withholding, and topology falsification. It does not provide field validation, confirm flow paths, demonstrate universal graph benefit, or validate the complete framework.</w:t>
      </w:r>
    </w:p>
    <w:p w14:paraId="363DD380" w14:textId="77777777" w:rsidR="00A4609B" w:rsidRPr="00565029" w:rsidRDefault="00A4609B" w:rsidP="00A4609B">
      <w:pPr>
        <w:rPr>
          <w:sz w:val="24"/>
        </w:rPr>
      </w:pPr>
      <w:r w:rsidRPr="00565029">
        <w:rPr>
          <w:sz w:val="24"/>
        </w:rPr>
        <w:t xml:space="preserve">. </w:t>
      </w:r>
    </w:p>
    <w:p w14:paraId="7CE7A3A6" w14:textId="77777777" w:rsidR="00A14F55" w:rsidRPr="00565029" w:rsidRDefault="00A14F55" w:rsidP="00A4609B">
      <w:pPr>
        <w:rPr>
          <w:b/>
          <w:bCs/>
          <w:sz w:val="24"/>
        </w:rPr>
      </w:pPr>
    </w:p>
    <w:p w14:paraId="5D7E0273" w14:textId="77777777" w:rsidR="003D46DC" w:rsidRPr="00565029" w:rsidRDefault="00C07727">
      <w:pPr>
        <w:pStyle w:val="Heading1"/>
        <w:rPr>
          <w:sz w:val="24"/>
          <w:szCs w:val="24"/>
        </w:rPr>
      </w:pPr>
      <w:r w:rsidRPr="00565029">
        <w:rPr>
          <w:sz w:val="24"/>
          <w:szCs w:val="24"/>
        </w:rPr>
        <w:t>Author contributions</w:t>
      </w:r>
    </w:p>
    <w:p w14:paraId="4630EC64" w14:textId="77777777" w:rsidR="003D46DC" w:rsidRPr="00565029" w:rsidRDefault="00C07727">
      <w:pPr>
        <w:rPr>
          <w:sz w:val="24"/>
        </w:rPr>
      </w:pPr>
      <w:r w:rsidRPr="00565029">
        <w:rPr>
          <w:sz w:val="24"/>
        </w:rPr>
        <w:t xml:space="preserve">Dickson Abdul-Wahab: conceptualisation, methodology, software, formal analysis, visualisation, writing - original draft. Dickson Adomako: supervision, validation, hydrogeological interpretation, and writing - review and editing. </w:t>
      </w:r>
      <w:proofErr w:type="spellStart"/>
      <w:r w:rsidRPr="00565029">
        <w:rPr>
          <w:sz w:val="24"/>
        </w:rPr>
        <w:t>Gibrilla</w:t>
      </w:r>
      <w:proofErr w:type="spellEnd"/>
      <w:r w:rsidRPr="00565029">
        <w:rPr>
          <w:sz w:val="24"/>
        </w:rPr>
        <w:t xml:space="preserve"> Abass: water-resources interpretation, validation, and writing - review and editing. Ebenezer Aquisman Asare: nuclear-isotope methodology, supervision, validation, and writing - review and editing. Samuel Ganyaglo: water-resources supervision, interpretation, validation, and writing - review and editing. All authors reviewed and approved the final </w:t>
      </w:r>
      <w:r w:rsidR="00AB1D16">
        <w:rPr>
          <w:sz w:val="24"/>
        </w:rPr>
        <w:t>paper</w:t>
      </w:r>
      <w:r w:rsidRPr="00565029">
        <w:rPr>
          <w:sz w:val="24"/>
        </w:rPr>
        <w:t>.</w:t>
      </w:r>
    </w:p>
    <w:p w14:paraId="5DE98068" w14:textId="77777777" w:rsidR="003D46DC" w:rsidRPr="00565029" w:rsidRDefault="00C07727">
      <w:pPr>
        <w:pStyle w:val="Heading1"/>
        <w:rPr>
          <w:sz w:val="24"/>
          <w:szCs w:val="24"/>
        </w:rPr>
      </w:pPr>
      <w:r w:rsidRPr="00565029">
        <w:rPr>
          <w:sz w:val="24"/>
          <w:szCs w:val="24"/>
        </w:rPr>
        <w:t>Declaration of competing interest</w:t>
      </w:r>
    </w:p>
    <w:p w14:paraId="61F00BF1" w14:textId="77777777" w:rsidR="003D46DC" w:rsidRPr="00565029" w:rsidRDefault="00C07727">
      <w:pPr>
        <w:rPr>
          <w:sz w:val="24"/>
        </w:rPr>
      </w:pPr>
      <w:r w:rsidRPr="00565029">
        <w:rPr>
          <w:sz w:val="24"/>
        </w:rPr>
        <w:t xml:space="preserve">The authors declare no competing interests related to this </w:t>
      </w:r>
      <w:r w:rsidR="00AB1D16">
        <w:rPr>
          <w:sz w:val="24"/>
        </w:rPr>
        <w:t>paper</w:t>
      </w:r>
      <w:r w:rsidRPr="00565029">
        <w:rPr>
          <w:sz w:val="24"/>
        </w:rPr>
        <w:t>.</w:t>
      </w:r>
    </w:p>
    <w:p w14:paraId="5107078C" w14:textId="77777777" w:rsidR="003D46DC" w:rsidRPr="00565029" w:rsidRDefault="00C07727">
      <w:pPr>
        <w:pStyle w:val="Heading1"/>
        <w:rPr>
          <w:sz w:val="24"/>
          <w:szCs w:val="24"/>
        </w:rPr>
      </w:pPr>
      <w:r w:rsidRPr="00565029">
        <w:rPr>
          <w:sz w:val="24"/>
          <w:szCs w:val="24"/>
        </w:rPr>
        <w:t>Data and code availability</w:t>
      </w:r>
    </w:p>
    <w:p w14:paraId="15B96E63" w14:textId="77777777" w:rsidR="003D46DC" w:rsidRPr="00565029" w:rsidRDefault="00C07727">
      <w:pPr>
        <w:rPr>
          <w:sz w:val="24"/>
        </w:rPr>
      </w:pPr>
      <w:r w:rsidRPr="00565029">
        <w:rPr>
          <w:sz w:val="24"/>
        </w:rPr>
        <w:t xml:space="preserve">The benchmark uses public USGS data releases cited in the reference list. </w:t>
      </w:r>
      <w:r w:rsidR="00CE536A" w:rsidRPr="00565029">
        <w:rPr>
          <w:sz w:val="24"/>
        </w:rPr>
        <w:t xml:space="preserve">Tritium precipitation isotope input data were obtained from the IAEA/WMO Global Network of Isotopes in Precipitation through WISER (IAEA/WMO, 2026). </w:t>
      </w:r>
      <w:r w:rsidRPr="00565029">
        <w:rPr>
          <w:sz w:val="24"/>
        </w:rPr>
        <w:t xml:space="preserve">The </w:t>
      </w:r>
      <w:proofErr w:type="spellStart"/>
      <w:r w:rsidRPr="00565029">
        <w:rPr>
          <w:sz w:val="24"/>
        </w:rPr>
        <w:t>Hydrosheaf</w:t>
      </w:r>
      <w:proofErr w:type="spellEnd"/>
      <w:r w:rsidRPr="00565029">
        <w:rPr>
          <w:sz w:val="24"/>
        </w:rPr>
        <w:t xml:space="preserve"> implementation used for </w:t>
      </w:r>
      <w:r w:rsidR="00DB5DB7">
        <w:rPr>
          <w:sz w:val="24"/>
        </w:rPr>
        <w:t>this study</w:t>
      </w:r>
      <w:r w:rsidRPr="00565029">
        <w:rPr>
          <w:sz w:val="24"/>
        </w:rPr>
        <w:t xml:space="preserve"> is identified in the code bundle as version 0.5.0 and is organised under the public repository https://github.com/dabdul-wahab1988/Hydrosheaf. The groundwater-age benchmark workflow is located under M3/m3_age_benchmark and includes scripts for design-matrix analysis, gas-correction auditing, young-tracer diagnostics, tracer-withholding cross-validation, the real-USGS graph benchmark, table generation, and publication-figure generation. Randomised graph controls used a fixed seed of 42; ensemble sampling utilities use seed 123 where activated.</w:t>
      </w:r>
    </w:p>
    <w:p w14:paraId="05CC8E5B" w14:textId="77777777" w:rsidR="00CA241D" w:rsidRPr="00565029" w:rsidRDefault="00A4609B">
      <w:pPr>
        <w:pStyle w:val="Heading1"/>
        <w:rPr>
          <w:bCs/>
          <w:sz w:val="24"/>
          <w:szCs w:val="24"/>
        </w:rPr>
      </w:pPr>
      <w:r w:rsidRPr="00565029">
        <w:rPr>
          <w:bCs/>
          <w:sz w:val="24"/>
          <w:szCs w:val="24"/>
        </w:rPr>
        <w:t>References</w:t>
      </w:r>
    </w:p>
    <w:p w14:paraId="137DE9FD" w14:textId="6EF9FDC2" w:rsidR="00767A9E" w:rsidRPr="00565029" w:rsidRDefault="00767A9E">
      <w:pPr>
        <w:spacing w:after="60"/>
        <w:ind w:left="360" w:hanging="360"/>
        <w:rPr>
          <w:sz w:val="24"/>
        </w:rPr>
      </w:pPr>
      <w:r w:rsidRPr="00565029">
        <w:rPr>
          <w:sz w:val="24"/>
        </w:rPr>
        <w:t xml:space="preserve">Abdul-Wahab, D., Asare, E. A., &amp; Dickson, A. R. (2026). </w:t>
      </w:r>
      <w:proofErr w:type="spellStart"/>
      <w:r w:rsidRPr="00565029">
        <w:rPr>
          <w:sz w:val="24"/>
        </w:rPr>
        <w:t>Hydrosheaf</w:t>
      </w:r>
      <w:proofErr w:type="spellEnd"/>
      <w:r w:rsidRPr="00565029">
        <w:rPr>
          <w:sz w:val="24"/>
        </w:rPr>
        <w:t xml:space="preserve">: A Graph-Sheaf Framework for Hydrogeochemical, Groundwater-Age, and Flow-Topology Inference (0.5.1). </w:t>
      </w:r>
      <w:proofErr w:type="spellStart"/>
      <w:r w:rsidRPr="00565029">
        <w:rPr>
          <w:sz w:val="24"/>
        </w:rPr>
        <w:t>Zenodo</w:t>
      </w:r>
      <w:proofErr w:type="spellEnd"/>
      <w:r w:rsidRPr="00565029">
        <w:rPr>
          <w:sz w:val="24"/>
        </w:rPr>
        <w:t xml:space="preserve">. </w:t>
      </w:r>
      <w:hyperlink r:id="rId9" w:history="1">
        <w:r w:rsidRPr="00565029">
          <w:rPr>
            <w:rStyle w:val="Hyperlink"/>
            <w:sz w:val="24"/>
          </w:rPr>
          <w:t>https://doi.org/10.5281/zenodo.20339942</w:t>
        </w:r>
      </w:hyperlink>
      <w:r w:rsidRPr="00565029">
        <w:rPr>
          <w:sz w:val="24"/>
        </w:rPr>
        <w:t xml:space="preserve"> </w:t>
      </w:r>
    </w:p>
    <w:p w14:paraId="608659D6" w14:textId="77777777" w:rsidR="00CA241D" w:rsidRPr="00565029" w:rsidRDefault="00CA241D">
      <w:pPr>
        <w:spacing w:after="60"/>
        <w:ind w:left="360" w:hanging="360"/>
        <w:rPr>
          <w:sz w:val="24"/>
        </w:rPr>
      </w:pPr>
      <w:r w:rsidRPr="00565029">
        <w:rPr>
          <w:sz w:val="24"/>
        </w:rPr>
        <w:t xml:space="preserve">Belkin, M., Niyogi, P., &amp; Sindhwani, V. (2006). Manifold regularization: A geometric framework for learning from </w:t>
      </w:r>
      <w:proofErr w:type="spellStart"/>
      <w:r w:rsidRPr="00565029">
        <w:rPr>
          <w:sz w:val="24"/>
        </w:rPr>
        <w:t>labeled</w:t>
      </w:r>
      <w:proofErr w:type="spellEnd"/>
      <w:r w:rsidRPr="00565029">
        <w:rPr>
          <w:sz w:val="24"/>
        </w:rPr>
        <w:t xml:space="preserve"> and </w:t>
      </w:r>
      <w:proofErr w:type="spellStart"/>
      <w:r w:rsidRPr="00565029">
        <w:rPr>
          <w:sz w:val="24"/>
        </w:rPr>
        <w:t>unlabeled</w:t>
      </w:r>
      <w:proofErr w:type="spellEnd"/>
      <w:r w:rsidRPr="00565029">
        <w:rPr>
          <w:sz w:val="24"/>
        </w:rPr>
        <w:t xml:space="preserve"> examples. Journal of Machine Learning Research, 7, 2399-2434.</w:t>
      </w:r>
      <w:r w:rsidR="009B004B" w:rsidRPr="00565029">
        <w:rPr>
          <w:sz w:val="24"/>
        </w:rPr>
        <w:t xml:space="preserve"> </w:t>
      </w:r>
    </w:p>
    <w:p w14:paraId="1D315929" w14:textId="2DECAB5F" w:rsidR="00CA241D" w:rsidRPr="00565029" w:rsidRDefault="00CA241D">
      <w:pPr>
        <w:spacing w:after="60"/>
        <w:ind w:left="360" w:hanging="360"/>
        <w:rPr>
          <w:sz w:val="24"/>
        </w:rPr>
      </w:pPr>
      <w:r w:rsidRPr="00565029">
        <w:rPr>
          <w:sz w:val="24"/>
        </w:rPr>
        <w:t xml:space="preserve">Cartwright, I., </w:t>
      </w:r>
      <w:proofErr w:type="spellStart"/>
      <w:r w:rsidRPr="00565029">
        <w:rPr>
          <w:sz w:val="24"/>
        </w:rPr>
        <w:t>Cendón</w:t>
      </w:r>
      <w:proofErr w:type="spellEnd"/>
      <w:r w:rsidRPr="00565029">
        <w:rPr>
          <w:sz w:val="24"/>
        </w:rPr>
        <w:t xml:space="preserve">, D., Currell, M., &amp; Meredith, K. (2017). A review of radioactive isotopes and other residence time tracers in understanding groundwater recharge: Possibilities, challenges, and limitations. Journal of Hydrology, 555, 797-811. </w:t>
      </w:r>
      <w:hyperlink r:id="rId10" w:history="1">
        <w:r w:rsidR="009B004B" w:rsidRPr="00565029">
          <w:rPr>
            <w:rStyle w:val="Hyperlink"/>
            <w:sz w:val="24"/>
          </w:rPr>
          <w:t>https://doi.org/10.1016/j.jhydrol.2017.10.053</w:t>
        </w:r>
      </w:hyperlink>
      <w:r w:rsidR="009B004B" w:rsidRPr="00565029">
        <w:rPr>
          <w:sz w:val="24"/>
        </w:rPr>
        <w:t xml:space="preserve"> </w:t>
      </w:r>
    </w:p>
    <w:p w14:paraId="09363B63" w14:textId="5269E75D" w:rsidR="00CA241D" w:rsidRPr="00565029" w:rsidRDefault="00CA241D">
      <w:pPr>
        <w:spacing w:after="60"/>
        <w:ind w:left="360" w:hanging="360"/>
        <w:rPr>
          <w:sz w:val="24"/>
        </w:rPr>
      </w:pPr>
      <w:r w:rsidRPr="00565029">
        <w:rPr>
          <w:sz w:val="24"/>
        </w:rPr>
        <w:lastRenderedPageBreak/>
        <w:t xml:space="preserve">Cook, P. G., &amp; </w:t>
      </w:r>
      <w:proofErr w:type="spellStart"/>
      <w:r w:rsidRPr="00565029">
        <w:rPr>
          <w:sz w:val="24"/>
        </w:rPr>
        <w:t>Böhlke</w:t>
      </w:r>
      <w:proofErr w:type="spellEnd"/>
      <w:r w:rsidRPr="00565029">
        <w:rPr>
          <w:sz w:val="24"/>
        </w:rPr>
        <w:t xml:space="preserve">, J. K. (2000). Determining timescales for groundwater flow and solute transport. In P. G. Cook &amp; A. L. Herczeg (Eds.), Environmental tracers in subsurface hydrology (pp. 1-30). Springer. </w:t>
      </w:r>
      <w:hyperlink r:id="rId11" w:history="1">
        <w:r w:rsidR="009B004B" w:rsidRPr="00565029">
          <w:rPr>
            <w:rStyle w:val="Hyperlink"/>
            <w:sz w:val="24"/>
          </w:rPr>
          <w:t>https://doi.org/10.1007/978-1-4615-4557-6_1</w:t>
        </w:r>
      </w:hyperlink>
      <w:r w:rsidR="009B004B" w:rsidRPr="00565029">
        <w:rPr>
          <w:sz w:val="24"/>
        </w:rPr>
        <w:t xml:space="preserve"> </w:t>
      </w:r>
    </w:p>
    <w:p w14:paraId="0090EF01" w14:textId="2E4CCE6F" w:rsidR="00CA241D" w:rsidRPr="00565029" w:rsidRDefault="00CA241D">
      <w:pPr>
        <w:spacing w:after="60"/>
        <w:ind w:left="360" w:hanging="360"/>
        <w:rPr>
          <w:sz w:val="24"/>
        </w:rPr>
      </w:pPr>
      <w:r w:rsidRPr="00565029">
        <w:rPr>
          <w:sz w:val="24"/>
        </w:rPr>
        <w:t xml:space="preserve">Darling, W. G., Gooddy, D. C., MacDonald, A. M., &amp; Morris, B. L. (2012). The practicalities of using CFCs and SF6 for groundwater dating and tracing. Applied Geochemistry, 27(9), 1688-1697. </w:t>
      </w:r>
      <w:hyperlink r:id="rId12" w:history="1">
        <w:r w:rsidR="009B004B" w:rsidRPr="00565029">
          <w:rPr>
            <w:rStyle w:val="Hyperlink"/>
            <w:sz w:val="24"/>
          </w:rPr>
          <w:t>https://doi.org/10.1016/j.apgeochem.2012.02.005</w:t>
        </w:r>
      </w:hyperlink>
      <w:r w:rsidR="009B004B" w:rsidRPr="00565029">
        <w:rPr>
          <w:sz w:val="24"/>
        </w:rPr>
        <w:t xml:space="preserve"> </w:t>
      </w:r>
    </w:p>
    <w:p w14:paraId="532DA904" w14:textId="1167970B" w:rsidR="00CA241D" w:rsidRPr="00565029" w:rsidRDefault="00CA241D">
      <w:pPr>
        <w:spacing w:after="60"/>
        <w:ind w:left="360" w:hanging="360"/>
        <w:rPr>
          <w:sz w:val="24"/>
        </w:rPr>
      </w:pPr>
      <w:r w:rsidRPr="00565029">
        <w:rPr>
          <w:sz w:val="24"/>
        </w:rPr>
        <w:t xml:space="preserve">Faulkner, K. E., &amp; Jurgens, B. C. (2019). Data for groundwater age in the Western Principal Aquifers, 2004-2018. U.S. Geological Survey data release. </w:t>
      </w:r>
      <w:hyperlink r:id="rId13" w:history="1">
        <w:r w:rsidR="009B004B" w:rsidRPr="00565029">
          <w:rPr>
            <w:rStyle w:val="Hyperlink"/>
            <w:sz w:val="24"/>
          </w:rPr>
          <w:t>https://doi.org/10.5066/P9U9ZSBN</w:t>
        </w:r>
      </w:hyperlink>
      <w:r w:rsidR="009B004B" w:rsidRPr="00565029">
        <w:rPr>
          <w:sz w:val="24"/>
        </w:rPr>
        <w:t xml:space="preserve"> </w:t>
      </w:r>
    </w:p>
    <w:p w14:paraId="19B9EC60" w14:textId="5E111AFD" w:rsidR="00CA241D" w:rsidRPr="00565029" w:rsidRDefault="00CA241D">
      <w:pPr>
        <w:spacing w:after="60"/>
        <w:ind w:left="360" w:hanging="360"/>
        <w:rPr>
          <w:sz w:val="24"/>
        </w:rPr>
      </w:pPr>
      <w:r w:rsidRPr="00565029">
        <w:rPr>
          <w:sz w:val="24"/>
        </w:rPr>
        <w:t xml:space="preserve">Faulkner, K. E., Jurgens, B. C., Voss, S., Dupuy, D., &amp; Levy, Z. (2023). </w:t>
      </w:r>
      <w:proofErr w:type="spellStart"/>
      <w:r w:rsidRPr="00565029">
        <w:rPr>
          <w:sz w:val="24"/>
        </w:rPr>
        <w:t>Modeling</w:t>
      </w:r>
      <w:proofErr w:type="spellEnd"/>
      <w:r w:rsidRPr="00565029">
        <w:rPr>
          <w:sz w:val="24"/>
        </w:rPr>
        <w:t xml:space="preserve"> the dynamic penetration depth of post-1950s water in unconfined aquifers using environmental tracers: Central Valley, California. Journal of Hydrology, 616, 128818. </w:t>
      </w:r>
      <w:hyperlink r:id="rId14" w:history="1">
        <w:r w:rsidR="009B004B" w:rsidRPr="00565029">
          <w:rPr>
            <w:rStyle w:val="Hyperlink"/>
            <w:sz w:val="24"/>
          </w:rPr>
          <w:t>https://doi.org/10.1016/j.jhydrol.2022.128818</w:t>
        </w:r>
      </w:hyperlink>
      <w:r w:rsidR="009B004B" w:rsidRPr="00565029">
        <w:rPr>
          <w:sz w:val="24"/>
        </w:rPr>
        <w:t xml:space="preserve"> </w:t>
      </w:r>
    </w:p>
    <w:p w14:paraId="0CADEFBA" w14:textId="6BA9A4B0" w:rsidR="00CA241D" w:rsidRPr="00565029" w:rsidRDefault="00CA241D">
      <w:pPr>
        <w:spacing w:after="60"/>
        <w:ind w:left="360" w:hanging="360"/>
        <w:rPr>
          <w:sz w:val="24"/>
        </w:rPr>
      </w:pPr>
      <w:r w:rsidRPr="00565029">
        <w:rPr>
          <w:sz w:val="24"/>
        </w:rPr>
        <w:t xml:space="preserve">Gratzer, M. C., Solder, J. E., Knierim, K. J., &amp; Kingsbury, J. A. (2025a). Data for groundwater age estimates for the Mississippi River Valley alluvial aquifer based on tracer data collected during 2018-20. U.S. Geological Survey data release. </w:t>
      </w:r>
      <w:hyperlink r:id="rId15" w:history="1">
        <w:r w:rsidR="009B004B" w:rsidRPr="00565029">
          <w:rPr>
            <w:rStyle w:val="Hyperlink"/>
            <w:sz w:val="24"/>
          </w:rPr>
          <w:t>https://doi.org/10.5066/P14DPCXE</w:t>
        </w:r>
      </w:hyperlink>
      <w:r w:rsidR="009B004B" w:rsidRPr="00565029">
        <w:rPr>
          <w:sz w:val="24"/>
        </w:rPr>
        <w:t xml:space="preserve"> </w:t>
      </w:r>
    </w:p>
    <w:p w14:paraId="07D265AD" w14:textId="73029987" w:rsidR="00CA241D" w:rsidRPr="00565029" w:rsidRDefault="00CA241D">
      <w:pPr>
        <w:spacing w:after="60"/>
        <w:ind w:left="360" w:hanging="360"/>
        <w:rPr>
          <w:sz w:val="24"/>
        </w:rPr>
      </w:pPr>
      <w:r w:rsidRPr="00565029">
        <w:rPr>
          <w:sz w:val="24"/>
        </w:rPr>
        <w:t xml:space="preserve">Gratzer, M. C., Solder, J. E., Knierim, K. J., Kingsbury, J. A., O'Reilly, A. M., &amp; Davidson, G. R. (2025b). Groundwater age estimates for the Mississippi River Valley alluvial aquifer based on tracer data collected during 2018-20. U.S. Geological Survey Scientific Investigations Report 2024-5127. </w:t>
      </w:r>
      <w:hyperlink r:id="rId16" w:history="1">
        <w:r w:rsidR="009B004B" w:rsidRPr="00565029">
          <w:rPr>
            <w:rStyle w:val="Hyperlink"/>
            <w:sz w:val="24"/>
          </w:rPr>
          <w:t>https://doi.org/10.3133/sir20245127</w:t>
        </w:r>
      </w:hyperlink>
      <w:r w:rsidR="009B004B" w:rsidRPr="00565029">
        <w:rPr>
          <w:sz w:val="24"/>
        </w:rPr>
        <w:t xml:space="preserve"> </w:t>
      </w:r>
    </w:p>
    <w:p w14:paraId="2D934CAE" w14:textId="4476AC39" w:rsidR="00CA241D" w:rsidRPr="00565029" w:rsidRDefault="00CA241D">
      <w:pPr>
        <w:spacing w:after="60"/>
        <w:ind w:left="360" w:hanging="360"/>
        <w:rPr>
          <w:sz w:val="24"/>
        </w:rPr>
      </w:pPr>
      <w:r w:rsidRPr="00565029">
        <w:rPr>
          <w:sz w:val="24"/>
        </w:rPr>
        <w:t xml:space="preserve">Han, L. F., &amp; Plummer, L. N. (2016). A review of single-sample-based models and other approaches for radiocarbon dating of dissolved inorganic carbon in groundwater. Earth-Science Reviews, 152, 119-142. </w:t>
      </w:r>
      <w:hyperlink r:id="rId17" w:history="1">
        <w:r w:rsidR="009B004B" w:rsidRPr="00565029">
          <w:rPr>
            <w:rStyle w:val="Hyperlink"/>
            <w:sz w:val="24"/>
          </w:rPr>
          <w:t>https://doi.org/10.1016/j.earscirev.2015.11.004</w:t>
        </w:r>
      </w:hyperlink>
      <w:r w:rsidR="009B004B" w:rsidRPr="00565029">
        <w:rPr>
          <w:sz w:val="24"/>
        </w:rPr>
        <w:t xml:space="preserve"> </w:t>
      </w:r>
    </w:p>
    <w:p w14:paraId="06F176D9" w14:textId="4F52DEC4" w:rsidR="00CA241D" w:rsidRPr="00565029" w:rsidRDefault="00CA241D">
      <w:pPr>
        <w:spacing w:after="60"/>
        <w:ind w:left="360" w:hanging="360"/>
        <w:rPr>
          <w:sz w:val="24"/>
        </w:rPr>
      </w:pPr>
      <w:r w:rsidRPr="00565029">
        <w:rPr>
          <w:sz w:val="24"/>
        </w:rPr>
        <w:t xml:space="preserve">IAEA/WMO. (2026). </w:t>
      </w:r>
      <w:r w:rsidRPr="00565029">
        <w:rPr>
          <w:i/>
          <w:iCs/>
          <w:sz w:val="24"/>
        </w:rPr>
        <w:t>Global Network of Isotopes in Precipitation. The GNIP Database.</w:t>
      </w:r>
      <w:r w:rsidRPr="00565029">
        <w:rPr>
          <w:sz w:val="24"/>
        </w:rPr>
        <w:t xml:space="preserve"> Accessible at: </w:t>
      </w:r>
      <w:hyperlink r:id="rId18" w:tgtFrame="_new" w:history="1">
        <w:r w:rsidRPr="00565029">
          <w:rPr>
            <w:rStyle w:val="Hyperlink"/>
            <w:sz w:val="24"/>
          </w:rPr>
          <w:t>https://nucleus.iaea.org/wiser</w:t>
        </w:r>
      </w:hyperlink>
    </w:p>
    <w:p w14:paraId="786908D1" w14:textId="5697D1BE" w:rsidR="00CA241D" w:rsidRPr="00565029" w:rsidRDefault="00CA241D">
      <w:pPr>
        <w:spacing w:after="60"/>
        <w:ind w:left="360" w:hanging="360"/>
        <w:rPr>
          <w:sz w:val="24"/>
          <w:lang w:val="it-IT"/>
        </w:rPr>
      </w:pPr>
      <w:r w:rsidRPr="00565029">
        <w:rPr>
          <w:sz w:val="24"/>
        </w:rPr>
        <w:t xml:space="preserve">International Atomic Energy Agency. (2013). Isotope methods for dating old groundwater. </w:t>
      </w:r>
      <w:r w:rsidRPr="00565029">
        <w:rPr>
          <w:sz w:val="24"/>
          <w:lang w:val="it-IT"/>
        </w:rPr>
        <w:t xml:space="preserve">IAEA. </w:t>
      </w:r>
      <w:hyperlink r:id="rId19" w:history="1">
        <w:r w:rsidR="009B004B" w:rsidRPr="00565029">
          <w:rPr>
            <w:rStyle w:val="Hyperlink"/>
            <w:sz w:val="24"/>
            <w:lang w:val="it-IT"/>
          </w:rPr>
          <w:t>https://www-pub.iaea.org/MTCD/Publications/PDF/Pub1587_web.pdf</w:t>
        </w:r>
      </w:hyperlink>
      <w:r w:rsidR="009B004B" w:rsidRPr="00565029">
        <w:rPr>
          <w:sz w:val="24"/>
          <w:lang w:val="it-IT"/>
        </w:rPr>
        <w:t xml:space="preserve"> </w:t>
      </w:r>
    </w:p>
    <w:p w14:paraId="70843DA6" w14:textId="202CCCCF" w:rsidR="00CA241D" w:rsidRPr="00565029" w:rsidRDefault="00CA241D">
      <w:pPr>
        <w:spacing w:after="60"/>
        <w:ind w:left="360" w:hanging="360"/>
        <w:rPr>
          <w:sz w:val="24"/>
        </w:rPr>
      </w:pPr>
      <w:r w:rsidRPr="00565029">
        <w:rPr>
          <w:sz w:val="24"/>
        </w:rPr>
        <w:t xml:space="preserve">Jurgens, B. C., Böhlke, J. K., &amp; Eberts, S. M. (2012). </w:t>
      </w:r>
      <w:proofErr w:type="spellStart"/>
      <w:r w:rsidRPr="00565029">
        <w:rPr>
          <w:sz w:val="24"/>
        </w:rPr>
        <w:t>TracerLPM</w:t>
      </w:r>
      <w:proofErr w:type="spellEnd"/>
      <w:r w:rsidRPr="00565029">
        <w:rPr>
          <w:sz w:val="24"/>
        </w:rPr>
        <w:t xml:space="preserve"> (Version 1): An Excel workbook for interpreting groundwater age distributions from environmental tracer data (U.S. Geological Survey Techniques and Methods 4-F3). U.S. Geological Survey. </w:t>
      </w:r>
      <w:hyperlink r:id="rId20" w:history="1">
        <w:r w:rsidR="004C3B1D" w:rsidRPr="00565029">
          <w:rPr>
            <w:rStyle w:val="Hyperlink"/>
            <w:sz w:val="24"/>
          </w:rPr>
          <w:t>https://doi.org/10.3133/tm4F3</w:t>
        </w:r>
      </w:hyperlink>
      <w:r w:rsidR="004C3B1D" w:rsidRPr="00565029">
        <w:rPr>
          <w:sz w:val="24"/>
        </w:rPr>
        <w:t xml:space="preserve"> </w:t>
      </w:r>
    </w:p>
    <w:p w14:paraId="1C3DEFBC" w14:textId="02D88EBD" w:rsidR="00CA241D" w:rsidRPr="00565029" w:rsidRDefault="00CA241D">
      <w:pPr>
        <w:spacing w:after="60"/>
        <w:ind w:left="360" w:hanging="360"/>
        <w:rPr>
          <w:sz w:val="24"/>
        </w:rPr>
      </w:pPr>
      <w:r w:rsidRPr="00565029">
        <w:rPr>
          <w:sz w:val="24"/>
        </w:rPr>
        <w:t xml:space="preserve">Jurgens, B. C., Böhlke, J. K., Haase, K., </w:t>
      </w:r>
      <w:proofErr w:type="spellStart"/>
      <w:r w:rsidRPr="00565029">
        <w:rPr>
          <w:sz w:val="24"/>
        </w:rPr>
        <w:t>Busenberg</w:t>
      </w:r>
      <w:proofErr w:type="spellEnd"/>
      <w:r w:rsidRPr="00565029">
        <w:rPr>
          <w:sz w:val="24"/>
        </w:rPr>
        <w:t xml:space="preserve">, E., Hunt, A. G., &amp; Hansen, J. A. (2020). DGMETA (version 1): Dissolved gas </w:t>
      </w:r>
      <w:proofErr w:type="spellStart"/>
      <w:r w:rsidRPr="00565029">
        <w:rPr>
          <w:sz w:val="24"/>
        </w:rPr>
        <w:t>modeling</w:t>
      </w:r>
      <w:proofErr w:type="spellEnd"/>
      <w:r w:rsidRPr="00565029">
        <w:rPr>
          <w:sz w:val="24"/>
        </w:rPr>
        <w:t xml:space="preserve"> and environmental tracer analysis computer program (U.S. Geological Survey Techniques and Methods 4-F5). U.S. Geological Survey. </w:t>
      </w:r>
      <w:hyperlink r:id="rId21" w:history="1">
        <w:r w:rsidR="004C3B1D" w:rsidRPr="00565029">
          <w:rPr>
            <w:rStyle w:val="Hyperlink"/>
            <w:sz w:val="24"/>
          </w:rPr>
          <w:t>https://doi.org/10.3133/tm4F5</w:t>
        </w:r>
      </w:hyperlink>
      <w:r w:rsidR="004C3B1D" w:rsidRPr="00565029">
        <w:rPr>
          <w:sz w:val="24"/>
        </w:rPr>
        <w:t xml:space="preserve"> </w:t>
      </w:r>
    </w:p>
    <w:p w14:paraId="0F22BE77" w14:textId="1C2B59E1" w:rsidR="00CA241D" w:rsidRPr="00565029" w:rsidRDefault="00CA241D">
      <w:pPr>
        <w:spacing w:after="60"/>
        <w:ind w:left="360" w:hanging="360"/>
        <w:rPr>
          <w:sz w:val="24"/>
        </w:rPr>
      </w:pPr>
      <w:r w:rsidRPr="00565029">
        <w:rPr>
          <w:sz w:val="24"/>
        </w:rPr>
        <w:t xml:space="preserve">Jurgens, B. C., Faulkner, K. E., McMahon, P. B., Hunt, A. G., Casile, G. C., Young, M. B., &amp; Belitz, K. (2022b). Over a third of groundwater in USA public-supply aquifers is Anthropocene-age and susceptible to surface contamination. Communications Earth &amp; Environment, 3, 153. </w:t>
      </w:r>
      <w:hyperlink r:id="rId22" w:history="1">
        <w:r w:rsidR="004C3B1D" w:rsidRPr="00565029">
          <w:rPr>
            <w:rStyle w:val="Hyperlink"/>
            <w:sz w:val="24"/>
          </w:rPr>
          <w:t>https://doi.org/10.1038/s43247-022-00473-y</w:t>
        </w:r>
      </w:hyperlink>
      <w:r w:rsidR="004C3B1D" w:rsidRPr="00565029">
        <w:rPr>
          <w:sz w:val="24"/>
        </w:rPr>
        <w:t xml:space="preserve"> </w:t>
      </w:r>
    </w:p>
    <w:p w14:paraId="42F1936D" w14:textId="6507AA59" w:rsidR="00CA241D" w:rsidRPr="00565029" w:rsidRDefault="00CA241D">
      <w:pPr>
        <w:spacing w:after="60"/>
        <w:ind w:left="360" w:hanging="360"/>
        <w:rPr>
          <w:sz w:val="24"/>
        </w:rPr>
      </w:pPr>
      <w:r w:rsidRPr="00565029">
        <w:rPr>
          <w:sz w:val="24"/>
        </w:rPr>
        <w:t xml:space="preserve">Jurgens, B. C., Musgrove, M., McAdoo, M. A., McMahon, P. B., &amp; Faulkner, K. E. (2022a). Data for distribution of groundwater age in aquifers used for public supply in the continental United States, 2004-2017 (Version 1.1: June 2022). U.S. Geological Survey data release. </w:t>
      </w:r>
      <w:hyperlink r:id="rId23" w:history="1">
        <w:r w:rsidR="004C3B1D" w:rsidRPr="00565029">
          <w:rPr>
            <w:rStyle w:val="Hyperlink"/>
            <w:sz w:val="24"/>
          </w:rPr>
          <w:t>https://doi.org/10.5066/P9W7T0DN</w:t>
        </w:r>
      </w:hyperlink>
      <w:r w:rsidR="004C3B1D" w:rsidRPr="00565029">
        <w:rPr>
          <w:sz w:val="24"/>
        </w:rPr>
        <w:t xml:space="preserve"> </w:t>
      </w:r>
    </w:p>
    <w:p w14:paraId="48B19F47" w14:textId="2B98CCFD" w:rsidR="00CA241D" w:rsidRPr="00565029" w:rsidRDefault="00CA241D">
      <w:pPr>
        <w:spacing w:after="60"/>
        <w:ind w:left="360" w:hanging="360"/>
        <w:rPr>
          <w:sz w:val="24"/>
        </w:rPr>
      </w:pPr>
      <w:r w:rsidRPr="00565029">
        <w:rPr>
          <w:sz w:val="24"/>
        </w:rPr>
        <w:t xml:space="preserve">Mace, E. K., </w:t>
      </w:r>
      <w:proofErr w:type="spellStart"/>
      <w:r w:rsidRPr="00565029">
        <w:rPr>
          <w:sz w:val="24"/>
        </w:rPr>
        <w:t>Aalseth</w:t>
      </w:r>
      <w:proofErr w:type="spellEnd"/>
      <w:r w:rsidRPr="00565029">
        <w:rPr>
          <w:sz w:val="24"/>
        </w:rPr>
        <w:t xml:space="preserve">, C. E., Day, A. R., Hoppe, E. W., </w:t>
      </w:r>
      <w:proofErr w:type="spellStart"/>
      <w:r w:rsidRPr="00565029">
        <w:rPr>
          <w:sz w:val="24"/>
        </w:rPr>
        <w:t>Hyronimus</w:t>
      </w:r>
      <w:proofErr w:type="spellEnd"/>
      <w:r w:rsidRPr="00565029">
        <w:rPr>
          <w:sz w:val="24"/>
        </w:rPr>
        <w:t xml:space="preserve">, B. J., Korte, N., Morley, S. M., &amp; Thonnard, N. (2017). Methods for using argon-39 to age-date groundwater using ultra-low-background proportional counting. Applied Radiation and Isotopes, 126, 9-12. </w:t>
      </w:r>
      <w:hyperlink r:id="rId24" w:history="1">
        <w:r w:rsidR="004C3B1D" w:rsidRPr="00565029">
          <w:rPr>
            <w:rStyle w:val="Hyperlink"/>
            <w:sz w:val="24"/>
          </w:rPr>
          <w:t>https://doi.org/10.1016/j.apradiso.2016.12.028</w:t>
        </w:r>
      </w:hyperlink>
      <w:r w:rsidR="004C3B1D" w:rsidRPr="00565029">
        <w:rPr>
          <w:sz w:val="24"/>
        </w:rPr>
        <w:t xml:space="preserve"> </w:t>
      </w:r>
    </w:p>
    <w:p w14:paraId="61384919" w14:textId="4262E2F5" w:rsidR="00CA241D" w:rsidRPr="00565029" w:rsidRDefault="00CA241D">
      <w:pPr>
        <w:spacing w:after="60"/>
        <w:ind w:left="360" w:hanging="360"/>
        <w:rPr>
          <w:sz w:val="24"/>
        </w:rPr>
      </w:pPr>
      <w:proofErr w:type="spellStart"/>
      <w:r w:rsidRPr="00565029">
        <w:rPr>
          <w:sz w:val="24"/>
        </w:rPr>
        <w:lastRenderedPageBreak/>
        <w:t>Massoudieh</w:t>
      </w:r>
      <w:proofErr w:type="spellEnd"/>
      <w:r w:rsidRPr="00565029">
        <w:rPr>
          <w:sz w:val="24"/>
        </w:rPr>
        <w:t xml:space="preserve">, A., Visser, A., Sharifi, S., &amp; Broers, H. P. (2014). A Bayesian </w:t>
      </w:r>
      <w:proofErr w:type="spellStart"/>
      <w:r w:rsidRPr="00565029">
        <w:rPr>
          <w:sz w:val="24"/>
        </w:rPr>
        <w:t>modeling</w:t>
      </w:r>
      <w:proofErr w:type="spellEnd"/>
      <w:r w:rsidRPr="00565029">
        <w:rPr>
          <w:sz w:val="24"/>
        </w:rPr>
        <w:t xml:space="preserve"> approach for estimation of a shape-free groundwater age distribution using multiple tracers. Applied Geochemistry, 50, 252-264. </w:t>
      </w:r>
      <w:hyperlink r:id="rId25" w:history="1">
        <w:r w:rsidR="004C3B1D" w:rsidRPr="00565029">
          <w:rPr>
            <w:rStyle w:val="Hyperlink"/>
            <w:sz w:val="24"/>
          </w:rPr>
          <w:t>https://doi.org/10.1016/j.apgeochem.2013.10.004</w:t>
        </w:r>
      </w:hyperlink>
      <w:r w:rsidR="004C3B1D" w:rsidRPr="00565029">
        <w:rPr>
          <w:sz w:val="24"/>
        </w:rPr>
        <w:t xml:space="preserve"> </w:t>
      </w:r>
    </w:p>
    <w:p w14:paraId="475929E9" w14:textId="167EECF8" w:rsidR="00CA241D" w:rsidRPr="00565029" w:rsidRDefault="00CA241D">
      <w:pPr>
        <w:spacing w:after="60"/>
        <w:ind w:left="360" w:hanging="360"/>
        <w:rPr>
          <w:sz w:val="24"/>
        </w:rPr>
      </w:pPr>
      <w:r w:rsidRPr="00565029">
        <w:rPr>
          <w:sz w:val="24"/>
        </w:rPr>
        <w:t xml:space="preserve">McCallum, J. L., Cook, P. G., Simmons, C. T., &amp; Werner, A. D. (2014). Bias of apparent tracer ages in heterogeneous environments. Groundwater, 52(2), 239-250. </w:t>
      </w:r>
      <w:hyperlink r:id="rId26" w:history="1">
        <w:r w:rsidR="004C3B1D" w:rsidRPr="00565029">
          <w:rPr>
            <w:rStyle w:val="Hyperlink"/>
            <w:sz w:val="24"/>
          </w:rPr>
          <w:t>https://doi.org/10.1111/gwat.12052</w:t>
        </w:r>
      </w:hyperlink>
      <w:r w:rsidR="004C3B1D" w:rsidRPr="00565029">
        <w:rPr>
          <w:sz w:val="24"/>
        </w:rPr>
        <w:t xml:space="preserve"> </w:t>
      </w:r>
    </w:p>
    <w:p w14:paraId="42A9A3B7" w14:textId="58EAD9EE" w:rsidR="00CA241D" w:rsidRPr="00565029" w:rsidRDefault="00CA241D">
      <w:pPr>
        <w:spacing w:after="60"/>
        <w:ind w:left="360" w:hanging="360"/>
        <w:rPr>
          <w:sz w:val="24"/>
        </w:rPr>
      </w:pPr>
      <w:proofErr w:type="spellStart"/>
      <w:r w:rsidRPr="00565029">
        <w:rPr>
          <w:sz w:val="24"/>
        </w:rPr>
        <w:t>Musy</w:t>
      </w:r>
      <w:proofErr w:type="spellEnd"/>
      <w:r w:rsidRPr="00565029">
        <w:rPr>
          <w:sz w:val="24"/>
        </w:rPr>
        <w:t xml:space="preserve">, S., </w:t>
      </w:r>
      <w:proofErr w:type="spellStart"/>
      <w:r w:rsidRPr="00565029">
        <w:rPr>
          <w:sz w:val="24"/>
        </w:rPr>
        <w:t>Sültenfuss</w:t>
      </w:r>
      <w:proofErr w:type="spellEnd"/>
      <w:r w:rsidRPr="00565029">
        <w:rPr>
          <w:sz w:val="24"/>
        </w:rPr>
        <w:t xml:space="preserve">, J., Hinsby, K., </w:t>
      </w:r>
      <w:proofErr w:type="spellStart"/>
      <w:r w:rsidRPr="00565029">
        <w:rPr>
          <w:sz w:val="24"/>
        </w:rPr>
        <w:t>Galili</w:t>
      </w:r>
      <w:proofErr w:type="spellEnd"/>
      <w:r w:rsidRPr="00565029">
        <w:rPr>
          <w:sz w:val="24"/>
        </w:rPr>
        <w:t xml:space="preserve">, N., </w:t>
      </w:r>
      <w:proofErr w:type="spellStart"/>
      <w:r w:rsidRPr="00565029">
        <w:rPr>
          <w:sz w:val="24"/>
        </w:rPr>
        <w:t>Purtschert</w:t>
      </w:r>
      <w:proofErr w:type="spellEnd"/>
      <w:r w:rsidRPr="00565029">
        <w:rPr>
          <w:sz w:val="24"/>
        </w:rPr>
        <w:t xml:space="preserve">, R., &amp; </w:t>
      </w:r>
      <w:proofErr w:type="spellStart"/>
      <w:r w:rsidRPr="00565029">
        <w:rPr>
          <w:sz w:val="24"/>
        </w:rPr>
        <w:t>Aeschbach</w:t>
      </w:r>
      <w:proofErr w:type="spellEnd"/>
      <w:r w:rsidRPr="00565029">
        <w:rPr>
          <w:sz w:val="24"/>
        </w:rPr>
        <w:t xml:space="preserve">, W. (2021). In-situ sampling for krypton-85 groundwater dating. </w:t>
      </w:r>
      <w:proofErr w:type="spellStart"/>
      <w:r w:rsidRPr="00565029">
        <w:rPr>
          <w:sz w:val="24"/>
        </w:rPr>
        <w:t>MethodsX</w:t>
      </w:r>
      <w:proofErr w:type="spellEnd"/>
      <w:r w:rsidRPr="00565029">
        <w:rPr>
          <w:sz w:val="24"/>
        </w:rPr>
        <w:t xml:space="preserve">, 8, 101341. </w:t>
      </w:r>
      <w:hyperlink r:id="rId27" w:history="1">
        <w:r w:rsidR="004C3B1D" w:rsidRPr="00565029">
          <w:rPr>
            <w:rStyle w:val="Hyperlink"/>
            <w:sz w:val="24"/>
          </w:rPr>
          <w:t>https://doi.org/10.1016/j.mex.2021.101341</w:t>
        </w:r>
      </w:hyperlink>
      <w:r w:rsidR="004C3B1D" w:rsidRPr="00565029">
        <w:rPr>
          <w:sz w:val="24"/>
        </w:rPr>
        <w:t xml:space="preserve"> </w:t>
      </w:r>
    </w:p>
    <w:p w14:paraId="00FA75AE" w14:textId="48B0333B" w:rsidR="00CA241D" w:rsidRPr="00565029" w:rsidRDefault="00CA241D">
      <w:pPr>
        <w:spacing w:after="60"/>
        <w:ind w:left="360" w:hanging="360"/>
        <w:rPr>
          <w:sz w:val="24"/>
        </w:rPr>
      </w:pPr>
      <w:r w:rsidRPr="00565029">
        <w:rPr>
          <w:sz w:val="24"/>
        </w:rPr>
        <w:t xml:space="preserve">Oreskes, N., Shrader-Frechette, K., &amp; Belitz, K. (1994). Verification, validation, and confirmation of numerical models in the earth sciences. Science, 263(5147), 641-646. </w:t>
      </w:r>
      <w:hyperlink r:id="rId28" w:history="1">
        <w:r w:rsidR="004C3B1D" w:rsidRPr="00565029">
          <w:rPr>
            <w:rStyle w:val="Hyperlink"/>
            <w:sz w:val="24"/>
          </w:rPr>
          <w:t>https://doi.org/10.1126/science.263.5147.641</w:t>
        </w:r>
      </w:hyperlink>
      <w:r w:rsidR="004C3B1D" w:rsidRPr="00565029">
        <w:rPr>
          <w:sz w:val="24"/>
        </w:rPr>
        <w:t xml:space="preserve"> </w:t>
      </w:r>
    </w:p>
    <w:p w14:paraId="238151A7" w14:textId="6006DE0C" w:rsidR="00CA241D" w:rsidRPr="00565029" w:rsidRDefault="00CA241D">
      <w:pPr>
        <w:spacing w:after="60"/>
        <w:ind w:left="360" w:hanging="360"/>
        <w:rPr>
          <w:sz w:val="24"/>
        </w:rPr>
      </w:pPr>
      <w:r w:rsidRPr="00565029">
        <w:rPr>
          <w:sz w:val="24"/>
        </w:rPr>
        <w:t xml:space="preserve">Parkhurst, D. L., &amp; Appelo, C. A. J. (2013). Description of input and examples for PHREEQC version 3: A computer program for speciation, batch-reaction, one-dimensional transport, and inverse geochemical calculations (U.S. Geological Survey Techniques and Methods 6-A43). U.S. Geological Survey. </w:t>
      </w:r>
      <w:hyperlink r:id="rId29" w:history="1">
        <w:r w:rsidR="004C3B1D" w:rsidRPr="00565029">
          <w:rPr>
            <w:rStyle w:val="Hyperlink"/>
            <w:sz w:val="24"/>
          </w:rPr>
          <w:t>https://doi.org/10.3133/tm6A43</w:t>
        </w:r>
      </w:hyperlink>
      <w:r w:rsidR="004C3B1D" w:rsidRPr="00565029">
        <w:rPr>
          <w:sz w:val="24"/>
        </w:rPr>
        <w:t xml:space="preserve"> </w:t>
      </w:r>
    </w:p>
    <w:p w14:paraId="33264B69" w14:textId="77777777" w:rsidR="00CA241D" w:rsidRPr="00565029" w:rsidRDefault="00CA241D">
      <w:pPr>
        <w:spacing w:after="60"/>
        <w:ind w:left="360" w:hanging="360"/>
        <w:rPr>
          <w:sz w:val="24"/>
        </w:rPr>
      </w:pPr>
      <w:r w:rsidRPr="00565029">
        <w:rPr>
          <w:sz w:val="24"/>
        </w:rPr>
        <w:t>Solomon, D. K., &amp; Cook, P. G. (2000). 3H and 3He. In P. G. Cook &amp; A. L. Herczeg (Eds.), Environmental tracers in subsurface hydrology (pp. 397-424). Springer. https://doi.org/10.1007/978-1-4615-4557-6_13</w:t>
      </w:r>
    </w:p>
    <w:p w14:paraId="5F27D505" w14:textId="3806F329" w:rsidR="00CA241D" w:rsidRPr="00565029" w:rsidRDefault="00CA241D">
      <w:pPr>
        <w:spacing w:after="60"/>
        <w:ind w:left="360" w:hanging="360"/>
        <w:rPr>
          <w:sz w:val="24"/>
        </w:rPr>
      </w:pPr>
      <w:r w:rsidRPr="00565029">
        <w:rPr>
          <w:sz w:val="24"/>
        </w:rPr>
        <w:t xml:space="preserve">Starn, J. J., Kauffman, L. J., Carlson, C. S., Reddy, J. E., &amp; Fienen, M. N. (2021). Three-dimensional distribution of residence time metrics in the glaciated United States using metamodels trained on general numerical models. Water Resources Research, 57(2), e2020WR027335. </w:t>
      </w:r>
      <w:hyperlink r:id="rId30" w:history="1">
        <w:r w:rsidR="004C3B1D" w:rsidRPr="00565029">
          <w:rPr>
            <w:rStyle w:val="Hyperlink"/>
            <w:sz w:val="24"/>
          </w:rPr>
          <w:t>https://doi.org/10.1029/2020WR027335</w:t>
        </w:r>
      </w:hyperlink>
    </w:p>
    <w:p w14:paraId="16240928" w14:textId="77777777" w:rsidR="004C3B1D" w:rsidRDefault="004C3B1D">
      <w:pPr>
        <w:spacing w:after="60"/>
        <w:ind w:left="360" w:hanging="360"/>
      </w:pPr>
    </w:p>
    <w:p w14:paraId="7F8007B6" w14:textId="77777777" w:rsidR="009B004B" w:rsidRDefault="009B004B">
      <w:pPr>
        <w:spacing w:after="60"/>
        <w:ind w:left="360" w:hanging="360"/>
      </w:pPr>
    </w:p>
    <w:p w14:paraId="6DB4DC8E" w14:textId="77777777" w:rsidR="009B004B" w:rsidRDefault="009B004B">
      <w:pPr>
        <w:spacing w:after="60"/>
        <w:ind w:left="360" w:hanging="360"/>
        <w:sectPr w:rsidR="009B004B" w:rsidSect="0057734C">
          <w:footerReference w:type="default" r:id="rId31"/>
          <w:pgSz w:w="11906" w:h="16838"/>
          <w:pgMar w:top="1440" w:right="1440" w:bottom="1440" w:left="1440" w:header="708" w:footer="708" w:gutter="0"/>
          <w:lnNumType w:countBy="1" w:restart="continuous"/>
          <w:cols w:space="708"/>
          <w:docGrid w:linePitch="360"/>
        </w:sectPr>
      </w:pPr>
    </w:p>
    <w:p w14:paraId="4E7E3523" w14:textId="77777777" w:rsidR="005A0FDE" w:rsidRDefault="007E616E">
      <w:pPr>
        <w:pStyle w:val="Heading1"/>
      </w:pPr>
      <w:r>
        <w:lastRenderedPageBreak/>
        <w:t xml:space="preserve">Tables </w:t>
      </w:r>
    </w:p>
    <w:p w14:paraId="5AC95BCD" w14:textId="77777777" w:rsidR="007E616E" w:rsidRDefault="007E616E"/>
    <w:p w14:paraId="79D3AA60" w14:textId="77777777" w:rsidR="007E616E" w:rsidRDefault="007E616E">
      <w:pPr>
        <w:pStyle w:val="Caption"/>
        <w:keepNext/>
        <w:spacing w:before="120" w:after="60"/>
      </w:pPr>
      <w:r>
        <w:rPr>
          <w:i w:val="0"/>
        </w:rPr>
        <w:t xml:space="preserve">Table 1. Nuclear and dissolved-gas tracer properties used to benchmark groundwater residence-time inference across modern, intermediate, old, and very old groundwater domains. 3H, 3H/3He, SF6 and CFCs define the young-tracer domain, whereas </w:t>
      </w:r>
      <w:r w:rsidR="00C323AF" w:rsidRPr="00C323AF">
        <w:rPr>
          <w:i w:val="0"/>
          <w:vertAlign w:val="superscript"/>
        </w:rPr>
        <w:t>14</w:t>
      </w:r>
      <w:r>
        <w:rPr>
          <w:i w:val="0"/>
        </w:rPr>
        <w:t xml:space="preserve">C and </w:t>
      </w:r>
      <w:r w:rsidR="003D1310" w:rsidRPr="003D1310">
        <w:rPr>
          <w:i w:val="0"/>
          <w:vertAlign w:val="superscript"/>
        </w:rPr>
        <w:t>4</w:t>
      </w:r>
      <w:r>
        <w:rPr>
          <w:i w:val="0"/>
        </w:rPr>
        <w:t>He provide old-water constraints or diagnostic support.</w:t>
      </w:r>
    </w:p>
    <w:tbl>
      <w:tblPr>
        <w:tblStyle w:val="Style1"/>
        <w:tblW w:w="5000" w:type="pct"/>
        <w:tblLook w:val="04A0" w:firstRow="1" w:lastRow="0" w:firstColumn="1" w:lastColumn="0" w:noHBand="0" w:noVBand="1"/>
      </w:tblPr>
      <w:tblGrid>
        <w:gridCol w:w="1547"/>
        <w:gridCol w:w="1986"/>
        <w:gridCol w:w="1857"/>
        <w:gridCol w:w="1346"/>
        <w:gridCol w:w="3730"/>
      </w:tblGrid>
      <w:tr w:rsidR="007B75B3" w:rsidRPr="003F3494" w14:paraId="468E731E" w14:textId="77777777" w:rsidTr="00974B70">
        <w:trPr>
          <w:cnfStyle w:val="100000000000" w:firstRow="1" w:lastRow="0" w:firstColumn="0" w:lastColumn="0" w:oddVBand="0" w:evenVBand="0" w:oddHBand="0" w:evenHBand="0" w:firstRowFirstColumn="0" w:firstRowLastColumn="0" w:lastRowFirstColumn="0" w:lastRowLastColumn="0"/>
          <w:trHeight w:val="288"/>
          <w:tblHeader/>
        </w:trPr>
        <w:tc>
          <w:tcPr>
            <w:tcW w:w="739" w:type="pct"/>
            <w:noWrap/>
            <w:vAlign w:val="center"/>
            <w:hideMark/>
          </w:tcPr>
          <w:p w14:paraId="483C1C16" w14:textId="77777777" w:rsidR="00E70545" w:rsidRDefault="00C07727">
            <w:pPr>
              <w:spacing w:after="0"/>
            </w:pPr>
            <w:r>
              <w:rPr>
                <w:b/>
                <w:sz w:val="15"/>
              </w:rPr>
              <w:t>Tracer</w:t>
            </w:r>
          </w:p>
        </w:tc>
        <w:tc>
          <w:tcPr>
            <w:tcW w:w="949" w:type="pct"/>
            <w:noWrap/>
            <w:vAlign w:val="center"/>
            <w:hideMark/>
          </w:tcPr>
          <w:p w14:paraId="450E5188" w14:textId="77777777" w:rsidR="00E70545" w:rsidRDefault="00C07727">
            <w:pPr>
              <w:spacing w:after="0"/>
            </w:pPr>
            <w:r>
              <w:rPr>
                <w:b/>
                <w:sz w:val="15"/>
              </w:rPr>
              <w:t>Decay/process scale</w:t>
            </w:r>
          </w:p>
        </w:tc>
        <w:tc>
          <w:tcPr>
            <w:tcW w:w="887" w:type="pct"/>
            <w:noWrap/>
            <w:vAlign w:val="center"/>
            <w:hideMark/>
          </w:tcPr>
          <w:p w14:paraId="515AAA91" w14:textId="77777777" w:rsidR="00E70545" w:rsidRDefault="00C07727">
            <w:pPr>
              <w:spacing w:after="0"/>
            </w:pPr>
            <w:r>
              <w:rPr>
                <w:b/>
                <w:sz w:val="15"/>
              </w:rPr>
              <w:t>Target range (yr)</w:t>
            </w:r>
          </w:p>
        </w:tc>
        <w:tc>
          <w:tcPr>
            <w:tcW w:w="643" w:type="pct"/>
            <w:noWrap/>
            <w:vAlign w:val="center"/>
            <w:hideMark/>
          </w:tcPr>
          <w:p w14:paraId="1E4E668D" w14:textId="77777777" w:rsidR="00E70545" w:rsidRDefault="00C07727">
            <w:pPr>
              <w:spacing w:after="0"/>
            </w:pPr>
            <w:r>
              <w:rPr>
                <w:b/>
                <w:sz w:val="15"/>
              </w:rPr>
              <w:t>Unit</w:t>
            </w:r>
          </w:p>
        </w:tc>
        <w:tc>
          <w:tcPr>
            <w:tcW w:w="1782" w:type="pct"/>
            <w:noWrap/>
            <w:vAlign w:val="center"/>
            <w:hideMark/>
          </w:tcPr>
          <w:p w14:paraId="40C0FBF3" w14:textId="77777777" w:rsidR="00E70545" w:rsidRDefault="00C07727">
            <w:pPr>
              <w:spacing w:after="0"/>
            </w:pPr>
            <w:r>
              <w:rPr>
                <w:b/>
                <w:sz w:val="15"/>
              </w:rPr>
              <w:t>Benchmark role</w:t>
            </w:r>
          </w:p>
        </w:tc>
      </w:tr>
      <w:tr w:rsidR="00E70545" w14:paraId="03DAA62E" w14:textId="77777777" w:rsidTr="00E70545">
        <w:tc>
          <w:tcPr>
            <w:tcW w:w="1518" w:type="dxa"/>
            <w:vAlign w:val="center"/>
          </w:tcPr>
          <w:p w14:paraId="61E31792" w14:textId="77777777" w:rsidR="00E70545" w:rsidRDefault="00C07727">
            <w:pPr>
              <w:spacing w:after="0"/>
            </w:pPr>
            <w:r>
              <w:rPr>
                <w:sz w:val="15"/>
              </w:rPr>
              <w:t>Tritium (3H)</w:t>
            </w:r>
          </w:p>
        </w:tc>
        <w:tc>
          <w:tcPr>
            <w:tcW w:w="1915" w:type="dxa"/>
            <w:vAlign w:val="center"/>
          </w:tcPr>
          <w:p w14:paraId="600C156D" w14:textId="77777777" w:rsidR="00E70545" w:rsidRDefault="00C07727">
            <w:pPr>
              <w:spacing w:after="0"/>
            </w:pPr>
            <w:r>
              <w:rPr>
                <w:sz w:val="15"/>
              </w:rPr>
              <w:t>12.32</w:t>
            </w:r>
          </w:p>
        </w:tc>
        <w:tc>
          <w:tcPr>
            <w:tcW w:w="1807" w:type="dxa"/>
            <w:vAlign w:val="center"/>
          </w:tcPr>
          <w:p w14:paraId="4A9EEB30" w14:textId="77777777" w:rsidR="00E70545" w:rsidRDefault="00C07727">
            <w:pPr>
              <w:spacing w:after="0"/>
            </w:pPr>
            <w:r>
              <w:rPr>
                <w:sz w:val="15"/>
              </w:rPr>
              <w:t>0-60</w:t>
            </w:r>
          </w:p>
        </w:tc>
        <w:tc>
          <w:tcPr>
            <w:tcW w:w="1383" w:type="dxa"/>
            <w:vAlign w:val="center"/>
          </w:tcPr>
          <w:p w14:paraId="4DB15C31" w14:textId="77777777" w:rsidR="00E70545" w:rsidRDefault="00C07727">
            <w:pPr>
              <w:spacing w:after="0"/>
            </w:pPr>
            <w:r>
              <w:rPr>
                <w:sz w:val="15"/>
              </w:rPr>
              <w:t>TU</w:t>
            </w:r>
          </w:p>
        </w:tc>
        <w:tc>
          <w:tcPr>
            <w:tcW w:w="3843" w:type="dxa"/>
            <w:vAlign w:val="center"/>
          </w:tcPr>
          <w:p w14:paraId="282A8FC8" w14:textId="77777777" w:rsidR="00E70545" w:rsidRDefault="00C07727">
            <w:pPr>
              <w:spacing w:after="0"/>
            </w:pPr>
            <w:r>
              <w:rPr>
                <w:sz w:val="15"/>
              </w:rPr>
              <w:t>bomb-pulse young-water tracer</w:t>
            </w:r>
          </w:p>
        </w:tc>
      </w:tr>
      <w:tr w:rsidR="00E70545" w14:paraId="270D114A" w14:textId="77777777" w:rsidTr="00E70545">
        <w:tc>
          <w:tcPr>
            <w:tcW w:w="1518" w:type="dxa"/>
            <w:vAlign w:val="center"/>
          </w:tcPr>
          <w:p w14:paraId="7625E0DD" w14:textId="77777777" w:rsidR="00E70545" w:rsidRDefault="00C07727">
            <w:pPr>
              <w:spacing w:after="0"/>
            </w:pPr>
            <w:r>
              <w:rPr>
                <w:sz w:val="15"/>
              </w:rPr>
              <w:t>3H/3He</w:t>
            </w:r>
          </w:p>
        </w:tc>
        <w:tc>
          <w:tcPr>
            <w:tcW w:w="1915" w:type="dxa"/>
            <w:vAlign w:val="center"/>
          </w:tcPr>
          <w:p w14:paraId="26307A4B" w14:textId="77777777" w:rsidR="00E70545" w:rsidRDefault="00C07727">
            <w:pPr>
              <w:spacing w:after="0"/>
            </w:pPr>
            <w:r>
              <w:rPr>
                <w:sz w:val="15"/>
              </w:rPr>
              <w:t>12.32 parent</w:t>
            </w:r>
          </w:p>
        </w:tc>
        <w:tc>
          <w:tcPr>
            <w:tcW w:w="1807" w:type="dxa"/>
            <w:vAlign w:val="center"/>
          </w:tcPr>
          <w:p w14:paraId="2CD05A67" w14:textId="77777777" w:rsidR="00E70545" w:rsidRDefault="00C07727">
            <w:pPr>
              <w:spacing w:after="0"/>
            </w:pPr>
            <w:r>
              <w:rPr>
                <w:sz w:val="15"/>
              </w:rPr>
              <w:t>0-50</w:t>
            </w:r>
          </w:p>
        </w:tc>
        <w:tc>
          <w:tcPr>
            <w:tcW w:w="1383" w:type="dxa"/>
            <w:vAlign w:val="center"/>
          </w:tcPr>
          <w:p w14:paraId="5028DC03" w14:textId="77777777" w:rsidR="00E70545" w:rsidRDefault="00C07727">
            <w:pPr>
              <w:spacing w:after="0"/>
            </w:pPr>
            <w:r>
              <w:rPr>
                <w:sz w:val="15"/>
              </w:rPr>
              <w:t>TU-equivalent</w:t>
            </w:r>
          </w:p>
        </w:tc>
        <w:tc>
          <w:tcPr>
            <w:tcW w:w="3843" w:type="dxa"/>
            <w:vAlign w:val="center"/>
          </w:tcPr>
          <w:p w14:paraId="4A8D3A94" w14:textId="77777777" w:rsidR="00E70545" w:rsidRDefault="00C07727">
            <w:pPr>
              <w:spacing w:after="0"/>
            </w:pPr>
            <w:r>
              <w:rPr>
                <w:sz w:val="15"/>
              </w:rPr>
              <w:t>closed-system ingrowth apparent age</w:t>
            </w:r>
          </w:p>
        </w:tc>
      </w:tr>
      <w:tr w:rsidR="00E70545" w14:paraId="02B69122" w14:textId="77777777" w:rsidTr="00E70545">
        <w:tc>
          <w:tcPr>
            <w:tcW w:w="1518" w:type="dxa"/>
            <w:vAlign w:val="center"/>
          </w:tcPr>
          <w:p w14:paraId="3B5D0F56" w14:textId="77777777" w:rsidR="00E70545" w:rsidRDefault="00C07727">
            <w:pPr>
              <w:spacing w:after="0"/>
            </w:pPr>
            <w:r>
              <w:rPr>
                <w:sz w:val="15"/>
              </w:rPr>
              <w:t>Carbon-14 (14C)</w:t>
            </w:r>
          </w:p>
        </w:tc>
        <w:tc>
          <w:tcPr>
            <w:tcW w:w="1915" w:type="dxa"/>
            <w:vAlign w:val="center"/>
          </w:tcPr>
          <w:p w14:paraId="7C222CB5" w14:textId="77777777" w:rsidR="00E70545" w:rsidRDefault="00C07727">
            <w:pPr>
              <w:spacing w:after="0"/>
            </w:pPr>
            <w:r>
              <w:rPr>
                <w:sz w:val="15"/>
              </w:rPr>
              <w:t>5730</w:t>
            </w:r>
          </w:p>
        </w:tc>
        <w:tc>
          <w:tcPr>
            <w:tcW w:w="1807" w:type="dxa"/>
            <w:vAlign w:val="center"/>
          </w:tcPr>
          <w:p w14:paraId="461A0D1F" w14:textId="77777777" w:rsidR="00E70545" w:rsidRDefault="00C07727">
            <w:pPr>
              <w:spacing w:after="0"/>
            </w:pPr>
            <w:r>
              <w:rPr>
                <w:sz w:val="15"/>
              </w:rPr>
              <w:t>1000-30000</w:t>
            </w:r>
          </w:p>
        </w:tc>
        <w:tc>
          <w:tcPr>
            <w:tcW w:w="1383" w:type="dxa"/>
            <w:vAlign w:val="center"/>
          </w:tcPr>
          <w:p w14:paraId="7076315B" w14:textId="77777777" w:rsidR="00E70545" w:rsidRDefault="00C07727">
            <w:pPr>
              <w:spacing w:after="0"/>
            </w:pPr>
            <w:proofErr w:type="spellStart"/>
            <w:r>
              <w:rPr>
                <w:sz w:val="15"/>
              </w:rPr>
              <w:t>pmC</w:t>
            </w:r>
            <w:proofErr w:type="spellEnd"/>
          </w:p>
        </w:tc>
        <w:tc>
          <w:tcPr>
            <w:tcW w:w="3843" w:type="dxa"/>
            <w:vAlign w:val="center"/>
          </w:tcPr>
          <w:p w14:paraId="01505AC3" w14:textId="77777777" w:rsidR="00E70545" w:rsidRDefault="00C07727">
            <w:pPr>
              <w:spacing w:after="0"/>
            </w:pPr>
            <w:r>
              <w:rPr>
                <w:sz w:val="15"/>
              </w:rPr>
              <w:t>old-groundwater radiocarbon constraint</w:t>
            </w:r>
          </w:p>
        </w:tc>
      </w:tr>
      <w:tr w:rsidR="00E70545" w14:paraId="030827E8" w14:textId="77777777" w:rsidTr="00E70545">
        <w:tc>
          <w:tcPr>
            <w:tcW w:w="1518" w:type="dxa"/>
            <w:vAlign w:val="center"/>
          </w:tcPr>
          <w:p w14:paraId="30EA71DD" w14:textId="77777777" w:rsidR="00E70545" w:rsidRDefault="00C07727">
            <w:pPr>
              <w:spacing w:after="0"/>
            </w:pPr>
            <w:r>
              <w:rPr>
                <w:sz w:val="15"/>
              </w:rPr>
              <w:t>Helium-4 (4He)</w:t>
            </w:r>
          </w:p>
        </w:tc>
        <w:tc>
          <w:tcPr>
            <w:tcW w:w="1915" w:type="dxa"/>
            <w:vAlign w:val="center"/>
          </w:tcPr>
          <w:p w14:paraId="2D1EE637" w14:textId="77777777" w:rsidR="00E70545" w:rsidRDefault="00C07727">
            <w:pPr>
              <w:spacing w:after="0"/>
            </w:pPr>
            <w:r>
              <w:rPr>
                <w:sz w:val="15"/>
              </w:rPr>
              <w:t>accumulation</w:t>
            </w:r>
          </w:p>
        </w:tc>
        <w:tc>
          <w:tcPr>
            <w:tcW w:w="1807" w:type="dxa"/>
            <w:vAlign w:val="center"/>
          </w:tcPr>
          <w:p w14:paraId="15729CA5" w14:textId="77777777" w:rsidR="00E70545" w:rsidRDefault="00C07727">
            <w:pPr>
              <w:spacing w:after="0"/>
            </w:pPr>
            <w:r>
              <w:rPr>
                <w:sz w:val="15"/>
              </w:rPr>
              <w:t>1000-100000</w:t>
            </w:r>
          </w:p>
        </w:tc>
        <w:tc>
          <w:tcPr>
            <w:tcW w:w="1383" w:type="dxa"/>
            <w:vAlign w:val="center"/>
          </w:tcPr>
          <w:p w14:paraId="68F01ACD" w14:textId="77777777" w:rsidR="00E70545" w:rsidRDefault="00C07727">
            <w:pPr>
              <w:spacing w:after="0"/>
            </w:pPr>
            <w:proofErr w:type="spellStart"/>
            <w:r>
              <w:rPr>
                <w:sz w:val="15"/>
              </w:rPr>
              <w:t>ccSTP</w:t>
            </w:r>
            <w:proofErr w:type="spellEnd"/>
            <w:r>
              <w:rPr>
                <w:sz w:val="15"/>
              </w:rPr>
              <w:t>/g</w:t>
            </w:r>
          </w:p>
        </w:tc>
        <w:tc>
          <w:tcPr>
            <w:tcW w:w="3843" w:type="dxa"/>
            <w:vAlign w:val="center"/>
          </w:tcPr>
          <w:p w14:paraId="5E411D26" w14:textId="77777777" w:rsidR="00E70545" w:rsidRDefault="00C07727">
            <w:pPr>
              <w:spacing w:after="0"/>
            </w:pPr>
            <w:r>
              <w:rPr>
                <w:sz w:val="15"/>
              </w:rPr>
              <w:t>radiogenic accumulation screening constraint</w:t>
            </w:r>
          </w:p>
        </w:tc>
      </w:tr>
      <w:tr w:rsidR="00E70545" w14:paraId="4933FACE" w14:textId="77777777" w:rsidTr="00E70545">
        <w:tc>
          <w:tcPr>
            <w:tcW w:w="1518" w:type="dxa"/>
            <w:vAlign w:val="center"/>
          </w:tcPr>
          <w:p w14:paraId="6AEF8E60" w14:textId="77777777" w:rsidR="00E70545" w:rsidRDefault="00C07727">
            <w:pPr>
              <w:spacing w:after="0"/>
            </w:pPr>
            <w:r>
              <w:rPr>
                <w:sz w:val="15"/>
              </w:rPr>
              <w:t>SF6</w:t>
            </w:r>
          </w:p>
        </w:tc>
        <w:tc>
          <w:tcPr>
            <w:tcW w:w="1915" w:type="dxa"/>
            <w:vAlign w:val="center"/>
          </w:tcPr>
          <w:p w14:paraId="0335E155" w14:textId="77777777" w:rsidR="00E70545" w:rsidRDefault="00C07727">
            <w:pPr>
              <w:spacing w:after="0"/>
            </w:pPr>
            <w:r>
              <w:rPr>
                <w:sz w:val="15"/>
              </w:rPr>
              <w:t>stable</w:t>
            </w:r>
          </w:p>
        </w:tc>
        <w:tc>
          <w:tcPr>
            <w:tcW w:w="1807" w:type="dxa"/>
            <w:vAlign w:val="center"/>
          </w:tcPr>
          <w:p w14:paraId="45122603" w14:textId="77777777" w:rsidR="00E70545" w:rsidRDefault="00C07727">
            <w:pPr>
              <w:spacing w:after="0"/>
            </w:pPr>
            <w:r>
              <w:rPr>
                <w:sz w:val="15"/>
              </w:rPr>
              <w:t>0-50</w:t>
            </w:r>
          </w:p>
        </w:tc>
        <w:tc>
          <w:tcPr>
            <w:tcW w:w="1383" w:type="dxa"/>
            <w:vAlign w:val="center"/>
          </w:tcPr>
          <w:p w14:paraId="64491A68" w14:textId="77777777" w:rsidR="00E70545" w:rsidRDefault="00C07727">
            <w:pPr>
              <w:spacing w:after="0"/>
            </w:pPr>
            <w:proofErr w:type="spellStart"/>
            <w:r>
              <w:rPr>
                <w:sz w:val="15"/>
              </w:rPr>
              <w:t>pptv</w:t>
            </w:r>
            <w:proofErr w:type="spellEnd"/>
          </w:p>
        </w:tc>
        <w:tc>
          <w:tcPr>
            <w:tcW w:w="3843" w:type="dxa"/>
            <w:vAlign w:val="center"/>
          </w:tcPr>
          <w:p w14:paraId="6386E60A" w14:textId="77777777" w:rsidR="00E70545" w:rsidRDefault="00C07727">
            <w:pPr>
              <w:spacing w:after="0"/>
            </w:pPr>
            <w:r>
              <w:rPr>
                <w:sz w:val="15"/>
              </w:rPr>
              <w:t>atmospheric-equivalent gas tracer</w:t>
            </w:r>
          </w:p>
        </w:tc>
      </w:tr>
      <w:tr w:rsidR="00E70545" w14:paraId="36BD9AEA" w14:textId="77777777" w:rsidTr="00E70545">
        <w:tc>
          <w:tcPr>
            <w:tcW w:w="1518" w:type="dxa"/>
            <w:vAlign w:val="center"/>
          </w:tcPr>
          <w:p w14:paraId="6A297D43" w14:textId="77777777" w:rsidR="00E70545" w:rsidRDefault="00C07727">
            <w:pPr>
              <w:spacing w:after="0"/>
            </w:pPr>
            <w:r>
              <w:rPr>
                <w:sz w:val="15"/>
              </w:rPr>
              <w:t>CFC-11/12/113</w:t>
            </w:r>
          </w:p>
        </w:tc>
        <w:tc>
          <w:tcPr>
            <w:tcW w:w="1915" w:type="dxa"/>
            <w:vAlign w:val="center"/>
          </w:tcPr>
          <w:p w14:paraId="54B757AB" w14:textId="77777777" w:rsidR="00E70545" w:rsidRDefault="00C07727">
            <w:pPr>
              <w:spacing w:after="0"/>
            </w:pPr>
            <w:r>
              <w:rPr>
                <w:sz w:val="15"/>
              </w:rPr>
              <w:t>stable</w:t>
            </w:r>
          </w:p>
        </w:tc>
        <w:tc>
          <w:tcPr>
            <w:tcW w:w="1807" w:type="dxa"/>
            <w:vAlign w:val="center"/>
          </w:tcPr>
          <w:p w14:paraId="18AB1D48" w14:textId="77777777" w:rsidR="00E70545" w:rsidRDefault="00C07727">
            <w:pPr>
              <w:spacing w:after="0"/>
            </w:pPr>
            <w:r>
              <w:rPr>
                <w:sz w:val="15"/>
              </w:rPr>
              <w:t>0-60</w:t>
            </w:r>
          </w:p>
        </w:tc>
        <w:tc>
          <w:tcPr>
            <w:tcW w:w="1383" w:type="dxa"/>
            <w:vAlign w:val="center"/>
          </w:tcPr>
          <w:p w14:paraId="778F04AE" w14:textId="77777777" w:rsidR="00E70545" w:rsidRDefault="00C07727">
            <w:pPr>
              <w:spacing w:after="0"/>
            </w:pPr>
            <w:proofErr w:type="spellStart"/>
            <w:r>
              <w:rPr>
                <w:sz w:val="15"/>
              </w:rPr>
              <w:t>pptv</w:t>
            </w:r>
            <w:proofErr w:type="spellEnd"/>
          </w:p>
        </w:tc>
        <w:tc>
          <w:tcPr>
            <w:tcW w:w="3843" w:type="dxa"/>
            <w:vAlign w:val="center"/>
          </w:tcPr>
          <w:p w14:paraId="44B389E3" w14:textId="77777777" w:rsidR="00E70545" w:rsidRDefault="00C07727">
            <w:pPr>
              <w:spacing w:after="0"/>
            </w:pPr>
            <w:r>
              <w:rPr>
                <w:sz w:val="15"/>
              </w:rPr>
              <w:t>atmospheric-equivalent gas tracers</w:t>
            </w:r>
          </w:p>
        </w:tc>
      </w:tr>
    </w:tbl>
    <w:p w14:paraId="22ECC77F" w14:textId="77777777" w:rsidR="007E616E" w:rsidRDefault="007E616E"/>
    <w:p w14:paraId="70AE075C" w14:textId="77777777" w:rsidR="007E616E" w:rsidRDefault="007E616E"/>
    <w:p w14:paraId="5F5D456A" w14:textId="77777777" w:rsidR="00F571B5" w:rsidRDefault="00F571B5">
      <w:pPr>
        <w:pStyle w:val="Caption"/>
        <w:keepNext/>
        <w:spacing w:before="120" w:after="60"/>
      </w:pPr>
      <w:r>
        <w:t>Table 2. Active design-matrix performance on the national release. Metrics are reported only for fits passing the reference-free identifiability guard; non-reportable rows are counted but excluded from performance claims. Published LPM outputs are model-derived reference targets, not true ages.</w:t>
      </w:r>
    </w:p>
    <w:tbl>
      <w:tblPr>
        <w:tblStyle w:val="Manu"/>
        <w:tblW w:w="5000" w:type="pct"/>
        <w:tblLook w:val="04A0" w:firstRow="1" w:lastRow="0" w:firstColumn="1" w:lastColumn="0" w:noHBand="0" w:noVBand="1"/>
      </w:tblPr>
      <w:tblGrid>
        <w:gridCol w:w="3138"/>
        <w:gridCol w:w="645"/>
        <w:gridCol w:w="801"/>
        <w:gridCol w:w="1167"/>
        <w:gridCol w:w="854"/>
        <w:gridCol w:w="936"/>
        <w:gridCol w:w="847"/>
        <w:gridCol w:w="950"/>
        <w:gridCol w:w="1128"/>
      </w:tblGrid>
      <w:tr w:rsidR="008B099E" w:rsidRPr="003F3494" w14:paraId="18E85C93" w14:textId="77777777" w:rsidTr="00974B70">
        <w:trPr>
          <w:cnfStyle w:val="100000000000" w:firstRow="1" w:lastRow="0" w:firstColumn="0" w:lastColumn="0" w:oddVBand="0" w:evenVBand="0" w:oddHBand="0" w:evenHBand="0" w:firstRowFirstColumn="0" w:firstRowLastColumn="0" w:lastRowFirstColumn="0" w:lastRowLastColumn="0"/>
          <w:trHeight w:val="288"/>
          <w:tblHeader/>
        </w:trPr>
        <w:tc>
          <w:tcPr>
            <w:tcW w:w="1506" w:type="pct"/>
            <w:noWrap/>
            <w:vAlign w:val="center"/>
            <w:hideMark/>
          </w:tcPr>
          <w:p w14:paraId="183CCA0E" w14:textId="77777777" w:rsidR="00E70545" w:rsidRDefault="00C07727">
            <w:pPr>
              <w:spacing w:after="0"/>
            </w:pPr>
            <w:r>
              <w:rPr>
                <w:b/>
                <w:sz w:val="13"/>
              </w:rPr>
              <w:t>Scenario</w:t>
            </w:r>
          </w:p>
        </w:tc>
        <w:tc>
          <w:tcPr>
            <w:tcW w:w="315" w:type="pct"/>
            <w:noWrap/>
            <w:vAlign w:val="center"/>
            <w:hideMark/>
          </w:tcPr>
          <w:p w14:paraId="6F2026B1" w14:textId="77777777" w:rsidR="00E70545" w:rsidRDefault="00C07727">
            <w:pPr>
              <w:spacing w:after="0"/>
            </w:pPr>
            <w:r>
              <w:rPr>
                <w:b/>
                <w:sz w:val="13"/>
              </w:rPr>
              <w:t>Total</w:t>
            </w:r>
          </w:p>
        </w:tc>
        <w:tc>
          <w:tcPr>
            <w:tcW w:w="370" w:type="pct"/>
            <w:noWrap/>
            <w:vAlign w:val="center"/>
            <w:hideMark/>
          </w:tcPr>
          <w:p w14:paraId="3F794990" w14:textId="77777777" w:rsidR="00E70545" w:rsidRDefault="00C07727">
            <w:pPr>
              <w:spacing w:after="0"/>
            </w:pPr>
            <w:r>
              <w:rPr>
                <w:b/>
                <w:sz w:val="13"/>
              </w:rPr>
              <w:t>Reportable</w:t>
            </w:r>
          </w:p>
        </w:tc>
        <w:tc>
          <w:tcPr>
            <w:tcW w:w="564" w:type="pct"/>
            <w:noWrap/>
            <w:vAlign w:val="center"/>
            <w:hideMark/>
          </w:tcPr>
          <w:p w14:paraId="2B07FD7E" w14:textId="77777777" w:rsidR="00E70545" w:rsidRDefault="00C07727">
            <w:pPr>
              <w:spacing w:after="0"/>
            </w:pPr>
            <w:r>
              <w:rPr>
                <w:b/>
                <w:sz w:val="13"/>
              </w:rPr>
              <w:t>Median |log₁₀|</w:t>
            </w:r>
          </w:p>
        </w:tc>
        <w:tc>
          <w:tcPr>
            <w:tcW w:w="375" w:type="pct"/>
            <w:noWrap/>
            <w:vAlign w:val="center"/>
            <w:hideMark/>
          </w:tcPr>
          <w:p w14:paraId="6C949EFE" w14:textId="77777777" w:rsidR="00E70545" w:rsidRDefault="00C07727">
            <w:pPr>
              <w:spacing w:after="0"/>
            </w:pPr>
            <w:r>
              <w:rPr>
                <w:b/>
                <w:sz w:val="13"/>
              </w:rPr>
              <w:t>log₁₀ RMSE</w:t>
            </w:r>
          </w:p>
        </w:tc>
        <w:tc>
          <w:tcPr>
            <w:tcW w:w="454" w:type="pct"/>
            <w:noWrap/>
            <w:vAlign w:val="center"/>
            <w:hideMark/>
          </w:tcPr>
          <w:p w14:paraId="1CA45669" w14:textId="77777777" w:rsidR="00E70545" w:rsidRDefault="00C07727">
            <w:pPr>
              <w:spacing w:after="0"/>
            </w:pPr>
            <w:r>
              <w:rPr>
                <w:b/>
                <w:sz w:val="13"/>
              </w:rPr>
              <w:t>log₁₀ R²</w:t>
            </w:r>
          </w:p>
        </w:tc>
        <w:tc>
          <w:tcPr>
            <w:tcW w:w="411" w:type="pct"/>
            <w:noWrap/>
            <w:vAlign w:val="center"/>
            <w:hideMark/>
          </w:tcPr>
          <w:p w14:paraId="6793AF6B" w14:textId="77777777" w:rsidR="00E70545" w:rsidRDefault="00C07727">
            <w:pPr>
              <w:spacing w:after="0"/>
            </w:pPr>
            <w:r>
              <w:rPr>
                <w:b/>
                <w:sz w:val="13"/>
              </w:rPr>
              <w:t>Within ×2</w:t>
            </w:r>
          </w:p>
        </w:tc>
        <w:tc>
          <w:tcPr>
            <w:tcW w:w="460" w:type="pct"/>
            <w:noWrap/>
            <w:vAlign w:val="center"/>
            <w:hideMark/>
          </w:tcPr>
          <w:p w14:paraId="27BD7B55" w14:textId="77777777" w:rsidR="00E70545" w:rsidRDefault="00C07727">
            <w:pPr>
              <w:spacing w:after="0"/>
            </w:pPr>
            <w:r>
              <w:rPr>
                <w:b/>
                <w:sz w:val="13"/>
              </w:rPr>
              <w:t>Within ×10</w:t>
            </w:r>
          </w:p>
        </w:tc>
        <w:tc>
          <w:tcPr>
            <w:tcW w:w="545" w:type="pct"/>
            <w:noWrap/>
            <w:vAlign w:val="center"/>
            <w:hideMark/>
          </w:tcPr>
          <w:p w14:paraId="2B312F17" w14:textId="77777777" w:rsidR="00E70545" w:rsidRDefault="00C07727">
            <w:pPr>
              <w:spacing w:after="0"/>
            </w:pPr>
            <w:r>
              <w:rPr>
                <w:b/>
                <w:sz w:val="13"/>
              </w:rPr>
              <w:t>Calibrated ⁴He</w:t>
            </w:r>
          </w:p>
        </w:tc>
      </w:tr>
      <w:tr w:rsidR="00E70545" w14:paraId="0DF9A135" w14:textId="77777777" w:rsidTr="00E70545">
        <w:tc>
          <w:tcPr>
            <w:tcW w:w="3102" w:type="dxa"/>
            <w:vAlign w:val="center"/>
          </w:tcPr>
          <w:p w14:paraId="2534375D" w14:textId="77777777" w:rsidR="00E70545" w:rsidRDefault="00C07727">
            <w:pPr>
              <w:spacing w:after="0"/>
            </w:pPr>
            <w:r>
              <w:rPr>
                <w:sz w:val="13"/>
              </w:rPr>
              <w:t>ablation no he4</w:t>
            </w:r>
          </w:p>
        </w:tc>
        <w:tc>
          <w:tcPr>
            <w:tcW w:w="672" w:type="dxa"/>
            <w:vAlign w:val="center"/>
          </w:tcPr>
          <w:p w14:paraId="5F3CBAF5" w14:textId="77777777" w:rsidR="00E70545" w:rsidRDefault="00C07727">
            <w:pPr>
              <w:spacing w:after="0"/>
            </w:pPr>
            <w:r>
              <w:rPr>
                <w:sz w:val="13"/>
              </w:rPr>
              <w:t>1272</w:t>
            </w:r>
          </w:p>
        </w:tc>
        <w:tc>
          <w:tcPr>
            <w:tcW w:w="794" w:type="dxa"/>
            <w:vAlign w:val="center"/>
          </w:tcPr>
          <w:p w14:paraId="37DD307B" w14:textId="77777777" w:rsidR="00E70545" w:rsidRDefault="00C07727">
            <w:pPr>
              <w:spacing w:after="0"/>
            </w:pPr>
            <w:r>
              <w:rPr>
                <w:sz w:val="13"/>
              </w:rPr>
              <w:t>65</w:t>
            </w:r>
          </w:p>
        </w:tc>
        <w:tc>
          <w:tcPr>
            <w:tcW w:w="1211" w:type="dxa"/>
            <w:vAlign w:val="center"/>
          </w:tcPr>
          <w:p w14:paraId="3B99B29B" w14:textId="77777777" w:rsidR="00E70545" w:rsidRDefault="00C07727">
            <w:pPr>
              <w:spacing w:after="0"/>
            </w:pPr>
            <w:r>
              <w:rPr>
                <w:sz w:val="13"/>
              </w:rPr>
              <w:t>0.1310</w:t>
            </w:r>
          </w:p>
        </w:tc>
        <w:tc>
          <w:tcPr>
            <w:tcW w:w="794" w:type="dxa"/>
            <w:vAlign w:val="center"/>
          </w:tcPr>
          <w:p w14:paraId="1265A892" w14:textId="77777777" w:rsidR="00E70545" w:rsidRDefault="00C07727">
            <w:pPr>
              <w:spacing w:after="0"/>
            </w:pPr>
            <w:r>
              <w:rPr>
                <w:sz w:val="13"/>
              </w:rPr>
              <w:t>0.3981</w:t>
            </w:r>
          </w:p>
        </w:tc>
        <w:tc>
          <w:tcPr>
            <w:tcW w:w="900" w:type="dxa"/>
            <w:vAlign w:val="center"/>
          </w:tcPr>
          <w:p w14:paraId="6100AEB8" w14:textId="77777777" w:rsidR="00E70545" w:rsidRDefault="00C07727">
            <w:pPr>
              <w:spacing w:after="0"/>
            </w:pPr>
            <w:r>
              <w:rPr>
                <w:sz w:val="13"/>
              </w:rPr>
              <w:t>-2.9971</w:t>
            </w:r>
          </w:p>
        </w:tc>
        <w:tc>
          <w:tcPr>
            <w:tcW w:w="877" w:type="dxa"/>
            <w:vAlign w:val="center"/>
          </w:tcPr>
          <w:p w14:paraId="723BC632" w14:textId="77777777" w:rsidR="00E70545" w:rsidRDefault="00C07727">
            <w:pPr>
              <w:spacing w:after="0"/>
            </w:pPr>
            <w:r>
              <w:rPr>
                <w:sz w:val="13"/>
              </w:rPr>
              <w:t>0.6923</w:t>
            </w:r>
          </w:p>
        </w:tc>
        <w:tc>
          <w:tcPr>
            <w:tcW w:w="977" w:type="dxa"/>
            <w:vAlign w:val="center"/>
          </w:tcPr>
          <w:p w14:paraId="7A2F67F1" w14:textId="77777777" w:rsidR="00E70545" w:rsidRDefault="00C07727">
            <w:pPr>
              <w:spacing w:after="0"/>
            </w:pPr>
            <w:r>
              <w:rPr>
                <w:sz w:val="13"/>
              </w:rPr>
              <w:t>1</w:t>
            </w:r>
          </w:p>
        </w:tc>
        <w:tc>
          <w:tcPr>
            <w:tcW w:w="1139" w:type="dxa"/>
            <w:vAlign w:val="center"/>
          </w:tcPr>
          <w:p w14:paraId="07B38B74" w14:textId="77777777" w:rsidR="00E70545" w:rsidRDefault="00C07727">
            <w:pPr>
              <w:spacing w:after="0"/>
            </w:pPr>
            <w:r>
              <w:rPr>
                <w:sz w:val="13"/>
              </w:rPr>
              <w:t>0</w:t>
            </w:r>
          </w:p>
        </w:tc>
      </w:tr>
      <w:tr w:rsidR="00E70545" w14:paraId="62D1C99A" w14:textId="77777777" w:rsidTr="00E70545">
        <w:tc>
          <w:tcPr>
            <w:tcW w:w="3102" w:type="dxa"/>
            <w:vAlign w:val="center"/>
          </w:tcPr>
          <w:p w14:paraId="3CAA2D58" w14:textId="77777777" w:rsidR="00E70545" w:rsidRDefault="00C07727">
            <w:pPr>
              <w:spacing w:after="0"/>
            </w:pPr>
            <w:r>
              <w:rPr>
                <w:sz w:val="13"/>
              </w:rPr>
              <w:t>ablation raw c14</w:t>
            </w:r>
          </w:p>
        </w:tc>
        <w:tc>
          <w:tcPr>
            <w:tcW w:w="672" w:type="dxa"/>
            <w:vAlign w:val="center"/>
          </w:tcPr>
          <w:p w14:paraId="679A608F" w14:textId="77777777" w:rsidR="00E70545" w:rsidRDefault="00C07727">
            <w:pPr>
              <w:spacing w:after="0"/>
            </w:pPr>
            <w:r>
              <w:rPr>
                <w:sz w:val="13"/>
              </w:rPr>
              <w:t>1272</w:t>
            </w:r>
          </w:p>
        </w:tc>
        <w:tc>
          <w:tcPr>
            <w:tcW w:w="794" w:type="dxa"/>
            <w:vAlign w:val="center"/>
          </w:tcPr>
          <w:p w14:paraId="287734C1" w14:textId="77777777" w:rsidR="00E70545" w:rsidRDefault="00C07727">
            <w:pPr>
              <w:spacing w:after="0"/>
            </w:pPr>
            <w:r>
              <w:rPr>
                <w:sz w:val="13"/>
              </w:rPr>
              <w:t>61</w:t>
            </w:r>
          </w:p>
        </w:tc>
        <w:tc>
          <w:tcPr>
            <w:tcW w:w="1211" w:type="dxa"/>
            <w:vAlign w:val="center"/>
          </w:tcPr>
          <w:p w14:paraId="002F8BAF" w14:textId="77777777" w:rsidR="00E70545" w:rsidRDefault="00C07727">
            <w:pPr>
              <w:spacing w:after="0"/>
            </w:pPr>
            <w:r>
              <w:rPr>
                <w:sz w:val="13"/>
              </w:rPr>
              <w:t>0.1469</w:t>
            </w:r>
          </w:p>
        </w:tc>
        <w:tc>
          <w:tcPr>
            <w:tcW w:w="794" w:type="dxa"/>
            <w:vAlign w:val="center"/>
          </w:tcPr>
          <w:p w14:paraId="3B0E7B90" w14:textId="77777777" w:rsidR="00E70545" w:rsidRDefault="00C07727">
            <w:pPr>
              <w:spacing w:after="0"/>
            </w:pPr>
            <w:r>
              <w:rPr>
                <w:sz w:val="13"/>
              </w:rPr>
              <w:t>0.4190</w:t>
            </w:r>
          </w:p>
        </w:tc>
        <w:tc>
          <w:tcPr>
            <w:tcW w:w="900" w:type="dxa"/>
            <w:vAlign w:val="center"/>
          </w:tcPr>
          <w:p w14:paraId="35A705A0" w14:textId="77777777" w:rsidR="00E70545" w:rsidRDefault="00C07727">
            <w:pPr>
              <w:spacing w:after="0"/>
            </w:pPr>
            <w:r>
              <w:rPr>
                <w:sz w:val="13"/>
              </w:rPr>
              <w:t>-3.1959</w:t>
            </w:r>
          </w:p>
        </w:tc>
        <w:tc>
          <w:tcPr>
            <w:tcW w:w="877" w:type="dxa"/>
            <w:vAlign w:val="center"/>
          </w:tcPr>
          <w:p w14:paraId="638FA9D5" w14:textId="77777777" w:rsidR="00E70545" w:rsidRDefault="00C07727">
            <w:pPr>
              <w:spacing w:after="0"/>
            </w:pPr>
            <w:r>
              <w:rPr>
                <w:sz w:val="13"/>
              </w:rPr>
              <w:t>0.6721</w:t>
            </w:r>
          </w:p>
        </w:tc>
        <w:tc>
          <w:tcPr>
            <w:tcW w:w="977" w:type="dxa"/>
            <w:vAlign w:val="center"/>
          </w:tcPr>
          <w:p w14:paraId="19734100" w14:textId="77777777" w:rsidR="00E70545" w:rsidRDefault="00C07727">
            <w:pPr>
              <w:spacing w:after="0"/>
            </w:pPr>
            <w:r>
              <w:rPr>
                <w:sz w:val="13"/>
              </w:rPr>
              <w:t>1</w:t>
            </w:r>
          </w:p>
        </w:tc>
        <w:tc>
          <w:tcPr>
            <w:tcW w:w="1139" w:type="dxa"/>
            <w:vAlign w:val="center"/>
          </w:tcPr>
          <w:p w14:paraId="759150B3" w14:textId="77777777" w:rsidR="00E70545" w:rsidRDefault="00C07727">
            <w:pPr>
              <w:spacing w:after="0"/>
            </w:pPr>
            <w:r>
              <w:rPr>
                <w:sz w:val="13"/>
              </w:rPr>
              <w:t>0</w:t>
            </w:r>
          </w:p>
        </w:tc>
      </w:tr>
      <w:tr w:rsidR="00E70545" w14:paraId="03591ABB" w14:textId="77777777" w:rsidTr="00E70545">
        <w:tc>
          <w:tcPr>
            <w:tcW w:w="3102" w:type="dxa"/>
            <w:vAlign w:val="center"/>
          </w:tcPr>
          <w:p w14:paraId="25300C69" w14:textId="77777777" w:rsidR="00E70545" w:rsidRDefault="00C07727">
            <w:pPr>
              <w:spacing w:after="0"/>
            </w:pPr>
            <w:r>
              <w:rPr>
                <w:sz w:val="13"/>
              </w:rPr>
              <w:t>ablation raw gases</w:t>
            </w:r>
          </w:p>
        </w:tc>
        <w:tc>
          <w:tcPr>
            <w:tcW w:w="672" w:type="dxa"/>
            <w:vAlign w:val="center"/>
          </w:tcPr>
          <w:p w14:paraId="3F58EE76" w14:textId="77777777" w:rsidR="00E70545" w:rsidRDefault="00C07727">
            <w:pPr>
              <w:spacing w:after="0"/>
            </w:pPr>
            <w:r>
              <w:rPr>
                <w:sz w:val="13"/>
              </w:rPr>
              <w:t>1272</w:t>
            </w:r>
          </w:p>
        </w:tc>
        <w:tc>
          <w:tcPr>
            <w:tcW w:w="794" w:type="dxa"/>
            <w:vAlign w:val="center"/>
          </w:tcPr>
          <w:p w14:paraId="51C1084C" w14:textId="77777777" w:rsidR="00E70545" w:rsidRDefault="00C07727">
            <w:pPr>
              <w:spacing w:after="0"/>
            </w:pPr>
            <w:r>
              <w:rPr>
                <w:sz w:val="13"/>
              </w:rPr>
              <w:t>47</w:t>
            </w:r>
          </w:p>
        </w:tc>
        <w:tc>
          <w:tcPr>
            <w:tcW w:w="1211" w:type="dxa"/>
            <w:vAlign w:val="center"/>
          </w:tcPr>
          <w:p w14:paraId="756826DE" w14:textId="77777777" w:rsidR="00E70545" w:rsidRDefault="00C07727">
            <w:pPr>
              <w:spacing w:after="0"/>
            </w:pPr>
            <w:r>
              <w:rPr>
                <w:sz w:val="13"/>
              </w:rPr>
              <w:t>—</w:t>
            </w:r>
          </w:p>
        </w:tc>
        <w:tc>
          <w:tcPr>
            <w:tcW w:w="794" w:type="dxa"/>
            <w:vAlign w:val="center"/>
          </w:tcPr>
          <w:p w14:paraId="37A81BFE" w14:textId="77777777" w:rsidR="00E70545" w:rsidRDefault="00C07727">
            <w:pPr>
              <w:spacing w:after="0"/>
            </w:pPr>
            <w:r>
              <w:rPr>
                <w:sz w:val="13"/>
              </w:rPr>
              <w:t>—</w:t>
            </w:r>
          </w:p>
        </w:tc>
        <w:tc>
          <w:tcPr>
            <w:tcW w:w="900" w:type="dxa"/>
            <w:vAlign w:val="center"/>
          </w:tcPr>
          <w:p w14:paraId="4746B72A" w14:textId="77777777" w:rsidR="00E70545" w:rsidRDefault="00C07727">
            <w:pPr>
              <w:spacing w:after="0"/>
            </w:pPr>
            <w:r>
              <w:rPr>
                <w:sz w:val="13"/>
              </w:rPr>
              <w:t>—</w:t>
            </w:r>
          </w:p>
        </w:tc>
        <w:tc>
          <w:tcPr>
            <w:tcW w:w="877" w:type="dxa"/>
            <w:vAlign w:val="center"/>
          </w:tcPr>
          <w:p w14:paraId="7EEDA291" w14:textId="77777777" w:rsidR="00E70545" w:rsidRDefault="00C07727">
            <w:pPr>
              <w:spacing w:after="0"/>
            </w:pPr>
            <w:r>
              <w:rPr>
                <w:sz w:val="13"/>
              </w:rPr>
              <w:t>—</w:t>
            </w:r>
          </w:p>
        </w:tc>
        <w:tc>
          <w:tcPr>
            <w:tcW w:w="977" w:type="dxa"/>
            <w:vAlign w:val="center"/>
          </w:tcPr>
          <w:p w14:paraId="7D828C7C" w14:textId="77777777" w:rsidR="00E70545" w:rsidRDefault="00C07727">
            <w:pPr>
              <w:spacing w:after="0"/>
            </w:pPr>
            <w:r>
              <w:rPr>
                <w:sz w:val="13"/>
              </w:rPr>
              <w:t>—</w:t>
            </w:r>
          </w:p>
        </w:tc>
        <w:tc>
          <w:tcPr>
            <w:tcW w:w="1139" w:type="dxa"/>
            <w:vAlign w:val="center"/>
          </w:tcPr>
          <w:p w14:paraId="14545BF9" w14:textId="77777777" w:rsidR="00E70545" w:rsidRDefault="00C07727">
            <w:pPr>
              <w:spacing w:after="0"/>
            </w:pPr>
            <w:r>
              <w:rPr>
                <w:sz w:val="13"/>
              </w:rPr>
              <w:t>—</w:t>
            </w:r>
          </w:p>
        </w:tc>
      </w:tr>
      <w:tr w:rsidR="00E70545" w14:paraId="4CE91481" w14:textId="77777777" w:rsidTr="00E70545">
        <w:tc>
          <w:tcPr>
            <w:tcW w:w="3102" w:type="dxa"/>
            <w:vAlign w:val="center"/>
          </w:tcPr>
          <w:p w14:paraId="0C631F0D" w14:textId="77777777" w:rsidR="00E70545" w:rsidRDefault="00C07727">
            <w:pPr>
              <w:spacing w:after="0"/>
            </w:pPr>
            <w:proofErr w:type="spellStart"/>
            <w:r>
              <w:rPr>
                <w:sz w:val="13"/>
              </w:rPr>
              <w:t>hydrosheaf</w:t>
            </w:r>
            <w:proofErr w:type="spellEnd"/>
            <w:r>
              <w:rPr>
                <w:sz w:val="13"/>
              </w:rPr>
              <w:t xml:space="preserve"> selection corrected</w:t>
            </w:r>
          </w:p>
        </w:tc>
        <w:tc>
          <w:tcPr>
            <w:tcW w:w="672" w:type="dxa"/>
            <w:vAlign w:val="center"/>
          </w:tcPr>
          <w:p w14:paraId="51AAE228" w14:textId="77777777" w:rsidR="00E70545" w:rsidRDefault="00C07727">
            <w:pPr>
              <w:spacing w:after="0"/>
            </w:pPr>
            <w:r>
              <w:rPr>
                <w:sz w:val="13"/>
              </w:rPr>
              <w:t>1272</w:t>
            </w:r>
          </w:p>
        </w:tc>
        <w:tc>
          <w:tcPr>
            <w:tcW w:w="794" w:type="dxa"/>
            <w:vAlign w:val="center"/>
          </w:tcPr>
          <w:p w14:paraId="23B2E75C" w14:textId="77777777" w:rsidR="00E70545" w:rsidRDefault="00C07727">
            <w:pPr>
              <w:spacing w:after="0"/>
            </w:pPr>
            <w:r>
              <w:rPr>
                <w:sz w:val="13"/>
              </w:rPr>
              <w:t>309</w:t>
            </w:r>
          </w:p>
        </w:tc>
        <w:tc>
          <w:tcPr>
            <w:tcW w:w="1211" w:type="dxa"/>
            <w:vAlign w:val="center"/>
          </w:tcPr>
          <w:p w14:paraId="21626B32" w14:textId="77777777" w:rsidR="00E70545" w:rsidRDefault="00C07727">
            <w:pPr>
              <w:spacing w:after="0"/>
            </w:pPr>
            <w:r>
              <w:rPr>
                <w:sz w:val="13"/>
              </w:rPr>
              <w:t>0.1304</w:t>
            </w:r>
          </w:p>
        </w:tc>
        <w:tc>
          <w:tcPr>
            <w:tcW w:w="794" w:type="dxa"/>
            <w:vAlign w:val="center"/>
          </w:tcPr>
          <w:p w14:paraId="57B72E89" w14:textId="77777777" w:rsidR="00E70545" w:rsidRDefault="00C07727">
            <w:pPr>
              <w:spacing w:after="0"/>
            </w:pPr>
            <w:r>
              <w:rPr>
                <w:sz w:val="13"/>
              </w:rPr>
              <w:t>0.6098</w:t>
            </w:r>
          </w:p>
        </w:tc>
        <w:tc>
          <w:tcPr>
            <w:tcW w:w="900" w:type="dxa"/>
            <w:vAlign w:val="center"/>
          </w:tcPr>
          <w:p w14:paraId="298121A7" w14:textId="77777777" w:rsidR="00E70545" w:rsidRDefault="00C07727">
            <w:pPr>
              <w:spacing w:after="0"/>
            </w:pPr>
            <w:r>
              <w:rPr>
                <w:sz w:val="13"/>
              </w:rPr>
              <w:t>0.7639</w:t>
            </w:r>
          </w:p>
        </w:tc>
        <w:tc>
          <w:tcPr>
            <w:tcW w:w="877" w:type="dxa"/>
            <w:vAlign w:val="center"/>
          </w:tcPr>
          <w:p w14:paraId="59F4BC03" w14:textId="77777777" w:rsidR="00E70545" w:rsidRDefault="00C07727">
            <w:pPr>
              <w:spacing w:after="0"/>
            </w:pPr>
            <w:r>
              <w:rPr>
                <w:sz w:val="13"/>
              </w:rPr>
              <w:t>0.6731</w:t>
            </w:r>
          </w:p>
        </w:tc>
        <w:tc>
          <w:tcPr>
            <w:tcW w:w="977" w:type="dxa"/>
            <w:vAlign w:val="center"/>
          </w:tcPr>
          <w:p w14:paraId="1CDDAFB6" w14:textId="77777777" w:rsidR="00E70545" w:rsidRDefault="00C07727">
            <w:pPr>
              <w:spacing w:after="0"/>
            </w:pPr>
            <w:r>
              <w:rPr>
                <w:sz w:val="13"/>
              </w:rPr>
              <w:t>0.9159</w:t>
            </w:r>
          </w:p>
        </w:tc>
        <w:tc>
          <w:tcPr>
            <w:tcW w:w="1139" w:type="dxa"/>
            <w:vAlign w:val="center"/>
          </w:tcPr>
          <w:p w14:paraId="7FAA8CD0" w14:textId="77777777" w:rsidR="00E70545" w:rsidRDefault="00C07727">
            <w:pPr>
              <w:spacing w:after="0"/>
            </w:pPr>
            <w:r>
              <w:rPr>
                <w:sz w:val="13"/>
              </w:rPr>
              <w:t>87</w:t>
            </w:r>
          </w:p>
        </w:tc>
      </w:tr>
      <w:tr w:rsidR="00E70545" w14:paraId="7EEB6DBE" w14:textId="77777777" w:rsidTr="00E70545">
        <w:tc>
          <w:tcPr>
            <w:tcW w:w="3102" w:type="dxa"/>
            <w:vAlign w:val="center"/>
          </w:tcPr>
          <w:p w14:paraId="24C465F7" w14:textId="77777777" w:rsidR="00E70545" w:rsidRDefault="00C07727">
            <w:pPr>
              <w:spacing w:after="0"/>
            </w:pPr>
            <w:proofErr w:type="spellStart"/>
            <w:r>
              <w:rPr>
                <w:sz w:val="13"/>
              </w:rPr>
              <w:t>oldwater</w:t>
            </w:r>
            <w:proofErr w:type="spellEnd"/>
            <w:r>
              <w:rPr>
                <w:sz w:val="13"/>
              </w:rPr>
              <w:t xml:space="preserve"> c14 ensemble</w:t>
            </w:r>
          </w:p>
        </w:tc>
        <w:tc>
          <w:tcPr>
            <w:tcW w:w="672" w:type="dxa"/>
            <w:vAlign w:val="center"/>
          </w:tcPr>
          <w:p w14:paraId="1D888B0D" w14:textId="77777777" w:rsidR="00E70545" w:rsidRDefault="00C07727">
            <w:pPr>
              <w:spacing w:after="0"/>
            </w:pPr>
            <w:r>
              <w:rPr>
                <w:sz w:val="13"/>
              </w:rPr>
              <w:t>1272</w:t>
            </w:r>
          </w:p>
        </w:tc>
        <w:tc>
          <w:tcPr>
            <w:tcW w:w="794" w:type="dxa"/>
            <w:vAlign w:val="center"/>
          </w:tcPr>
          <w:p w14:paraId="1A4B2ECB" w14:textId="77777777" w:rsidR="00E70545" w:rsidRDefault="00C07727">
            <w:pPr>
              <w:spacing w:after="0"/>
            </w:pPr>
            <w:r>
              <w:rPr>
                <w:sz w:val="13"/>
              </w:rPr>
              <w:t>59</w:t>
            </w:r>
          </w:p>
        </w:tc>
        <w:tc>
          <w:tcPr>
            <w:tcW w:w="1211" w:type="dxa"/>
            <w:vAlign w:val="center"/>
          </w:tcPr>
          <w:p w14:paraId="514ED6A5" w14:textId="77777777" w:rsidR="00E70545" w:rsidRDefault="00C07727">
            <w:pPr>
              <w:spacing w:after="0"/>
            </w:pPr>
            <w:r>
              <w:rPr>
                <w:sz w:val="13"/>
              </w:rPr>
              <w:t>0.1469</w:t>
            </w:r>
          </w:p>
        </w:tc>
        <w:tc>
          <w:tcPr>
            <w:tcW w:w="794" w:type="dxa"/>
            <w:vAlign w:val="center"/>
          </w:tcPr>
          <w:p w14:paraId="588D5AEC" w14:textId="77777777" w:rsidR="00E70545" w:rsidRDefault="00C07727">
            <w:pPr>
              <w:spacing w:after="0"/>
            </w:pPr>
            <w:r>
              <w:rPr>
                <w:sz w:val="13"/>
              </w:rPr>
              <w:t>0.4138</w:t>
            </w:r>
          </w:p>
        </w:tc>
        <w:tc>
          <w:tcPr>
            <w:tcW w:w="900" w:type="dxa"/>
            <w:vAlign w:val="center"/>
          </w:tcPr>
          <w:p w14:paraId="41E5E78D" w14:textId="77777777" w:rsidR="00E70545" w:rsidRDefault="00C07727">
            <w:pPr>
              <w:spacing w:after="0"/>
            </w:pPr>
            <w:r>
              <w:rPr>
                <w:sz w:val="13"/>
              </w:rPr>
              <w:t>-4.2436</w:t>
            </w:r>
          </w:p>
        </w:tc>
        <w:tc>
          <w:tcPr>
            <w:tcW w:w="877" w:type="dxa"/>
            <w:vAlign w:val="center"/>
          </w:tcPr>
          <w:p w14:paraId="2BF0E191" w14:textId="77777777" w:rsidR="00E70545" w:rsidRDefault="00C07727">
            <w:pPr>
              <w:spacing w:after="0"/>
            </w:pPr>
            <w:r>
              <w:rPr>
                <w:sz w:val="13"/>
              </w:rPr>
              <w:t>0.6780</w:t>
            </w:r>
          </w:p>
        </w:tc>
        <w:tc>
          <w:tcPr>
            <w:tcW w:w="977" w:type="dxa"/>
            <w:vAlign w:val="center"/>
          </w:tcPr>
          <w:p w14:paraId="530A4D3E" w14:textId="77777777" w:rsidR="00E70545" w:rsidRDefault="00C07727">
            <w:pPr>
              <w:spacing w:after="0"/>
            </w:pPr>
            <w:r>
              <w:rPr>
                <w:sz w:val="13"/>
              </w:rPr>
              <w:t>1</w:t>
            </w:r>
          </w:p>
        </w:tc>
        <w:tc>
          <w:tcPr>
            <w:tcW w:w="1139" w:type="dxa"/>
            <w:vAlign w:val="center"/>
          </w:tcPr>
          <w:p w14:paraId="4D422DFF" w14:textId="77777777" w:rsidR="00E70545" w:rsidRDefault="00C07727">
            <w:pPr>
              <w:spacing w:after="0"/>
            </w:pPr>
            <w:r>
              <w:rPr>
                <w:sz w:val="13"/>
              </w:rPr>
              <w:t>0</w:t>
            </w:r>
          </w:p>
        </w:tc>
      </w:tr>
      <w:tr w:rsidR="00E70545" w14:paraId="7FB59354" w14:textId="77777777" w:rsidTr="00E70545">
        <w:tc>
          <w:tcPr>
            <w:tcW w:w="3102" w:type="dxa"/>
            <w:vAlign w:val="center"/>
          </w:tcPr>
          <w:p w14:paraId="28DE179F" w14:textId="77777777" w:rsidR="00E70545" w:rsidRDefault="00C07727">
            <w:pPr>
              <w:spacing w:after="0"/>
            </w:pPr>
            <w:proofErr w:type="spellStart"/>
            <w:r>
              <w:rPr>
                <w:sz w:val="13"/>
              </w:rPr>
              <w:t>oldwater</w:t>
            </w:r>
            <w:proofErr w:type="spellEnd"/>
            <w:r>
              <w:rPr>
                <w:sz w:val="13"/>
              </w:rPr>
              <w:t xml:space="preserve"> ensemble he4 uncertainty</w:t>
            </w:r>
          </w:p>
        </w:tc>
        <w:tc>
          <w:tcPr>
            <w:tcW w:w="672" w:type="dxa"/>
            <w:vAlign w:val="center"/>
          </w:tcPr>
          <w:p w14:paraId="6B3D0381" w14:textId="77777777" w:rsidR="00E70545" w:rsidRDefault="00C07727">
            <w:pPr>
              <w:spacing w:after="0"/>
            </w:pPr>
            <w:r>
              <w:rPr>
                <w:sz w:val="13"/>
              </w:rPr>
              <w:t>1272</w:t>
            </w:r>
          </w:p>
        </w:tc>
        <w:tc>
          <w:tcPr>
            <w:tcW w:w="794" w:type="dxa"/>
            <w:vAlign w:val="center"/>
          </w:tcPr>
          <w:p w14:paraId="1EBC566A" w14:textId="77777777" w:rsidR="00E70545" w:rsidRDefault="00C07727">
            <w:pPr>
              <w:spacing w:after="0"/>
            </w:pPr>
            <w:r>
              <w:rPr>
                <w:sz w:val="13"/>
              </w:rPr>
              <w:t>59</w:t>
            </w:r>
          </w:p>
        </w:tc>
        <w:tc>
          <w:tcPr>
            <w:tcW w:w="1211" w:type="dxa"/>
            <w:vAlign w:val="center"/>
          </w:tcPr>
          <w:p w14:paraId="3A4BDF60" w14:textId="77777777" w:rsidR="00E70545" w:rsidRDefault="00C07727">
            <w:pPr>
              <w:spacing w:after="0"/>
            </w:pPr>
            <w:r>
              <w:rPr>
                <w:sz w:val="13"/>
              </w:rPr>
              <w:t>0.1469</w:t>
            </w:r>
          </w:p>
        </w:tc>
        <w:tc>
          <w:tcPr>
            <w:tcW w:w="794" w:type="dxa"/>
            <w:vAlign w:val="center"/>
          </w:tcPr>
          <w:p w14:paraId="0BC52891" w14:textId="77777777" w:rsidR="00E70545" w:rsidRDefault="00C07727">
            <w:pPr>
              <w:spacing w:after="0"/>
            </w:pPr>
            <w:r>
              <w:rPr>
                <w:sz w:val="13"/>
              </w:rPr>
              <w:t>0.4138</w:t>
            </w:r>
          </w:p>
        </w:tc>
        <w:tc>
          <w:tcPr>
            <w:tcW w:w="900" w:type="dxa"/>
            <w:vAlign w:val="center"/>
          </w:tcPr>
          <w:p w14:paraId="25B1E91E" w14:textId="77777777" w:rsidR="00E70545" w:rsidRDefault="00C07727">
            <w:pPr>
              <w:spacing w:after="0"/>
            </w:pPr>
            <w:r>
              <w:rPr>
                <w:sz w:val="13"/>
              </w:rPr>
              <w:t>-4.2436</w:t>
            </w:r>
          </w:p>
        </w:tc>
        <w:tc>
          <w:tcPr>
            <w:tcW w:w="877" w:type="dxa"/>
            <w:vAlign w:val="center"/>
          </w:tcPr>
          <w:p w14:paraId="3548DE58" w14:textId="77777777" w:rsidR="00E70545" w:rsidRDefault="00C07727">
            <w:pPr>
              <w:spacing w:after="0"/>
            </w:pPr>
            <w:r>
              <w:rPr>
                <w:sz w:val="13"/>
              </w:rPr>
              <w:t>0.6780</w:t>
            </w:r>
          </w:p>
        </w:tc>
        <w:tc>
          <w:tcPr>
            <w:tcW w:w="977" w:type="dxa"/>
            <w:vAlign w:val="center"/>
          </w:tcPr>
          <w:p w14:paraId="4786A385" w14:textId="77777777" w:rsidR="00E70545" w:rsidRDefault="00C07727">
            <w:pPr>
              <w:spacing w:after="0"/>
            </w:pPr>
            <w:r>
              <w:rPr>
                <w:sz w:val="13"/>
              </w:rPr>
              <w:t>1</w:t>
            </w:r>
          </w:p>
        </w:tc>
        <w:tc>
          <w:tcPr>
            <w:tcW w:w="1139" w:type="dxa"/>
            <w:vAlign w:val="center"/>
          </w:tcPr>
          <w:p w14:paraId="133BFF15" w14:textId="77777777" w:rsidR="00E70545" w:rsidRDefault="00C07727">
            <w:pPr>
              <w:spacing w:after="0"/>
            </w:pPr>
            <w:r>
              <w:rPr>
                <w:sz w:val="13"/>
              </w:rPr>
              <w:t>0</w:t>
            </w:r>
          </w:p>
        </w:tc>
      </w:tr>
      <w:tr w:rsidR="00E70545" w14:paraId="432647BD" w14:textId="77777777" w:rsidTr="00E70545">
        <w:tc>
          <w:tcPr>
            <w:tcW w:w="3102" w:type="dxa"/>
            <w:vAlign w:val="center"/>
          </w:tcPr>
          <w:p w14:paraId="73E20163" w14:textId="77777777" w:rsidR="00E70545" w:rsidRDefault="00C07727">
            <w:pPr>
              <w:spacing w:after="0"/>
            </w:pPr>
            <w:proofErr w:type="spellStart"/>
            <w:r>
              <w:rPr>
                <w:sz w:val="13"/>
              </w:rPr>
              <w:t>oldwater</w:t>
            </w:r>
            <w:proofErr w:type="spellEnd"/>
            <w:r>
              <w:rPr>
                <w:sz w:val="13"/>
              </w:rPr>
              <w:t xml:space="preserve"> he4 uncertainty</w:t>
            </w:r>
          </w:p>
        </w:tc>
        <w:tc>
          <w:tcPr>
            <w:tcW w:w="672" w:type="dxa"/>
            <w:vAlign w:val="center"/>
          </w:tcPr>
          <w:p w14:paraId="405C272E" w14:textId="77777777" w:rsidR="00E70545" w:rsidRDefault="00C07727">
            <w:pPr>
              <w:spacing w:after="0"/>
            </w:pPr>
            <w:r>
              <w:rPr>
                <w:sz w:val="13"/>
              </w:rPr>
              <w:t>1272</w:t>
            </w:r>
          </w:p>
        </w:tc>
        <w:tc>
          <w:tcPr>
            <w:tcW w:w="794" w:type="dxa"/>
            <w:vAlign w:val="center"/>
          </w:tcPr>
          <w:p w14:paraId="2A57DF10" w14:textId="77777777" w:rsidR="00E70545" w:rsidRDefault="00C07727">
            <w:pPr>
              <w:spacing w:after="0"/>
            </w:pPr>
            <w:r>
              <w:rPr>
                <w:sz w:val="13"/>
              </w:rPr>
              <w:t>66</w:t>
            </w:r>
          </w:p>
        </w:tc>
        <w:tc>
          <w:tcPr>
            <w:tcW w:w="1211" w:type="dxa"/>
            <w:vAlign w:val="center"/>
          </w:tcPr>
          <w:p w14:paraId="08152A01" w14:textId="77777777" w:rsidR="00E70545" w:rsidRDefault="00C07727">
            <w:pPr>
              <w:spacing w:after="0"/>
            </w:pPr>
            <w:r>
              <w:rPr>
                <w:sz w:val="13"/>
              </w:rPr>
              <w:t>0.1361</w:t>
            </w:r>
          </w:p>
        </w:tc>
        <w:tc>
          <w:tcPr>
            <w:tcW w:w="794" w:type="dxa"/>
            <w:vAlign w:val="center"/>
          </w:tcPr>
          <w:p w14:paraId="2EF91CE4" w14:textId="77777777" w:rsidR="00E70545" w:rsidRDefault="00C07727">
            <w:pPr>
              <w:spacing w:after="0"/>
            </w:pPr>
            <w:r>
              <w:rPr>
                <w:sz w:val="13"/>
              </w:rPr>
              <w:t>0.3955</w:t>
            </w:r>
          </w:p>
        </w:tc>
        <w:tc>
          <w:tcPr>
            <w:tcW w:w="900" w:type="dxa"/>
            <w:vAlign w:val="center"/>
          </w:tcPr>
          <w:p w14:paraId="25D616F8" w14:textId="77777777" w:rsidR="00E70545" w:rsidRDefault="00C07727">
            <w:pPr>
              <w:spacing w:after="0"/>
            </w:pPr>
            <w:r>
              <w:rPr>
                <w:sz w:val="13"/>
              </w:rPr>
              <w:t>-2.6179</w:t>
            </w:r>
          </w:p>
        </w:tc>
        <w:tc>
          <w:tcPr>
            <w:tcW w:w="877" w:type="dxa"/>
            <w:vAlign w:val="center"/>
          </w:tcPr>
          <w:p w14:paraId="213BEE27" w14:textId="77777777" w:rsidR="00E70545" w:rsidRDefault="00C07727">
            <w:pPr>
              <w:spacing w:after="0"/>
            </w:pPr>
            <w:r>
              <w:rPr>
                <w:sz w:val="13"/>
              </w:rPr>
              <w:t>0.6970</w:t>
            </w:r>
          </w:p>
        </w:tc>
        <w:tc>
          <w:tcPr>
            <w:tcW w:w="977" w:type="dxa"/>
            <w:vAlign w:val="center"/>
          </w:tcPr>
          <w:p w14:paraId="132C21A4" w14:textId="77777777" w:rsidR="00E70545" w:rsidRDefault="00C07727">
            <w:pPr>
              <w:spacing w:after="0"/>
            </w:pPr>
            <w:r>
              <w:rPr>
                <w:sz w:val="13"/>
              </w:rPr>
              <w:t>1</w:t>
            </w:r>
          </w:p>
        </w:tc>
        <w:tc>
          <w:tcPr>
            <w:tcW w:w="1139" w:type="dxa"/>
            <w:vAlign w:val="center"/>
          </w:tcPr>
          <w:p w14:paraId="1F135165" w14:textId="77777777" w:rsidR="00E70545" w:rsidRDefault="00C07727">
            <w:pPr>
              <w:spacing w:after="0"/>
            </w:pPr>
            <w:r>
              <w:rPr>
                <w:sz w:val="13"/>
              </w:rPr>
              <w:t>1</w:t>
            </w:r>
          </w:p>
        </w:tc>
      </w:tr>
      <w:tr w:rsidR="00E70545" w14:paraId="38C8056C" w14:textId="77777777" w:rsidTr="00E70545">
        <w:tc>
          <w:tcPr>
            <w:tcW w:w="3102" w:type="dxa"/>
            <w:vAlign w:val="center"/>
          </w:tcPr>
          <w:p w14:paraId="2E9AF268" w14:textId="77777777" w:rsidR="00E70545" w:rsidRDefault="00C07727">
            <w:pPr>
              <w:spacing w:after="0"/>
            </w:pPr>
            <w:proofErr w:type="gramStart"/>
            <w:r>
              <w:rPr>
                <w:sz w:val="13"/>
              </w:rPr>
              <w:t>parity</w:t>
            </w:r>
            <w:proofErr w:type="gramEnd"/>
            <w:r>
              <w:rPr>
                <w:sz w:val="13"/>
              </w:rPr>
              <w:t xml:space="preserve"> reported corrected</w:t>
            </w:r>
          </w:p>
        </w:tc>
        <w:tc>
          <w:tcPr>
            <w:tcW w:w="672" w:type="dxa"/>
            <w:vAlign w:val="center"/>
          </w:tcPr>
          <w:p w14:paraId="095243F8" w14:textId="77777777" w:rsidR="00E70545" w:rsidRDefault="00C07727">
            <w:pPr>
              <w:spacing w:after="0"/>
            </w:pPr>
            <w:r>
              <w:rPr>
                <w:sz w:val="13"/>
              </w:rPr>
              <w:t>1272</w:t>
            </w:r>
          </w:p>
        </w:tc>
        <w:tc>
          <w:tcPr>
            <w:tcW w:w="794" w:type="dxa"/>
            <w:vAlign w:val="center"/>
          </w:tcPr>
          <w:p w14:paraId="34063FCF" w14:textId="77777777" w:rsidR="00E70545" w:rsidRDefault="00C07727">
            <w:pPr>
              <w:spacing w:after="0"/>
            </w:pPr>
            <w:r>
              <w:rPr>
                <w:sz w:val="13"/>
              </w:rPr>
              <w:t>66</w:t>
            </w:r>
          </w:p>
        </w:tc>
        <w:tc>
          <w:tcPr>
            <w:tcW w:w="1211" w:type="dxa"/>
            <w:vAlign w:val="center"/>
          </w:tcPr>
          <w:p w14:paraId="6ECAC34F" w14:textId="77777777" w:rsidR="00E70545" w:rsidRDefault="00C07727">
            <w:pPr>
              <w:spacing w:after="0"/>
            </w:pPr>
            <w:r>
              <w:rPr>
                <w:sz w:val="13"/>
              </w:rPr>
              <w:t>0.1361</w:t>
            </w:r>
          </w:p>
        </w:tc>
        <w:tc>
          <w:tcPr>
            <w:tcW w:w="794" w:type="dxa"/>
            <w:vAlign w:val="center"/>
          </w:tcPr>
          <w:p w14:paraId="73B3A91A" w14:textId="77777777" w:rsidR="00E70545" w:rsidRDefault="00C07727">
            <w:pPr>
              <w:spacing w:after="0"/>
            </w:pPr>
            <w:r>
              <w:rPr>
                <w:sz w:val="13"/>
              </w:rPr>
              <w:t>0.3955</w:t>
            </w:r>
          </w:p>
        </w:tc>
        <w:tc>
          <w:tcPr>
            <w:tcW w:w="900" w:type="dxa"/>
            <w:vAlign w:val="center"/>
          </w:tcPr>
          <w:p w14:paraId="4E6B50F1" w14:textId="77777777" w:rsidR="00E70545" w:rsidRDefault="00C07727">
            <w:pPr>
              <w:spacing w:after="0"/>
            </w:pPr>
            <w:r>
              <w:rPr>
                <w:sz w:val="13"/>
              </w:rPr>
              <w:t>-2.6180</w:t>
            </w:r>
          </w:p>
        </w:tc>
        <w:tc>
          <w:tcPr>
            <w:tcW w:w="877" w:type="dxa"/>
            <w:vAlign w:val="center"/>
          </w:tcPr>
          <w:p w14:paraId="060D0931" w14:textId="77777777" w:rsidR="00E70545" w:rsidRDefault="00C07727">
            <w:pPr>
              <w:spacing w:after="0"/>
            </w:pPr>
            <w:r>
              <w:rPr>
                <w:sz w:val="13"/>
              </w:rPr>
              <w:t>0.6970</w:t>
            </w:r>
          </w:p>
        </w:tc>
        <w:tc>
          <w:tcPr>
            <w:tcW w:w="977" w:type="dxa"/>
            <w:vAlign w:val="center"/>
          </w:tcPr>
          <w:p w14:paraId="3D2655E6" w14:textId="77777777" w:rsidR="00E70545" w:rsidRDefault="00C07727">
            <w:pPr>
              <w:spacing w:after="0"/>
            </w:pPr>
            <w:r>
              <w:rPr>
                <w:sz w:val="13"/>
              </w:rPr>
              <w:t>1</w:t>
            </w:r>
          </w:p>
        </w:tc>
        <w:tc>
          <w:tcPr>
            <w:tcW w:w="1139" w:type="dxa"/>
            <w:vAlign w:val="center"/>
          </w:tcPr>
          <w:p w14:paraId="02BA1BC5" w14:textId="77777777" w:rsidR="00E70545" w:rsidRDefault="00C07727">
            <w:pPr>
              <w:spacing w:after="0"/>
            </w:pPr>
            <w:r>
              <w:rPr>
                <w:sz w:val="13"/>
              </w:rPr>
              <w:t>1</w:t>
            </w:r>
          </w:p>
        </w:tc>
      </w:tr>
      <w:tr w:rsidR="00E70545" w14:paraId="504B1DFD" w14:textId="77777777" w:rsidTr="00E70545">
        <w:tc>
          <w:tcPr>
            <w:tcW w:w="3102" w:type="dxa"/>
            <w:vAlign w:val="center"/>
          </w:tcPr>
          <w:p w14:paraId="6C84C432" w14:textId="77777777" w:rsidR="00E70545" w:rsidRDefault="00C07727">
            <w:pPr>
              <w:spacing w:after="0"/>
            </w:pPr>
            <w:r>
              <w:rPr>
                <w:sz w:val="13"/>
              </w:rPr>
              <w:t xml:space="preserve">screened </w:t>
            </w:r>
            <w:proofErr w:type="spellStart"/>
            <w:r>
              <w:rPr>
                <w:sz w:val="13"/>
              </w:rPr>
              <w:t>dgm</w:t>
            </w:r>
            <w:proofErr w:type="spellEnd"/>
            <w:r>
              <w:rPr>
                <w:sz w:val="13"/>
              </w:rPr>
              <w:t xml:space="preserve"> gases</w:t>
            </w:r>
          </w:p>
        </w:tc>
        <w:tc>
          <w:tcPr>
            <w:tcW w:w="672" w:type="dxa"/>
            <w:vAlign w:val="center"/>
          </w:tcPr>
          <w:p w14:paraId="3C679957" w14:textId="77777777" w:rsidR="00E70545" w:rsidRDefault="00C07727">
            <w:pPr>
              <w:spacing w:after="0"/>
            </w:pPr>
            <w:r>
              <w:rPr>
                <w:sz w:val="13"/>
              </w:rPr>
              <w:t>1272</w:t>
            </w:r>
          </w:p>
        </w:tc>
        <w:tc>
          <w:tcPr>
            <w:tcW w:w="794" w:type="dxa"/>
            <w:vAlign w:val="center"/>
          </w:tcPr>
          <w:p w14:paraId="6D727D16" w14:textId="77777777" w:rsidR="00E70545" w:rsidRDefault="00C07727">
            <w:pPr>
              <w:spacing w:after="0"/>
            </w:pPr>
            <w:r>
              <w:rPr>
                <w:sz w:val="13"/>
              </w:rPr>
              <w:t>66</w:t>
            </w:r>
          </w:p>
        </w:tc>
        <w:tc>
          <w:tcPr>
            <w:tcW w:w="1211" w:type="dxa"/>
            <w:vAlign w:val="center"/>
          </w:tcPr>
          <w:p w14:paraId="5C35B711" w14:textId="77777777" w:rsidR="00E70545" w:rsidRDefault="00C07727">
            <w:pPr>
              <w:spacing w:after="0"/>
            </w:pPr>
            <w:r>
              <w:rPr>
                <w:sz w:val="13"/>
              </w:rPr>
              <w:t>0.1361</w:t>
            </w:r>
          </w:p>
        </w:tc>
        <w:tc>
          <w:tcPr>
            <w:tcW w:w="794" w:type="dxa"/>
            <w:vAlign w:val="center"/>
          </w:tcPr>
          <w:p w14:paraId="13BCED9B" w14:textId="77777777" w:rsidR="00E70545" w:rsidRDefault="00C07727">
            <w:pPr>
              <w:spacing w:after="0"/>
            </w:pPr>
            <w:r>
              <w:rPr>
                <w:sz w:val="13"/>
              </w:rPr>
              <w:t>0.3955</w:t>
            </w:r>
          </w:p>
        </w:tc>
        <w:tc>
          <w:tcPr>
            <w:tcW w:w="900" w:type="dxa"/>
            <w:vAlign w:val="center"/>
          </w:tcPr>
          <w:p w14:paraId="51F41266" w14:textId="77777777" w:rsidR="00E70545" w:rsidRDefault="00C07727">
            <w:pPr>
              <w:spacing w:after="0"/>
            </w:pPr>
            <w:r>
              <w:rPr>
                <w:sz w:val="13"/>
              </w:rPr>
              <w:t>-2.6180</w:t>
            </w:r>
          </w:p>
        </w:tc>
        <w:tc>
          <w:tcPr>
            <w:tcW w:w="877" w:type="dxa"/>
            <w:vAlign w:val="center"/>
          </w:tcPr>
          <w:p w14:paraId="1B72AAA6" w14:textId="77777777" w:rsidR="00E70545" w:rsidRDefault="00C07727">
            <w:pPr>
              <w:spacing w:after="0"/>
            </w:pPr>
            <w:r>
              <w:rPr>
                <w:sz w:val="13"/>
              </w:rPr>
              <w:t>0.6970</w:t>
            </w:r>
          </w:p>
        </w:tc>
        <w:tc>
          <w:tcPr>
            <w:tcW w:w="977" w:type="dxa"/>
            <w:vAlign w:val="center"/>
          </w:tcPr>
          <w:p w14:paraId="190962BF" w14:textId="77777777" w:rsidR="00E70545" w:rsidRDefault="00C07727">
            <w:pPr>
              <w:spacing w:after="0"/>
            </w:pPr>
            <w:r>
              <w:rPr>
                <w:sz w:val="13"/>
              </w:rPr>
              <w:t>1</w:t>
            </w:r>
          </w:p>
        </w:tc>
        <w:tc>
          <w:tcPr>
            <w:tcW w:w="1139" w:type="dxa"/>
            <w:vAlign w:val="center"/>
          </w:tcPr>
          <w:p w14:paraId="181DF4F5" w14:textId="77777777" w:rsidR="00E70545" w:rsidRDefault="00C07727">
            <w:pPr>
              <w:spacing w:after="0"/>
            </w:pPr>
            <w:r>
              <w:rPr>
                <w:sz w:val="13"/>
              </w:rPr>
              <w:t>1</w:t>
            </w:r>
          </w:p>
        </w:tc>
      </w:tr>
      <w:tr w:rsidR="00E70545" w14:paraId="42B7F48F" w14:textId="77777777" w:rsidTr="00E70545">
        <w:tc>
          <w:tcPr>
            <w:tcW w:w="3102" w:type="dxa"/>
            <w:vAlign w:val="center"/>
          </w:tcPr>
          <w:p w14:paraId="6CCA5B95" w14:textId="77777777" w:rsidR="00E70545" w:rsidRDefault="00C07727">
            <w:pPr>
              <w:spacing w:after="0"/>
            </w:pPr>
            <w:r>
              <w:rPr>
                <w:sz w:val="13"/>
              </w:rPr>
              <w:t>tracer old only</w:t>
            </w:r>
          </w:p>
        </w:tc>
        <w:tc>
          <w:tcPr>
            <w:tcW w:w="672" w:type="dxa"/>
            <w:vAlign w:val="center"/>
          </w:tcPr>
          <w:p w14:paraId="2A2859D1" w14:textId="77777777" w:rsidR="00E70545" w:rsidRDefault="00C07727">
            <w:pPr>
              <w:spacing w:after="0"/>
            </w:pPr>
            <w:r>
              <w:rPr>
                <w:sz w:val="13"/>
              </w:rPr>
              <w:t>1272</w:t>
            </w:r>
          </w:p>
        </w:tc>
        <w:tc>
          <w:tcPr>
            <w:tcW w:w="794" w:type="dxa"/>
            <w:vAlign w:val="center"/>
          </w:tcPr>
          <w:p w14:paraId="690A75F9" w14:textId="77777777" w:rsidR="00E70545" w:rsidRDefault="00C07727">
            <w:pPr>
              <w:spacing w:after="0"/>
            </w:pPr>
            <w:r>
              <w:rPr>
                <w:sz w:val="13"/>
              </w:rPr>
              <w:t>0</w:t>
            </w:r>
          </w:p>
        </w:tc>
        <w:tc>
          <w:tcPr>
            <w:tcW w:w="1211" w:type="dxa"/>
            <w:vAlign w:val="center"/>
          </w:tcPr>
          <w:p w14:paraId="515CC37F" w14:textId="77777777" w:rsidR="00E70545" w:rsidRDefault="00C07727">
            <w:pPr>
              <w:spacing w:after="0"/>
            </w:pPr>
            <w:r>
              <w:rPr>
                <w:sz w:val="13"/>
              </w:rPr>
              <w:t>—</w:t>
            </w:r>
          </w:p>
        </w:tc>
        <w:tc>
          <w:tcPr>
            <w:tcW w:w="794" w:type="dxa"/>
            <w:vAlign w:val="center"/>
          </w:tcPr>
          <w:p w14:paraId="6EC4CA82" w14:textId="77777777" w:rsidR="00E70545" w:rsidRDefault="00C07727">
            <w:pPr>
              <w:spacing w:after="0"/>
            </w:pPr>
            <w:r>
              <w:rPr>
                <w:sz w:val="13"/>
              </w:rPr>
              <w:t>—</w:t>
            </w:r>
          </w:p>
        </w:tc>
        <w:tc>
          <w:tcPr>
            <w:tcW w:w="900" w:type="dxa"/>
            <w:vAlign w:val="center"/>
          </w:tcPr>
          <w:p w14:paraId="0E99C23C" w14:textId="77777777" w:rsidR="00E70545" w:rsidRDefault="00C07727">
            <w:pPr>
              <w:spacing w:after="0"/>
            </w:pPr>
            <w:r>
              <w:rPr>
                <w:sz w:val="13"/>
              </w:rPr>
              <w:t>—</w:t>
            </w:r>
          </w:p>
        </w:tc>
        <w:tc>
          <w:tcPr>
            <w:tcW w:w="877" w:type="dxa"/>
            <w:vAlign w:val="center"/>
          </w:tcPr>
          <w:p w14:paraId="3BBD2594" w14:textId="77777777" w:rsidR="00E70545" w:rsidRDefault="00C07727">
            <w:pPr>
              <w:spacing w:after="0"/>
            </w:pPr>
            <w:r>
              <w:rPr>
                <w:sz w:val="13"/>
              </w:rPr>
              <w:t>—</w:t>
            </w:r>
          </w:p>
        </w:tc>
        <w:tc>
          <w:tcPr>
            <w:tcW w:w="977" w:type="dxa"/>
            <w:vAlign w:val="center"/>
          </w:tcPr>
          <w:p w14:paraId="625777EE" w14:textId="77777777" w:rsidR="00E70545" w:rsidRDefault="00C07727">
            <w:pPr>
              <w:spacing w:after="0"/>
            </w:pPr>
            <w:r>
              <w:rPr>
                <w:sz w:val="13"/>
              </w:rPr>
              <w:t>—</w:t>
            </w:r>
          </w:p>
        </w:tc>
        <w:tc>
          <w:tcPr>
            <w:tcW w:w="1139" w:type="dxa"/>
            <w:vAlign w:val="center"/>
          </w:tcPr>
          <w:p w14:paraId="50A0C525" w14:textId="77777777" w:rsidR="00E70545" w:rsidRDefault="00C07727">
            <w:pPr>
              <w:spacing w:after="0"/>
            </w:pPr>
            <w:r>
              <w:rPr>
                <w:sz w:val="13"/>
              </w:rPr>
              <w:t>—</w:t>
            </w:r>
          </w:p>
        </w:tc>
      </w:tr>
      <w:tr w:rsidR="00E70545" w14:paraId="7447111D" w14:textId="77777777" w:rsidTr="00E70545">
        <w:tc>
          <w:tcPr>
            <w:tcW w:w="3102" w:type="dxa"/>
            <w:vAlign w:val="center"/>
          </w:tcPr>
          <w:p w14:paraId="262DDCCE" w14:textId="77777777" w:rsidR="00E70545" w:rsidRDefault="00C07727">
            <w:pPr>
              <w:spacing w:after="0"/>
            </w:pPr>
            <w:proofErr w:type="gramStart"/>
            <w:r>
              <w:rPr>
                <w:sz w:val="13"/>
              </w:rPr>
              <w:t>tracer</w:t>
            </w:r>
            <w:proofErr w:type="gramEnd"/>
            <w:r>
              <w:rPr>
                <w:sz w:val="13"/>
              </w:rPr>
              <w:t xml:space="preserve"> young only</w:t>
            </w:r>
          </w:p>
        </w:tc>
        <w:tc>
          <w:tcPr>
            <w:tcW w:w="672" w:type="dxa"/>
            <w:vAlign w:val="center"/>
          </w:tcPr>
          <w:p w14:paraId="487C8FEB" w14:textId="77777777" w:rsidR="00E70545" w:rsidRDefault="00C07727">
            <w:pPr>
              <w:spacing w:after="0"/>
            </w:pPr>
            <w:r>
              <w:rPr>
                <w:sz w:val="13"/>
              </w:rPr>
              <w:t>1272</w:t>
            </w:r>
          </w:p>
        </w:tc>
        <w:tc>
          <w:tcPr>
            <w:tcW w:w="794" w:type="dxa"/>
            <w:vAlign w:val="center"/>
          </w:tcPr>
          <w:p w14:paraId="6DAA1657" w14:textId="77777777" w:rsidR="00E70545" w:rsidRDefault="00C07727">
            <w:pPr>
              <w:spacing w:after="0"/>
            </w:pPr>
            <w:r>
              <w:rPr>
                <w:sz w:val="13"/>
              </w:rPr>
              <w:t>67</w:t>
            </w:r>
          </w:p>
        </w:tc>
        <w:tc>
          <w:tcPr>
            <w:tcW w:w="1211" w:type="dxa"/>
            <w:vAlign w:val="center"/>
          </w:tcPr>
          <w:p w14:paraId="3127FDFE" w14:textId="77777777" w:rsidR="00E70545" w:rsidRDefault="00C07727">
            <w:pPr>
              <w:spacing w:after="0"/>
            </w:pPr>
            <w:r>
              <w:rPr>
                <w:sz w:val="13"/>
              </w:rPr>
              <w:t>0.1922</w:t>
            </w:r>
          </w:p>
        </w:tc>
        <w:tc>
          <w:tcPr>
            <w:tcW w:w="794" w:type="dxa"/>
            <w:vAlign w:val="center"/>
          </w:tcPr>
          <w:p w14:paraId="6647D2D0" w14:textId="77777777" w:rsidR="00E70545" w:rsidRDefault="00C07727">
            <w:pPr>
              <w:spacing w:after="0"/>
            </w:pPr>
            <w:r>
              <w:rPr>
                <w:sz w:val="13"/>
              </w:rPr>
              <w:t>0.6872</w:t>
            </w:r>
          </w:p>
        </w:tc>
        <w:tc>
          <w:tcPr>
            <w:tcW w:w="900" w:type="dxa"/>
            <w:vAlign w:val="center"/>
          </w:tcPr>
          <w:p w14:paraId="6C6F51B9" w14:textId="77777777" w:rsidR="00E70545" w:rsidRDefault="00C07727">
            <w:pPr>
              <w:spacing w:after="0"/>
            </w:pPr>
            <w:r>
              <w:rPr>
                <w:sz w:val="13"/>
              </w:rPr>
              <w:t>-0.0999</w:t>
            </w:r>
          </w:p>
        </w:tc>
        <w:tc>
          <w:tcPr>
            <w:tcW w:w="877" w:type="dxa"/>
            <w:vAlign w:val="center"/>
          </w:tcPr>
          <w:p w14:paraId="059F1016" w14:textId="77777777" w:rsidR="00E70545" w:rsidRDefault="00C07727">
            <w:pPr>
              <w:spacing w:after="0"/>
            </w:pPr>
            <w:r>
              <w:rPr>
                <w:sz w:val="13"/>
              </w:rPr>
              <w:t>0.5385</w:t>
            </w:r>
          </w:p>
        </w:tc>
        <w:tc>
          <w:tcPr>
            <w:tcW w:w="977" w:type="dxa"/>
            <w:vAlign w:val="center"/>
          </w:tcPr>
          <w:p w14:paraId="4238C26E" w14:textId="77777777" w:rsidR="00E70545" w:rsidRDefault="00C07727">
            <w:pPr>
              <w:spacing w:after="0"/>
            </w:pPr>
            <w:r>
              <w:rPr>
                <w:sz w:val="13"/>
              </w:rPr>
              <w:t>0.9231</w:t>
            </w:r>
          </w:p>
        </w:tc>
        <w:tc>
          <w:tcPr>
            <w:tcW w:w="1139" w:type="dxa"/>
            <w:vAlign w:val="center"/>
          </w:tcPr>
          <w:p w14:paraId="1687D6C5" w14:textId="77777777" w:rsidR="00E70545" w:rsidRDefault="00C07727">
            <w:pPr>
              <w:spacing w:after="0"/>
            </w:pPr>
            <w:r>
              <w:rPr>
                <w:sz w:val="13"/>
              </w:rPr>
              <w:t>0</w:t>
            </w:r>
          </w:p>
        </w:tc>
      </w:tr>
      <w:tr w:rsidR="00E70545" w14:paraId="66765963" w14:textId="77777777" w:rsidTr="00E70545">
        <w:tc>
          <w:tcPr>
            <w:tcW w:w="3102" w:type="dxa"/>
            <w:vAlign w:val="center"/>
          </w:tcPr>
          <w:p w14:paraId="656885A9" w14:textId="77777777" w:rsidR="00E70545" w:rsidRDefault="00C07727">
            <w:pPr>
              <w:spacing w:after="0"/>
            </w:pPr>
            <w:proofErr w:type="spellStart"/>
            <w:r>
              <w:rPr>
                <w:sz w:val="13"/>
              </w:rPr>
              <w:t>tracerlpm</w:t>
            </w:r>
            <w:proofErr w:type="spellEnd"/>
            <w:r>
              <w:rPr>
                <w:sz w:val="13"/>
              </w:rPr>
              <w:t xml:space="preserve"> parity </w:t>
            </w:r>
            <w:proofErr w:type="spellStart"/>
            <w:r>
              <w:rPr>
                <w:sz w:val="13"/>
              </w:rPr>
              <w:t>agefractions</w:t>
            </w:r>
            <w:proofErr w:type="spellEnd"/>
          </w:p>
        </w:tc>
        <w:tc>
          <w:tcPr>
            <w:tcW w:w="672" w:type="dxa"/>
            <w:vAlign w:val="center"/>
          </w:tcPr>
          <w:p w14:paraId="75DC959C" w14:textId="77777777" w:rsidR="00E70545" w:rsidRDefault="00C07727">
            <w:pPr>
              <w:spacing w:after="0"/>
            </w:pPr>
            <w:r>
              <w:rPr>
                <w:sz w:val="13"/>
              </w:rPr>
              <w:t>1272</w:t>
            </w:r>
          </w:p>
        </w:tc>
        <w:tc>
          <w:tcPr>
            <w:tcW w:w="794" w:type="dxa"/>
            <w:vAlign w:val="center"/>
          </w:tcPr>
          <w:p w14:paraId="2A646D1F" w14:textId="77777777" w:rsidR="00E70545" w:rsidRDefault="00C07727">
            <w:pPr>
              <w:spacing w:after="0"/>
            </w:pPr>
            <w:r>
              <w:rPr>
                <w:sz w:val="13"/>
              </w:rPr>
              <w:t>289</w:t>
            </w:r>
          </w:p>
        </w:tc>
        <w:tc>
          <w:tcPr>
            <w:tcW w:w="1211" w:type="dxa"/>
            <w:vAlign w:val="center"/>
          </w:tcPr>
          <w:p w14:paraId="69BB0405" w14:textId="77777777" w:rsidR="00E70545" w:rsidRDefault="00C07727">
            <w:pPr>
              <w:spacing w:after="0"/>
            </w:pPr>
            <w:r>
              <w:rPr>
                <w:sz w:val="13"/>
              </w:rPr>
              <w:t>0.0216</w:t>
            </w:r>
          </w:p>
        </w:tc>
        <w:tc>
          <w:tcPr>
            <w:tcW w:w="794" w:type="dxa"/>
            <w:vAlign w:val="center"/>
          </w:tcPr>
          <w:p w14:paraId="469611C7" w14:textId="77777777" w:rsidR="00E70545" w:rsidRDefault="00C07727">
            <w:pPr>
              <w:spacing w:after="0"/>
            </w:pPr>
            <w:r>
              <w:rPr>
                <w:sz w:val="13"/>
              </w:rPr>
              <w:t>0.1964</w:t>
            </w:r>
          </w:p>
        </w:tc>
        <w:tc>
          <w:tcPr>
            <w:tcW w:w="900" w:type="dxa"/>
            <w:vAlign w:val="center"/>
          </w:tcPr>
          <w:p w14:paraId="0634D098" w14:textId="77777777" w:rsidR="00E70545" w:rsidRDefault="00C07727">
            <w:pPr>
              <w:spacing w:after="0"/>
            </w:pPr>
            <w:r>
              <w:rPr>
                <w:sz w:val="13"/>
              </w:rPr>
              <w:t>0.9698</w:t>
            </w:r>
          </w:p>
        </w:tc>
        <w:tc>
          <w:tcPr>
            <w:tcW w:w="877" w:type="dxa"/>
            <w:vAlign w:val="center"/>
          </w:tcPr>
          <w:p w14:paraId="33330DC5" w14:textId="77777777" w:rsidR="00E70545" w:rsidRDefault="00C07727">
            <w:pPr>
              <w:spacing w:after="0"/>
            </w:pPr>
            <w:r>
              <w:rPr>
                <w:sz w:val="13"/>
              </w:rPr>
              <w:t>0.9170</w:t>
            </w:r>
          </w:p>
        </w:tc>
        <w:tc>
          <w:tcPr>
            <w:tcW w:w="977" w:type="dxa"/>
            <w:vAlign w:val="center"/>
          </w:tcPr>
          <w:p w14:paraId="48A3FB09" w14:textId="77777777" w:rsidR="00E70545" w:rsidRDefault="00C07727">
            <w:pPr>
              <w:spacing w:after="0"/>
            </w:pPr>
            <w:r>
              <w:rPr>
                <w:sz w:val="13"/>
              </w:rPr>
              <w:t>0.9965</w:t>
            </w:r>
          </w:p>
        </w:tc>
        <w:tc>
          <w:tcPr>
            <w:tcW w:w="1139" w:type="dxa"/>
            <w:vAlign w:val="center"/>
          </w:tcPr>
          <w:p w14:paraId="55E25226" w14:textId="77777777" w:rsidR="00E70545" w:rsidRDefault="00C07727">
            <w:pPr>
              <w:spacing w:after="0"/>
            </w:pPr>
            <w:r>
              <w:rPr>
                <w:sz w:val="13"/>
              </w:rPr>
              <w:t>166</w:t>
            </w:r>
          </w:p>
        </w:tc>
      </w:tr>
      <w:tr w:rsidR="00E70545" w14:paraId="2B776CD2" w14:textId="77777777" w:rsidTr="00E70545">
        <w:tc>
          <w:tcPr>
            <w:tcW w:w="3102" w:type="dxa"/>
            <w:vAlign w:val="center"/>
          </w:tcPr>
          <w:p w14:paraId="65502625" w14:textId="77777777" w:rsidR="00E70545" w:rsidRDefault="00C07727">
            <w:pPr>
              <w:spacing w:after="0"/>
            </w:pPr>
            <w:proofErr w:type="spellStart"/>
            <w:r>
              <w:rPr>
                <w:sz w:val="13"/>
              </w:rPr>
              <w:t>tracerlpm</w:t>
            </w:r>
            <w:proofErr w:type="spellEnd"/>
            <w:r>
              <w:rPr>
                <w:sz w:val="13"/>
              </w:rPr>
              <w:t xml:space="preserve"> strict parity</w:t>
            </w:r>
          </w:p>
        </w:tc>
        <w:tc>
          <w:tcPr>
            <w:tcW w:w="672" w:type="dxa"/>
            <w:vAlign w:val="center"/>
          </w:tcPr>
          <w:p w14:paraId="4ED44AF5" w14:textId="77777777" w:rsidR="00E70545" w:rsidRDefault="00C07727">
            <w:pPr>
              <w:spacing w:after="0"/>
            </w:pPr>
            <w:r>
              <w:rPr>
                <w:sz w:val="13"/>
              </w:rPr>
              <w:t>1272</w:t>
            </w:r>
          </w:p>
        </w:tc>
        <w:tc>
          <w:tcPr>
            <w:tcW w:w="794" w:type="dxa"/>
            <w:vAlign w:val="center"/>
          </w:tcPr>
          <w:p w14:paraId="414C79F6" w14:textId="77777777" w:rsidR="00E70545" w:rsidRDefault="00C07727">
            <w:pPr>
              <w:spacing w:after="0"/>
            </w:pPr>
            <w:r>
              <w:rPr>
                <w:sz w:val="13"/>
              </w:rPr>
              <w:t>329</w:t>
            </w:r>
          </w:p>
        </w:tc>
        <w:tc>
          <w:tcPr>
            <w:tcW w:w="1211" w:type="dxa"/>
            <w:vAlign w:val="center"/>
          </w:tcPr>
          <w:p w14:paraId="2DEFADDB" w14:textId="77777777" w:rsidR="00E70545" w:rsidRDefault="00C07727">
            <w:pPr>
              <w:spacing w:after="0"/>
            </w:pPr>
            <w:r>
              <w:rPr>
                <w:sz w:val="13"/>
              </w:rPr>
              <w:t>0.0279</w:t>
            </w:r>
          </w:p>
        </w:tc>
        <w:tc>
          <w:tcPr>
            <w:tcW w:w="794" w:type="dxa"/>
            <w:vAlign w:val="center"/>
          </w:tcPr>
          <w:p w14:paraId="5EED7C14" w14:textId="77777777" w:rsidR="00E70545" w:rsidRDefault="00C07727">
            <w:pPr>
              <w:spacing w:after="0"/>
            </w:pPr>
            <w:r>
              <w:rPr>
                <w:sz w:val="13"/>
              </w:rPr>
              <w:t>0.2769</w:t>
            </w:r>
          </w:p>
        </w:tc>
        <w:tc>
          <w:tcPr>
            <w:tcW w:w="900" w:type="dxa"/>
            <w:vAlign w:val="center"/>
          </w:tcPr>
          <w:p w14:paraId="57BDFD15" w14:textId="77777777" w:rsidR="00E70545" w:rsidRDefault="00C07727">
            <w:pPr>
              <w:spacing w:after="0"/>
            </w:pPr>
            <w:r>
              <w:rPr>
                <w:sz w:val="13"/>
              </w:rPr>
              <w:t>0.9371</w:t>
            </w:r>
          </w:p>
        </w:tc>
        <w:tc>
          <w:tcPr>
            <w:tcW w:w="877" w:type="dxa"/>
            <w:vAlign w:val="center"/>
          </w:tcPr>
          <w:p w14:paraId="2EA2E519" w14:textId="77777777" w:rsidR="00E70545" w:rsidRDefault="00C07727">
            <w:pPr>
              <w:spacing w:after="0"/>
            </w:pPr>
            <w:r>
              <w:rPr>
                <w:sz w:val="13"/>
              </w:rPr>
              <w:t>0.8754</w:t>
            </w:r>
          </w:p>
        </w:tc>
        <w:tc>
          <w:tcPr>
            <w:tcW w:w="977" w:type="dxa"/>
            <w:vAlign w:val="center"/>
          </w:tcPr>
          <w:p w14:paraId="3A3BBB16" w14:textId="77777777" w:rsidR="00E70545" w:rsidRDefault="00C07727">
            <w:pPr>
              <w:spacing w:after="0"/>
            </w:pPr>
            <w:r>
              <w:rPr>
                <w:sz w:val="13"/>
              </w:rPr>
              <w:t>0.9878</w:t>
            </w:r>
          </w:p>
        </w:tc>
        <w:tc>
          <w:tcPr>
            <w:tcW w:w="1139" w:type="dxa"/>
            <w:vAlign w:val="center"/>
          </w:tcPr>
          <w:p w14:paraId="20850E04" w14:textId="77777777" w:rsidR="00E70545" w:rsidRDefault="00C07727">
            <w:pPr>
              <w:spacing w:after="0"/>
            </w:pPr>
            <w:r>
              <w:rPr>
                <w:sz w:val="13"/>
              </w:rPr>
              <w:t>177</w:t>
            </w:r>
          </w:p>
        </w:tc>
      </w:tr>
    </w:tbl>
    <w:p w14:paraId="1F968510" w14:textId="77777777" w:rsidR="00F571B5" w:rsidRDefault="00F571B5"/>
    <w:p w14:paraId="6C7B894E" w14:textId="77777777" w:rsidR="00F571B5" w:rsidRDefault="00F571B5"/>
    <w:p w14:paraId="5A4F7503" w14:textId="77777777" w:rsidR="00211B9B" w:rsidRDefault="00211B9B">
      <w:pPr>
        <w:spacing w:after="0"/>
        <w:jc w:val="left"/>
      </w:pPr>
      <w:r>
        <w:br w:type="page"/>
      </w:r>
    </w:p>
    <w:p w14:paraId="3548E1B6" w14:textId="77777777" w:rsidR="00F571B5" w:rsidRDefault="00F571B5">
      <w:pPr>
        <w:pStyle w:val="Caption"/>
        <w:keepNext/>
        <w:spacing w:before="120" w:after="60"/>
      </w:pPr>
      <w:r>
        <w:lastRenderedPageBreak/>
        <w:t>Table 3. Paired ablation and sensitivity effects on reportable common rows. Negative mean delta denotes lower reference discrepancy than the paired reported-corrected baseline; small supports and shared provenance limit causal interpretation.</w:t>
      </w:r>
    </w:p>
    <w:tbl>
      <w:tblPr>
        <w:tblStyle w:val="Manu"/>
        <w:tblW w:w="9360" w:type="dxa"/>
        <w:tblLook w:val="04A0" w:firstRow="1" w:lastRow="0" w:firstColumn="1" w:lastColumn="0" w:noHBand="0" w:noVBand="1"/>
      </w:tblPr>
      <w:tblGrid>
        <w:gridCol w:w="2162"/>
        <w:gridCol w:w="735"/>
        <w:gridCol w:w="1539"/>
        <w:gridCol w:w="1432"/>
        <w:gridCol w:w="1082"/>
        <w:gridCol w:w="1291"/>
        <w:gridCol w:w="1119"/>
      </w:tblGrid>
      <w:tr w:rsidR="00213388" w:rsidRPr="00844598" w14:paraId="682011BB" w14:textId="77777777" w:rsidTr="00974B70">
        <w:trPr>
          <w:cnfStyle w:val="100000000000" w:firstRow="1" w:lastRow="0" w:firstColumn="0" w:lastColumn="0" w:oddVBand="0" w:evenVBand="0" w:oddHBand="0" w:evenHBand="0" w:firstRowFirstColumn="0" w:firstRowLastColumn="0" w:lastRowFirstColumn="0" w:lastRowLastColumn="0"/>
          <w:trHeight w:val="288"/>
          <w:tblHeader/>
        </w:trPr>
        <w:tc>
          <w:tcPr>
            <w:tcW w:w="2162" w:type="dxa"/>
            <w:noWrap/>
            <w:vAlign w:val="center"/>
            <w:hideMark/>
          </w:tcPr>
          <w:p w14:paraId="4807D2FE" w14:textId="77777777" w:rsidR="00E70545" w:rsidRDefault="00C07727">
            <w:pPr>
              <w:spacing w:after="0"/>
            </w:pPr>
            <w:r>
              <w:rPr>
                <w:b/>
                <w:sz w:val="13"/>
              </w:rPr>
              <w:t>Scenario</w:t>
            </w:r>
          </w:p>
        </w:tc>
        <w:tc>
          <w:tcPr>
            <w:tcW w:w="735" w:type="dxa"/>
            <w:noWrap/>
            <w:vAlign w:val="center"/>
            <w:hideMark/>
          </w:tcPr>
          <w:p w14:paraId="6F3625E0" w14:textId="77777777" w:rsidR="00E70545" w:rsidRDefault="00C07727">
            <w:pPr>
              <w:spacing w:after="0"/>
            </w:pPr>
            <w:r>
              <w:rPr>
                <w:b/>
                <w:sz w:val="13"/>
              </w:rPr>
              <w:t>Paired N</w:t>
            </w:r>
          </w:p>
        </w:tc>
        <w:tc>
          <w:tcPr>
            <w:tcW w:w="1539" w:type="dxa"/>
            <w:noWrap/>
            <w:vAlign w:val="center"/>
            <w:hideMark/>
          </w:tcPr>
          <w:p w14:paraId="0B57E6C8" w14:textId="77777777" w:rsidR="00E70545" w:rsidRDefault="00C07727">
            <w:pPr>
              <w:spacing w:after="0"/>
            </w:pPr>
            <w:r>
              <w:rPr>
                <w:b/>
                <w:sz w:val="13"/>
              </w:rPr>
              <w:t xml:space="preserve">Median </w:t>
            </w:r>
            <w:proofErr w:type="spellStart"/>
            <w:r>
              <w:rPr>
                <w:b/>
                <w:sz w:val="13"/>
              </w:rPr>
              <w:t>Δ|log</w:t>
            </w:r>
            <w:proofErr w:type="spellEnd"/>
            <w:r>
              <w:rPr>
                <w:b/>
                <w:sz w:val="13"/>
              </w:rPr>
              <w:t>₁₀|</w:t>
            </w:r>
          </w:p>
        </w:tc>
        <w:tc>
          <w:tcPr>
            <w:tcW w:w="1432" w:type="dxa"/>
            <w:noWrap/>
            <w:vAlign w:val="center"/>
            <w:hideMark/>
          </w:tcPr>
          <w:p w14:paraId="463D496B" w14:textId="77777777" w:rsidR="00E70545" w:rsidRDefault="00C07727">
            <w:pPr>
              <w:spacing w:after="0"/>
            </w:pPr>
            <w:r>
              <w:rPr>
                <w:b/>
                <w:sz w:val="13"/>
              </w:rPr>
              <w:t xml:space="preserve">Mean </w:t>
            </w:r>
            <w:proofErr w:type="spellStart"/>
            <w:r>
              <w:rPr>
                <w:b/>
                <w:sz w:val="13"/>
              </w:rPr>
              <w:t>Δ|log</w:t>
            </w:r>
            <w:proofErr w:type="spellEnd"/>
            <w:r>
              <w:rPr>
                <w:b/>
                <w:sz w:val="13"/>
              </w:rPr>
              <w:t>₁₀|</w:t>
            </w:r>
          </w:p>
        </w:tc>
        <w:tc>
          <w:tcPr>
            <w:tcW w:w="1082" w:type="dxa"/>
            <w:noWrap/>
            <w:vAlign w:val="center"/>
            <w:hideMark/>
          </w:tcPr>
          <w:p w14:paraId="383661A4" w14:textId="77777777" w:rsidR="00E70545" w:rsidRDefault="00C07727">
            <w:pPr>
              <w:spacing w:after="0"/>
            </w:pPr>
            <w:r>
              <w:rPr>
                <w:b/>
                <w:sz w:val="13"/>
              </w:rPr>
              <w:t>Improved fraction</w:t>
            </w:r>
          </w:p>
        </w:tc>
        <w:tc>
          <w:tcPr>
            <w:tcW w:w="1291" w:type="dxa"/>
            <w:noWrap/>
            <w:vAlign w:val="center"/>
            <w:hideMark/>
          </w:tcPr>
          <w:p w14:paraId="194CAD44" w14:textId="77777777" w:rsidR="00E70545" w:rsidRDefault="00C07727">
            <w:pPr>
              <w:spacing w:after="0"/>
            </w:pPr>
            <w:r>
              <w:rPr>
                <w:b/>
                <w:sz w:val="13"/>
              </w:rPr>
              <w:t>Gained ×2</w:t>
            </w:r>
          </w:p>
        </w:tc>
        <w:tc>
          <w:tcPr>
            <w:tcW w:w="1119" w:type="dxa"/>
            <w:noWrap/>
            <w:vAlign w:val="center"/>
            <w:hideMark/>
          </w:tcPr>
          <w:p w14:paraId="2D9FD7A1" w14:textId="77777777" w:rsidR="00E70545" w:rsidRDefault="00C07727">
            <w:pPr>
              <w:spacing w:after="0"/>
            </w:pPr>
            <w:r>
              <w:rPr>
                <w:b/>
                <w:sz w:val="13"/>
              </w:rPr>
              <w:t>Lost ×2</w:t>
            </w:r>
          </w:p>
        </w:tc>
      </w:tr>
      <w:tr w:rsidR="00E70545" w14:paraId="02B93412" w14:textId="77777777" w:rsidTr="00E70545">
        <w:tc>
          <w:tcPr>
            <w:tcW w:w="2162" w:type="dxa"/>
            <w:vAlign w:val="center"/>
          </w:tcPr>
          <w:p w14:paraId="31550F65" w14:textId="77777777" w:rsidR="00E70545" w:rsidRDefault="00C07727">
            <w:pPr>
              <w:spacing w:after="0"/>
            </w:pPr>
            <w:r>
              <w:rPr>
                <w:sz w:val="13"/>
              </w:rPr>
              <w:t>ablation no he4</w:t>
            </w:r>
          </w:p>
        </w:tc>
        <w:tc>
          <w:tcPr>
            <w:tcW w:w="735" w:type="dxa"/>
            <w:vAlign w:val="center"/>
          </w:tcPr>
          <w:p w14:paraId="273C7514" w14:textId="77777777" w:rsidR="00E70545" w:rsidRDefault="00C07727">
            <w:pPr>
              <w:spacing w:after="0"/>
            </w:pPr>
            <w:r>
              <w:rPr>
                <w:sz w:val="13"/>
              </w:rPr>
              <w:t>65</w:t>
            </w:r>
          </w:p>
        </w:tc>
        <w:tc>
          <w:tcPr>
            <w:tcW w:w="1539" w:type="dxa"/>
            <w:vAlign w:val="center"/>
          </w:tcPr>
          <w:p w14:paraId="55643C82" w14:textId="77777777" w:rsidR="00E70545" w:rsidRDefault="00C07727">
            <w:pPr>
              <w:spacing w:after="0"/>
            </w:pPr>
            <w:r>
              <w:rPr>
                <w:sz w:val="13"/>
              </w:rPr>
              <w:t>0</w:t>
            </w:r>
          </w:p>
        </w:tc>
        <w:tc>
          <w:tcPr>
            <w:tcW w:w="1432" w:type="dxa"/>
            <w:vAlign w:val="center"/>
          </w:tcPr>
          <w:p w14:paraId="01722291" w14:textId="77777777" w:rsidR="00E70545" w:rsidRDefault="00C07727">
            <w:pPr>
              <w:spacing w:after="0"/>
            </w:pPr>
            <w:r>
              <w:rPr>
                <w:sz w:val="13"/>
              </w:rPr>
              <w:t>0</w:t>
            </w:r>
          </w:p>
        </w:tc>
        <w:tc>
          <w:tcPr>
            <w:tcW w:w="1082" w:type="dxa"/>
            <w:vAlign w:val="center"/>
          </w:tcPr>
          <w:p w14:paraId="12A4D844" w14:textId="77777777" w:rsidR="00E70545" w:rsidRDefault="00C07727">
            <w:pPr>
              <w:spacing w:after="0"/>
            </w:pPr>
            <w:r>
              <w:rPr>
                <w:sz w:val="13"/>
              </w:rPr>
              <w:t>0</w:t>
            </w:r>
          </w:p>
        </w:tc>
        <w:tc>
          <w:tcPr>
            <w:tcW w:w="1291" w:type="dxa"/>
            <w:vAlign w:val="center"/>
          </w:tcPr>
          <w:p w14:paraId="59095609" w14:textId="77777777" w:rsidR="00E70545" w:rsidRDefault="00C07727">
            <w:pPr>
              <w:spacing w:after="0"/>
            </w:pPr>
            <w:r>
              <w:rPr>
                <w:sz w:val="13"/>
              </w:rPr>
              <w:t>0</w:t>
            </w:r>
          </w:p>
        </w:tc>
        <w:tc>
          <w:tcPr>
            <w:tcW w:w="1119" w:type="dxa"/>
            <w:vAlign w:val="center"/>
          </w:tcPr>
          <w:p w14:paraId="5636787D" w14:textId="77777777" w:rsidR="00E70545" w:rsidRDefault="00C07727">
            <w:pPr>
              <w:spacing w:after="0"/>
            </w:pPr>
            <w:r>
              <w:rPr>
                <w:sz w:val="13"/>
              </w:rPr>
              <w:t>0</w:t>
            </w:r>
          </w:p>
        </w:tc>
      </w:tr>
      <w:tr w:rsidR="00E70545" w14:paraId="5B4DF1C4" w14:textId="77777777" w:rsidTr="00E70545">
        <w:tc>
          <w:tcPr>
            <w:tcW w:w="2162" w:type="dxa"/>
            <w:vAlign w:val="center"/>
          </w:tcPr>
          <w:p w14:paraId="160F5628" w14:textId="77777777" w:rsidR="00E70545" w:rsidRDefault="00C07727">
            <w:pPr>
              <w:spacing w:after="0"/>
            </w:pPr>
            <w:r>
              <w:rPr>
                <w:sz w:val="13"/>
              </w:rPr>
              <w:t>ablation raw c14</w:t>
            </w:r>
          </w:p>
        </w:tc>
        <w:tc>
          <w:tcPr>
            <w:tcW w:w="735" w:type="dxa"/>
            <w:vAlign w:val="center"/>
          </w:tcPr>
          <w:p w14:paraId="6568F82D" w14:textId="77777777" w:rsidR="00E70545" w:rsidRDefault="00C07727">
            <w:pPr>
              <w:spacing w:after="0"/>
            </w:pPr>
            <w:r>
              <w:rPr>
                <w:sz w:val="13"/>
              </w:rPr>
              <w:t>61</w:t>
            </w:r>
          </w:p>
        </w:tc>
        <w:tc>
          <w:tcPr>
            <w:tcW w:w="1539" w:type="dxa"/>
            <w:vAlign w:val="center"/>
          </w:tcPr>
          <w:p w14:paraId="0705B74F" w14:textId="77777777" w:rsidR="00E70545" w:rsidRDefault="00C07727">
            <w:pPr>
              <w:spacing w:after="0"/>
            </w:pPr>
            <w:r>
              <w:rPr>
                <w:sz w:val="13"/>
              </w:rPr>
              <w:t>0</w:t>
            </w:r>
          </w:p>
        </w:tc>
        <w:tc>
          <w:tcPr>
            <w:tcW w:w="1432" w:type="dxa"/>
            <w:vAlign w:val="center"/>
          </w:tcPr>
          <w:p w14:paraId="015606D4" w14:textId="77777777" w:rsidR="00E70545" w:rsidRDefault="00C07727">
            <w:pPr>
              <w:spacing w:after="0"/>
            </w:pPr>
            <w:r>
              <w:rPr>
                <w:sz w:val="13"/>
              </w:rPr>
              <w:t>0.0054</w:t>
            </w:r>
          </w:p>
        </w:tc>
        <w:tc>
          <w:tcPr>
            <w:tcW w:w="1082" w:type="dxa"/>
            <w:vAlign w:val="center"/>
          </w:tcPr>
          <w:p w14:paraId="5C509E2C" w14:textId="77777777" w:rsidR="00E70545" w:rsidRDefault="00C07727">
            <w:pPr>
              <w:spacing w:after="0"/>
            </w:pPr>
            <w:r>
              <w:rPr>
                <w:sz w:val="13"/>
              </w:rPr>
              <w:t>0.0656</w:t>
            </w:r>
          </w:p>
        </w:tc>
        <w:tc>
          <w:tcPr>
            <w:tcW w:w="1291" w:type="dxa"/>
            <w:vAlign w:val="center"/>
          </w:tcPr>
          <w:p w14:paraId="1BD0EFCE" w14:textId="77777777" w:rsidR="00E70545" w:rsidRDefault="00C07727">
            <w:pPr>
              <w:spacing w:after="0"/>
            </w:pPr>
            <w:r>
              <w:rPr>
                <w:sz w:val="13"/>
              </w:rPr>
              <w:t>0</w:t>
            </w:r>
          </w:p>
        </w:tc>
        <w:tc>
          <w:tcPr>
            <w:tcW w:w="1119" w:type="dxa"/>
            <w:vAlign w:val="center"/>
          </w:tcPr>
          <w:p w14:paraId="398C6D68" w14:textId="77777777" w:rsidR="00E70545" w:rsidRDefault="00C07727">
            <w:pPr>
              <w:spacing w:after="0"/>
            </w:pPr>
            <w:r>
              <w:rPr>
                <w:sz w:val="13"/>
              </w:rPr>
              <w:t>0</w:t>
            </w:r>
          </w:p>
        </w:tc>
      </w:tr>
      <w:tr w:rsidR="00E70545" w14:paraId="5943F9F9" w14:textId="77777777" w:rsidTr="00E70545">
        <w:tc>
          <w:tcPr>
            <w:tcW w:w="2162" w:type="dxa"/>
            <w:vAlign w:val="center"/>
          </w:tcPr>
          <w:p w14:paraId="5840D4E0" w14:textId="77777777" w:rsidR="00E70545" w:rsidRDefault="00C07727">
            <w:pPr>
              <w:spacing w:after="0"/>
            </w:pPr>
            <w:proofErr w:type="spellStart"/>
            <w:r>
              <w:rPr>
                <w:sz w:val="13"/>
              </w:rPr>
              <w:t>hydrosheaf</w:t>
            </w:r>
            <w:proofErr w:type="spellEnd"/>
            <w:r>
              <w:rPr>
                <w:sz w:val="13"/>
              </w:rPr>
              <w:t xml:space="preserve"> selection corrected</w:t>
            </w:r>
          </w:p>
        </w:tc>
        <w:tc>
          <w:tcPr>
            <w:tcW w:w="735" w:type="dxa"/>
            <w:vAlign w:val="center"/>
          </w:tcPr>
          <w:p w14:paraId="4A338C10" w14:textId="77777777" w:rsidR="00E70545" w:rsidRDefault="00C07727">
            <w:pPr>
              <w:spacing w:after="0"/>
            </w:pPr>
            <w:r>
              <w:rPr>
                <w:sz w:val="13"/>
              </w:rPr>
              <w:t>64</w:t>
            </w:r>
          </w:p>
        </w:tc>
        <w:tc>
          <w:tcPr>
            <w:tcW w:w="1539" w:type="dxa"/>
            <w:vAlign w:val="center"/>
          </w:tcPr>
          <w:p w14:paraId="369110DD" w14:textId="77777777" w:rsidR="00E70545" w:rsidRDefault="00C07727">
            <w:pPr>
              <w:spacing w:after="0"/>
            </w:pPr>
            <w:r>
              <w:rPr>
                <w:sz w:val="13"/>
              </w:rPr>
              <w:t>-0.0017</w:t>
            </w:r>
          </w:p>
        </w:tc>
        <w:tc>
          <w:tcPr>
            <w:tcW w:w="1432" w:type="dxa"/>
            <w:vAlign w:val="center"/>
          </w:tcPr>
          <w:p w14:paraId="7640B9F6" w14:textId="77777777" w:rsidR="00E70545" w:rsidRDefault="00C07727">
            <w:pPr>
              <w:spacing w:after="0"/>
            </w:pPr>
            <w:r>
              <w:rPr>
                <w:sz w:val="13"/>
              </w:rPr>
              <w:t>-0.0446</w:t>
            </w:r>
          </w:p>
        </w:tc>
        <w:tc>
          <w:tcPr>
            <w:tcW w:w="1082" w:type="dxa"/>
            <w:vAlign w:val="center"/>
          </w:tcPr>
          <w:p w14:paraId="2C2AFDBE" w14:textId="77777777" w:rsidR="00E70545" w:rsidRDefault="00C07727">
            <w:pPr>
              <w:spacing w:after="0"/>
            </w:pPr>
            <w:r>
              <w:rPr>
                <w:sz w:val="13"/>
              </w:rPr>
              <w:t>0.5312</w:t>
            </w:r>
          </w:p>
        </w:tc>
        <w:tc>
          <w:tcPr>
            <w:tcW w:w="1291" w:type="dxa"/>
            <w:vAlign w:val="center"/>
          </w:tcPr>
          <w:p w14:paraId="085520BE" w14:textId="77777777" w:rsidR="00E70545" w:rsidRDefault="00C07727">
            <w:pPr>
              <w:spacing w:after="0"/>
            </w:pPr>
            <w:r>
              <w:rPr>
                <w:sz w:val="13"/>
              </w:rPr>
              <w:t>11</w:t>
            </w:r>
          </w:p>
        </w:tc>
        <w:tc>
          <w:tcPr>
            <w:tcW w:w="1119" w:type="dxa"/>
            <w:vAlign w:val="center"/>
          </w:tcPr>
          <w:p w14:paraId="44D5CDC6" w14:textId="77777777" w:rsidR="00E70545" w:rsidRDefault="00C07727">
            <w:pPr>
              <w:spacing w:after="0"/>
            </w:pPr>
            <w:r>
              <w:rPr>
                <w:sz w:val="13"/>
              </w:rPr>
              <w:t>5</w:t>
            </w:r>
          </w:p>
        </w:tc>
      </w:tr>
      <w:tr w:rsidR="00E70545" w14:paraId="4707C342" w14:textId="77777777" w:rsidTr="00E70545">
        <w:tc>
          <w:tcPr>
            <w:tcW w:w="2162" w:type="dxa"/>
            <w:vAlign w:val="center"/>
          </w:tcPr>
          <w:p w14:paraId="1FD9A584" w14:textId="77777777" w:rsidR="00E70545" w:rsidRDefault="00C07727">
            <w:pPr>
              <w:spacing w:after="0"/>
            </w:pPr>
            <w:proofErr w:type="spellStart"/>
            <w:r>
              <w:rPr>
                <w:sz w:val="13"/>
              </w:rPr>
              <w:t>oldwater</w:t>
            </w:r>
            <w:proofErr w:type="spellEnd"/>
            <w:r>
              <w:rPr>
                <w:sz w:val="13"/>
              </w:rPr>
              <w:t xml:space="preserve"> c14 ensemble</w:t>
            </w:r>
          </w:p>
        </w:tc>
        <w:tc>
          <w:tcPr>
            <w:tcW w:w="735" w:type="dxa"/>
            <w:vAlign w:val="center"/>
          </w:tcPr>
          <w:p w14:paraId="7BAF8D8B" w14:textId="77777777" w:rsidR="00E70545" w:rsidRDefault="00C07727">
            <w:pPr>
              <w:spacing w:after="0"/>
            </w:pPr>
            <w:r>
              <w:rPr>
                <w:sz w:val="13"/>
              </w:rPr>
              <w:t>59</w:t>
            </w:r>
          </w:p>
        </w:tc>
        <w:tc>
          <w:tcPr>
            <w:tcW w:w="1539" w:type="dxa"/>
            <w:vAlign w:val="center"/>
          </w:tcPr>
          <w:p w14:paraId="18D61079" w14:textId="77777777" w:rsidR="00E70545" w:rsidRDefault="00C07727">
            <w:pPr>
              <w:spacing w:after="0"/>
            </w:pPr>
            <w:r>
              <w:rPr>
                <w:sz w:val="13"/>
              </w:rPr>
              <w:t>0</w:t>
            </w:r>
          </w:p>
        </w:tc>
        <w:tc>
          <w:tcPr>
            <w:tcW w:w="1432" w:type="dxa"/>
            <w:vAlign w:val="center"/>
          </w:tcPr>
          <w:p w14:paraId="6742B8E9" w14:textId="77777777" w:rsidR="00E70545" w:rsidRDefault="00C07727">
            <w:pPr>
              <w:spacing w:after="0"/>
            </w:pPr>
            <w:r>
              <w:rPr>
                <w:sz w:val="13"/>
              </w:rPr>
              <w:t>-3.48e-04</w:t>
            </w:r>
          </w:p>
        </w:tc>
        <w:tc>
          <w:tcPr>
            <w:tcW w:w="1082" w:type="dxa"/>
            <w:vAlign w:val="center"/>
          </w:tcPr>
          <w:p w14:paraId="05BCC360" w14:textId="77777777" w:rsidR="00E70545" w:rsidRDefault="00C07727">
            <w:pPr>
              <w:spacing w:after="0"/>
            </w:pPr>
            <w:r>
              <w:rPr>
                <w:sz w:val="13"/>
              </w:rPr>
              <w:t>0.1695</w:t>
            </w:r>
          </w:p>
        </w:tc>
        <w:tc>
          <w:tcPr>
            <w:tcW w:w="1291" w:type="dxa"/>
            <w:vAlign w:val="center"/>
          </w:tcPr>
          <w:p w14:paraId="359FEF99" w14:textId="77777777" w:rsidR="00E70545" w:rsidRDefault="00C07727">
            <w:pPr>
              <w:spacing w:after="0"/>
            </w:pPr>
            <w:r>
              <w:rPr>
                <w:sz w:val="13"/>
              </w:rPr>
              <w:t>0</w:t>
            </w:r>
          </w:p>
        </w:tc>
        <w:tc>
          <w:tcPr>
            <w:tcW w:w="1119" w:type="dxa"/>
            <w:vAlign w:val="center"/>
          </w:tcPr>
          <w:p w14:paraId="53B7A37D" w14:textId="77777777" w:rsidR="00E70545" w:rsidRDefault="00C07727">
            <w:pPr>
              <w:spacing w:after="0"/>
            </w:pPr>
            <w:r>
              <w:rPr>
                <w:sz w:val="13"/>
              </w:rPr>
              <w:t>0</w:t>
            </w:r>
          </w:p>
        </w:tc>
      </w:tr>
      <w:tr w:rsidR="00E70545" w14:paraId="04FF60CF" w14:textId="77777777" w:rsidTr="00E70545">
        <w:tc>
          <w:tcPr>
            <w:tcW w:w="2162" w:type="dxa"/>
            <w:vAlign w:val="center"/>
          </w:tcPr>
          <w:p w14:paraId="0FDA9472" w14:textId="77777777" w:rsidR="00E70545" w:rsidRDefault="00C07727">
            <w:pPr>
              <w:spacing w:after="0"/>
            </w:pPr>
            <w:proofErr w:type="spellStart"/>
            <w:r>
              <w:rPr>
                <w:sz w:val="13"/>
              </w:rPr>
              <w:t>oldwater</w:t>
            </w:r>
            <w:proofErr w:type="spellEnd"/>
            <w:r>
              <w:rPr>
                <w:sz w:val="13"/>
              </w:rPr>
              <w:t xml:space="preserve"> ensemble he4 uncertainty</w:t>
            </w:r>
          </w:p>
        </w:tc>
        <w:tc>
          <w:tcPr>
            <w:tcW w:w="735" w:type="dxa"/>
            <w:vAlign w:val="center"/>
          </w:tcPr>
          <w:p w14:paraId="4F7D883E" w14:textId="77777777" w:rsidR="00E70545" w:rsidRDefault="00C07727">
            <w:pPr>
              <w:spacing w:after="0"/>
            </w:pPr>
            <w:r>
              <w:rPr>
                <w:sz w:val="13"/>
              </w:rPr>
              <w:t>59</w:t>
            </w:r>
          </w:p>
        </w:tc>
        <w:tc>
          <w:tcPr>
            <w:tcW w:w="1539" w:type="dxa"/>
            <w:vAlign w:val="center"/>
          </w:tcPr>
          <w:p w14:paraId="1DE0A085" w14:textId="77777777" w:rsidR="00E70545" w:rsidRDefault="00C07727">
            <w:pPr>
              <w:spacing w:after="0"/>
            </w:pPr>
            <w:r>
              <w:rPr>
                <w:sz w:val="13"/>
              </w:rPr>
              <w:t>0</w:t>
            </w:r>
          </w:p>
        </w:tc>
        <w:tc>
          <w:tcPr>
            <w:tcW w:w="1432" w:type="dxa"/>
            <w:vAlign w:val="center"/>
          </w:tcPr>
          <w:p w14:paraId="4D7ADAAB" w14:textId="77777777" w:rsidR="00E70545" w:rsidRDefault="00C07727">
            <w:pPr>
              <w:spacing w:after="0"/>
            </w:pPr>
            <w:r>
              <w:rPr>
                <w:sz w:val="13"/>
              </w:rPr>
              <w:t>-3.48e-04</w:t>
            </w:r>
          </w:p>
        </w:tc>
        <w:tc>
          <w:tcPr>
            <w:tcW w:w="1082" w:type="dxa"/>
            <w:vAlign w:val="center"/>
          </w:tcPr>
          <w:p w14:paraId="7D23AF7A" w14:textId="77777777" w:rsidR="00E70545" w:rsidRDefault="00C07727">
            <w:pPr>
              <w:spacing w:after="0"/>
            </w:pPr>
            <w:r>
              <w:rPr>
                <w:sz w:val="13"/>
              </w:rPr>
              <w:t>0.1695</w:t>
            </w:r>
          </w:p>
        </w:tc>
        <w:tc>
          <w:tcPr>
            <w:tcW w:w="1291" w:type="dxa"/>
            <w:vAlign w:val="center"/>
          </w:tcPr>
          <w:p w14:paraId="5D0FE7F6" w14:textId="77777777" w:rsidR="00E70545" w:rsidRDefault="00C07727">
            <w:pPr>
              <w:spacing w:after="0"/>
            </w:pPr>
            <w:r>
              <w:rPr>
                <w:sz w:val="13"/>
              </w:rPr>
              <w:t>0</w:t>
            </w:r>
          </w:p>
        </w:tc>
        <w:tc>
          <w:tcPr>
            <w:tcW w:w="1119" w:type="dxa"/>
            <w:vAlign w:val="center"/>
          </w:tcPr>
          <w:p w14:paraId="46429FF5" w14:textId="77777777" w:rsidR="00E70545" w:rsidRDefault="00C07727">
            <w:pPr>
              <w:spacing w:after="0"/>
            </w:pPr>
            <w:r>
              <w:rPr>
                <w:sz w:val="13"/>
              </w:rPr>
              <w:t>0</w:t>
            </w:r>
          </w:p>
        </w:tc>
      </w:tr>
      <w:tr w:rsidR="00E70545" w14:paraId="463C0A5E" w14:textId="77777777" w:rsidTr="00E70545">
        <w:tc>
          <w:tcPr>
            <w:tcW w:w="2162" w:type="dxa"/>
            <w:vAlign w:val="center"/>
          </w:tcPr>
          <w:p w14:paraId="5431A0C4" w14:textId="77777777" w:rsidR="00E70545" w:rsidRDefault="00C07727">
            <w:pPr>
              <w:spacing w:after="0"/>
            </w:pPr>
            <w:proofErr w:type="spellStart"/>
            <w:r>
              <w:rPr>
                <w:sz w:val="13"/>
              </w:rPr>
              <w:t>oldwater</w:t>
            </w:r>
            <w:proofErr w:type="spellEnd"/>
            <w:r>
              <w:rPr>
                <w:sz w:val="13"/>
              </w:rPr>
              <w:t xml:space="preserve"> he4 uncertainty</w:t>
            </w:r>
          </w:p>
        </w:tc>
        <w:tc>
          <w:tcPr>
            <w:tcW w:w="735" w:type="dxa"/>
            <w:vAlign w:val="center"/>
          </w:tcPr>
          <w:p w14:paraId="0EF1688E" w14:textId="77777777" w:rsidR="00E70545" w:rsidRDefault="00C07727">
            <w:pPr>
              <w:spacing w:after="0"/>
            </w:pPr>
            <w:r>
              <w:rPr>
                <w:sz w:val="13"/>
              </w:rPr>
              <w:t>66</w:t>
            </w:r>
          </w:p>
        </w:tc>
        <w:tc>
          <w:tcPr>
            <w:tcW w:w="1539" w:type="dxa"/>
            <w:vAlign w:val="center"/>
          </w:tcPr>
          <w:p w14:paraId="5E44D1E5" w14:textId="77777777" w:rsidR="00E70545" w:rsidRDefault="00C07727">
            <w:pPr>
              <w:spacing w:after="0"/>
            </w:pPr>
            <w:r>
              <w:rPr>
                <w:sz w:val="13"/>
              </w:rPr>
              <w:t>0</w:t>
            </w:r>
          </w:p>
        </w:tc>
        <w:tc>
          <w:tcPr>
            <w:tcW w:w="1432" w:type="dxa"/>
            <w:vAlign w:val="center"/>
          </w:tcPr>
          <w:p w14:paraId="113534E2" w14:textId="77777777" w:rsidR="00E70545" w:rsidRDefault="00C07727">
            <w:pPr>
              <w:spacing w:after="0"/>
            </w:pPr>
            <w:r>
              <w:rPr>
                <w:sz w:val="13"/>
              </w:rPr>
              <w:t>-7.87e-07</w:t>
            </w:r>
          </w:p>
        </w:tc>
        <w:tc>
          <w:tcPr>
            <w:tcW w:w="1082" w:type="dxa"/>
            <w:vAlign w:val="center"/>
          </w:tcPr>
          <w:p w14:paraId="413A6ACA" w14:textId="77777777" w:rsidR="00E70545" w:rsidRDefault="00C07727">
            <w:pPr>
              <w:spacing w:after="0"/>
            </w:pPr>
            <w:r>
              <w:rPr>
                <w:sz w:val="13"/>
              </w:rPr>
              <w:t>0.0152</w:t>
            </w:r>
          </w:p>
        </w:tc>
        <w:tc>
          <w:tcPr>
            <w:tcW w:w="1291" w:type="dxa"/>
            <w:vAlign w:val="center"/>
          </w:tcPr>
          <w:p w14:paraId="791F930F" w14:textId="77777777" w:rsidR="00E70545" w:rsidRDefault="00C07727">
            <w:pPr>
              <w:spacing w:after="0"/>
            </w:pPr>
            <w:r>
              <w:rPr>
                <w:sz w:val="13"/>
              </w:rPr>
              <w:t>0</w:t>
            </w:r>
          </w:p>
        </w:tc>
        <w:tc>
          <w:tcPr>
            <w:tcW w:w="1119" w:type="dxa"/>
            <w:vAlign w:val="center"/>
          </w:tcPr>
          <w:p w14:paraId="4B5991D2" w14:textId="77777777" w:rsidR="00E70545" w:rsidRDefault="00C07727">
            <w:pPr>
              <w:spacing w:after="0"/>
            </w:pPr>
            <w:r>
              <w:rPr>
                <w:sz w:val="13"/>
              </w:rPr>
              <w:t>0</w:t>
            </w:r>
          </w:p>
        </w:tc>
      </w:tr>
      <w:tr w:rsidR="00E70545" w14:paraId="30F1B5DB" w14:textId="77777777" w:rsidTr="00E70545">
        <w:tc>
          <w:tcPr>
            <w:tcW w:w="2162" w:type="dxa"/>
            <w:vAlign w:val="center"/>
          </w:tcPr>
          <w:p w14:paraId="08669344" w14:textId="77777777" w:rsidR="00E70545" w:rsidRDefault="00C07727">
            <w:pPr>
              <w:spacing w:after="0"/>
            </w:pPr>
            <w:r>
              <w:rPr>
                <w:sz w:val="13"/>
              </w:rPr>
              <w:t xml:space="preserve">screened </w:t>
            </w:r>
            <w:proofErr w:type="spellStart"/>
            <w:r>
              <w:rPr>
                <w:sz w:val="13"/>
              </w:rPr>
              <w:t>dgm</w:t>
            </w:r>
            <w:proofErr w:type="spellEnd"/>
            <w:r>
              <w:rPr>
                <w:sz w:val="13"/>
              </w:rPr>
              <w:t xml:space="preserve"> gases</w:t>
            </w:r>
          </w:p>
        </w:tc>
        <w:tc>
          <w:tcPr>
            <w:tcW w:w="735" w:type="dxa"/>
            <w:vAlign w:val="center"/>
          </w:tcPr>
          <w:p w14:paraId="622C4662" w14:textId="77777777" w:rsidR="00E70545" w:rsidRDefault="00C07727">
            <w:pPr>
              <w:spacing w:after="0"/>
            </w:pPr>
            <w:r>
              <w:rPr>
                <w:sz w:val="13"/>
              </w:rPr>
              <w:t>66</w:t>
            </w:r>
          </w:p>
        </w:tc>
        <w:tc>
          <w:tcPr>
            <w:tcW w:w="1539" w:type="dxa"/>
            <w:vAlign w:val="center"/>
          </w:tcPr>
          <w:p w14:paraId="5794FDA9" w14:textId="77777777" w:rsidR="00E70545" w:rsidRDefault="00C07727">
            <w:pPr>
              <w:spacing w:after="0"/>
            </w:pPr>
            <w:r>
              <w:rPr>
                <w:sz w:val="13"/>
              </w:rPr>
              <w:t>0</w:t>
            </w:r>
          </w:p>
        </w:tc>
        <w:tc>
          <w:tcPr>
            <w:tcW w:w="1432" w:type="dxa"/>
            <w:vAlign w:val="center"/>
          </w:tcPr>
          <w:p w14:paraId="09D410FE" w14:textId="77777777" w:rsidR="00E70545" w:rsidRDefault="00C07727">
            <w:pPr>
              <w:spacing w:after="0"/>
            </w:pPr>
            <w:r>
              <w:rPr>
                <w:sz w:val="13"/>
              </w:rPr>
              <w:t>0</w:t>
            </w:r>
          </w:p>
        </w:tc>
        <w:tc>
          <w:tcPr>
            <w:tcW w:w="1082" w:type="dxa"/>
            <w:vAlign w:val="center"/>
          </w:tcPr>
          <w:p w14:paraId="279C9686" w14:textId="77777777" w:rsidR="00E70545" w:rsidRDefault="00C07727">
            <w:pPr>
              <w:spacing w:after="0"/>
            </w:pPr>
            <w:r>
              <w:rPr>
                <w:sz w:val="13"/>
              </w:rPr>
              <w:t>0</w:t>
            </w:r>
          </w:p>
        </w:tc>
        <w:tc>
          <w:tcPr>
            <w:tcW w:w="1291" w:type="dxa"/>
            <w:vAlign w:val="center"/>
          </w:tcPr>
          <w:p w14:paraId="3D4759A3" w14:textId="77777777" w:rsidR="00E70545" w:rsidRDefault="00C07727">
            <w:pPr>
              <w:spacing w:after="0"/>
            </w:pPr>
            <w:r>
              <w:rPr>
                <w:sz w:val="13"/>
              </w:rPr>
              <w:t>0</w:t>
            </w:r>
          </w:p>
        </w:tc>
        <w:tc>
          <w:tcPr>
            <w:tcW w:w="1119" w:type="dxa"/>
            <w:vAlign w:val="center"/>
          </w:tcPr>
          <w:p w14:paraId="75469C93" w14:textId="77777777" w:rsidR="00E70545" w:rsidRDefault="00C07727">
            <w:pPr>
              <w:spacing w:after="0"/>
            </w:pPr>
            <w:r>
              <w:rPr>
                <w:sz w:val="13"/>
              </w:rPr>
              <w:t>0</w:t>
            </w:r>
          </w:p>
        </w:tc>
      </w:tr>
      <w:tr w:rsidR="00E70545" w14:paraId="016D1BC4" w14:textId="77777777" w:rsidTr="00E70545">
        <w:tc>
          <w:tcPr>
            <w:tcW w:w="2162" w:type="dxa"/>
            <w:vAlign w:val="center"/>
          </w:tcPr>
          <w:p w14:paraId="43DA4F2D" w14:textId="77777777" w:rsidR="00E70545" w:rsidRDefault="00C07727">
            <w:pPr>
              <w:spacing w:after="0"/>
            </w:pPr>
            <w:proofErr w:type="gramStart"/>
            <w:r>
              <w:rPr>
                <w:sz w:val="13"/>
              </w:rPr>
              <w:t>tracer</w:t>
            </w:r>
            <w:proofErr w:type="gramEnd"/>
            <w:r>
              <w:rPr>
                <w:sz w:val="13"/>
              </w:rPr>
              <w:t xml:space="preserve"> young only</w:t>
            </w:r>
          </w:p>
        </w:tc>
        <w:tc>
          <w:tcPr>
            <w:tcW w:w="735" w:type="dxa"/>
            <w:vAlign w:val="center"/>
          </w:tcPr>
          <w:p w14:paraId="291C492A" w14:textId="77777777" w:rsidR="00E70545" w:rsidRDefault="00C07727">
            <w:pPr>
              <w:spacing w:after="0"/>
            </w:pPr>
            <w:r>
              <w:rPr>
                <w:sz w:val="13"/>
              </w:rPr>
              <w:t>38</w:t>
            </w:r>
          </w:p>
        </w:tc>
        <w:tc>
          <w:tcPr>
            <w:tcW w:w="1539" w:type="dxa"/>
            <w:vAlign w:val="center"/>
          </w:tcPr>
          <w:p w14:paraId="3D2FA59A" w14:textId="77777777" w:rsidR="00E70545" w:rsidRDefault="00C07727">
            <w:pPr>
              <w:spacing w:after="0"/>
            </w:pPr>
            <w:r>
              <w:rPr>
                <w:sz w:val="13"/>
              </w:rPr>
              <w:t>5.44e-08</w:t>
            </w:r>
          </w:p>
        </w:tc>
        <w:tc>
          <w:tcPr>
            <w:tcW w:w="1432" w:type="dxa"/>
            <w:vAlign w:val="center"/>
          </w:tcPr>
          <w:p w14:paraId="67F0DA83" w14:textId="77777777" w:rsidR="00E70545" w:rsidRDefault="00C07727">
            <w:pPr>
              <w:spacing w:after="0"/>
            </w:pPr>
            <w:r>
              <w:rPr>
                <w:sz w:val="13"/>
              </w:rPr>
              <w:t>-0.0054</w:t>
            </w:r>
          </w:p>
        </w:tc>
        <w:tc>
          <w:tcPr>
            <w:tcW w:w="1082" w:type="dxa"/>
            <w:vAlign w:val="center"/>
          </w:tcPr>
          <w:p w14:paraId="1DFBBE11" w14:textId="77777777" w:rsidR="00E70545" w:rsidRDefault="00C07727">
            <w:pPr>
              <w:spacing w:after="0"/>
            </w:pPr>
            <w:r>
              <w:rPr>
                <w:sz w:val="13"/>
              </w:rPr>
              <w:t>0.4474</w:t>
            </w:r>
          </w:p>
        </w:tc>
        <w:tc>
          <w:tcPr>
            <w:tcW w:w="1291" w:type="dxa"/>
            <w:vAlign w:val="center"/>
          </w:tcPr>
          <w:p w14:paraId="5DB749EC" w14:textId="77777777" w:rsidR="00E70545" w:rsidRDefault="00C07727">
            <w:pPr>
              <w:spacing w:after="0"/>
            </w:pPr>
            <w:r>
              <w:rPr>
                <w:sz w:val="13"/>
              </w:rPr>
              <w:t>0</w:t>
            </w:r>
          </w:p>
        </w:tc>
        <w:tc>
          <w:tcPr>
            <w:tcW w:w="1119" w:type="dxa"/>
            <w:vAlign w:val="center"/>
          </w:tcPr>
          <w:p w14:paraId="5B9BC1F8" w14:textId="77777777" w:rsidR="00E70545" w:rsidRDefault="00C07727">
            <w:pPr>
              <w:spacing w:after="0"/>
            </w:pPr>
            <w:r>
              <w:rPr>
                <w:sz w:val="13"/>
              </w:rPr>
              <w:t>0</w:t>
            </w:r>
          </w:p>
        </w:tc>
      </w:tr>
      <w:tr w:rsidR="00E70545" w14:paraId="7FA12F5D" w14:textId="77777777" w:rsidTr="00E70545">
        <w:tc>
          <w:tcPr>
            <w:tcW w:w="2162" w:type="dxa"/>
            <w:vAlign w:val="center"/>
          </w:tcPr>
          <w:p w14:paraId="51CEEB6B" w14:textId="77777777" w:rsidR="00E70545" w:rsidRDefault="00C07727">
            <w:pPr>
              <w:spacing w:after="0"/>
            </w:pPr>
            <w:proofErr w:type="spellStart"/>
            <w:r>
              <w:rPr>
                <w:sz w:val="13"/>
              </w:rPr>
              <w:t>tracerlpm</w:t>
            </w:r>
            <w:proofErr w:type="spellEnd"/>
            <w:r>
              <w:rPr>
                <w:sz w:val="13"/>
              </w:rPr>
              <w:t xml:space="preserve"> parity </w:t>
            </w:r>
            <w:proofErr w:type="spellStart"/>
            <w:r>
              <w:rPr>
                <w:sz w:val="13"/>
              </w:rPr>
              <w:t>agefractions</w:t>
            </w:r>
            <w:proofErr w:type="spellEnd"/>
          </w:p>
        </w:tc>
        <w:tc>
          <w:tcPr>
            <w:tcW w:w="735" w:type="dxa"/>
            <w:vAlign w:val="center"/>
          </w:tcPr>
          <w:p w14:paraId="0A2A5113" w14:textId="77777777" w:rsidR="00E70545" w:rsidRDefault="00C07727">
            <w:pPr>
              <w:spacing w:after="0"/>
            </w:pPr>
            <w:r>
              <w:rPr>
                <w:sz w:val="13"/>
              </w:rPr>
              <w:t>40</w:t>
            </w:r>
          </w:p>
        </w:tc>
        <w:tc>
          <w:tcPr>
            <w:tcW w:w="1539" w:type="dxa"/>
            <w:vAlign w:val="center"/>
          </w:tcPr>
          <w:p w14:paraId="147505BF" w14:textId="77777777" w:rsidR="00E70545" w:rsidRDefault="00C07727">
            <w:pPr>
              <w:spacing w:after="0"/>
            </w:pPr>
            <w:r>
              <w:rPr>
                <w:sz w:val="13"/>
              </w:rPr>
              <w:t>0</w:t>
            </w:r>
          </w:p>
        </w:tc>
        <w:tc>
          <w:tcPr>
            <w:tcW w:w="1432" w:type="dxa"/>
            <w:vAlign w:val="center"/>
          </w:tcPr>
          <w:p w14:paraId="686A1A92" w14:textId="77777777" w:rsidR="00E70545" w:rsidRDefault="00C07727">
            <w:pPr>
              <w:spacing w:after="0"/>
            </w:pPr>
            <w:r>
              <w:rPr>
                <w:sz w:val="13"/>
              </w:rPr>
              <w:t>-0.0120</w:t>
            </w:r>
          </w:p>
        </w:tc>
        <w:tc>
          <w:tcPr>
            <w:tcW w:w="1082" w:type="dxa"/>
            <w:vAlign w:val="center"/>
          </w:tcPr>
          <w:p w14:paraId="498A36FE" w14:textId="77777777" w:rsidR="00E70545" w:rsidRDefault="00C07727">
            <w:pPr>
              <w:spacing w:after="0"/>
            </w:pPr>
            <w:r>
              <w:rPr>
                <w:sz w:val="13"/>
              </w:rPr>
              <w:t>0.3500</w:t>
            </w:r>
          </w:p>
        </w:tc>
        <w:tc>
          <w:tcPr>
            <w:tcW w:w="1291" w:type="dxa"/>
            <w:vAlign w:val="center"/>
          </w:tcPr>
          <w:p w14:paraId="566C93F3" w14:textId="77777777" w:rsidR="00E70545" w:rsidRDefault="00C07727">
            <w:pPr>
              <w:spacing w:after="0"/>
            </w:pPr>
            <w:r>
              <w:rPr>
                <w:sz w:val="13"/>
              </w:rPr>
              <w:t>0</w:t>
            </w:r>
          </w:p>
        </w:tc>
        <w:tc>
          <w:tcPr>
            <w:tcW w:w="1119" w:type="dxa"/>
            <w:vAlign w:val="center"/>
          </w:tcPr>
          <w:p w14:paraId="1E74BDC7" w14:textId="77777777" w:rsidR="00E70545" w:rsidRDefault="00C07727">
            <w:pPr>
              <w:spacing w:after="0"/>
            </w:pPr>
            <w:r>
              <w:rPr>
                <w:sz w:val="13"/>
              </w:rPr>
              <w:t>1</w:t>
            </w:r>
          </w:p>
        </w:tc>
      </w:tr>
      <w:tr w:rsidR="00E70545" w14:paraId="086FF4E2" w14:textId="77777777" w:rsidTr="00E70545">
        <w:tc>
          <w:tcPr>
            <w:tcW w:w="2162" w:type="dxa"/>
            <w:vAlign w:val="center"/>
          </w:tcPr>
          <w:p w14:paraId="65A30C34" w14:textId="77777777" w:rsidR="00E70545" w:rsidRDefault="00C07727">
            <w:pPr>
              <w:spacing w:after="0"/>
            </w:pPr>
            <w:proofErr w:type="spellStart"/>
            <w:r>
              <w:rPr>
                <w:sz w:val="13"/>
              </w:rPr>
              <w:t>tracerlpm</w:t>
            </w:r>
            <w:proofErr w:type="spellEnd"/>
            <w:r>
              <w:rPr>
                <w:sz w:val="13"/>
              </w:rPr>
              <w:t xml:space="preserve"> strict parity</w:t>
            </w:r>
          </w:p>
        </w:tc>
        <w:tc>
          <w:tcPr>
            <w:tcW w:w="735" w:type="dxa"/>
            <w:vAlign w:val="center"/>
          </w:tcPr>
          <w:p w14:paraId="3B1805D3" w14:textId="77777777" w:rsidR="00E70545" w:rsidRDefault="00C07727">
            <w:pPr>
              <w:spacing w:after="0"/>
            </w:pPr>
            <w:r>
              <w:rPr>
                <w:sz w:val="13"/>
              </w:rPr>
              <w:t>44</w:t>
            </w:r>
          </w:p>
        </w:tc>
        <w:tc>
          <w:tcPr>
            <w:tcW w:w="1539" w:type="dxa"/>
            <w:vAlign w:val="center"/>
          </w:tcPr>
          <w:p w14:paraId="23A44ED0" w14:textId="77777777" w:rsidR="00E70545" w:rsidRDefault="00C07727">
            <w:pPr>
              <w:spacing w:after="0"/>
            </w:pPr>
            <w:r>
              <w:rPr>
                <w:sz w:val="13"/>
              </w:rPr>
              <w:t>0</w:t>
            </w:r>
          </w:p>
        </w:tc>
        <w:tc>
          <w:tcPr>
            <w:tcW w:w="1432" w:type="dxa"/>
            <w:vAlign w:val="center"/>
          </w:tcPr>
          <w:p w14:paraId="71704F43" w14:textId="77777777" w:rsidR="00E70545" w:rsidRDefault="00C07727">
            <w:pPr>
              <w:spacing w:after="0"/>
            </w:pPr>
            <w:r>
              <w:rPr>
                <w:sz w:val="13"/>
              </w:rPr>
              <w:t>0.0023</w:t>
            </w:r>
          </w:p>
        </w:tc>
        <w:tc>
          <w:tcPr>
            <w:tcW w:w="1082" w:type="dxa"/>
            <w:vAlign w:val="center"/>
          </w:tcPr>
          <w:p w14:paraId="7C9DA50A" w14:textId="77777777" w:rsidR="00E70545" w:rsidRDefault="00C07727">
            <w:pPr>
              <w:spacing w:after="0"/>
            </w:pPr>
            <w:r>
              <w:rPr>
                <w:sz w:val="13"/>
              </w:rPr>
              <w:t>0.1818</w:t>
            </w:r>
          </w:p>
        </w:tc>
        <w:tc>
          <w:tcPr>
            <w:tcW w:w="1291" w:type="dxa"/>
            <w:vAlign w:val="center"/>
          </w:tcPr>
          <w:p w14:paraId="46D15975" w14:textId="77777777" w:rsidR="00E70545" w:rsidRDefault="00C07727">
            <w:pPr>
              <w:spacing w:after="0"/>
            </w:pPr>
            <w:r>
              <w:rPr>
                <w:sz w:val="13"/>
              </w:rPr>
              <w:t>0</w:t>
            </w:r>
          </w:p>
        </w:tc>
        <w:tc>
          <w:tcPr>
            <w:tcW w:w="1119" w:type="dxa"/>
            <w:vAlign w:val="center"/>
          </w:tcPr>
          <w:p w14:paraId="6861BBD6" w14:textId="77777777" w:rsidR="00E70545" w:rsidRDefault="00C07727">
            <w:pPr>
              <w:spacing w:after="0"/>
            </w:pPr>
            <w:r>
              <w:rPr>
                <w:sz w:val="13"/>
              </w:rPr>
              <w:t>1</w:t>
            </w:r>
          </w:p>
        </w:tc>
      </w:tr>
    </w:tbl>
    <w:p w14:paraId="4A124A68" w14:textId="77777777" w:rsidR="00F571B5" w:rsidRDefault="00F571B5"/>
    <w:p w14:paraId="3ABD5C7C" w14:textId="77777777" w:rsidR="00F571B5" w:rsidRDefault="00F571B5"/>
    <w:p w14:paraId="0D91DFAF" w14:textId="77777777" w:rsidR="008D5CA2" w:rsidRDefault="008D5CA2">
      <w:pPr>
        <w:sectPr w:rsidR="008D5CA2" w:rsidSect="0057734C">
          <w:pgSz w:w="11906" w:h="16838"/>
          <w:pgMar w:top="720" w:right="720" w:bottom="720" w:left="720" w:header="708" w:footer="708" w:gutter="0"/>
          <w:lnNumType w:countBy="1" w:restart="continuous"/>
          <w:cols w:space="708"/>
          <w:docGrid w:linePitch="360"/>
        </w:sectPr>
      </w:pPr>
    </w:p>
    <w:p w14:paraId="303EFFDC" w14:textId="77777777" w:rsidR="00F571B5" w:rsidRDefault="00F571B5">
      <w:pPr>
        <w:pStyle w:val="Caption"/>
        <w:keepNext/>
        <w:spacing w:before="120" w:after="60"/>
      </w:pPr>
      <w:r>
        <w:lastRenderedPageBreak/>
        <w:t>Table 4. Graph-age benchmark on the 329 strict reportable nodes. Delta RMSE is graph minus single-node log₁₀ RMSE. A candidate is not a robust improvement if practical within-factor-two agreement deteriorates. Edges are hypothesised connectivity, not verified flow paths.</w:t>
      </w:r>
    </w:p>
    <w:tbl>
      <w:tblPr>
        <w:tblStyle w:val="Style1"/>
        <w:tblW w:w="0" w:type="auto"/>
        <w:tblLook w:val="04A0" w:firstRow="1" w:lastRow="0" w:firstColumn="1" w:lastColumn="0" w:noHBand="0" w:noVBand="1"/>
      </w:tblPr>
      <w:tblGrid>
        <w:gridCol w:w="2529"/>
        <w:gridCol w:w="1425"/>
        <w:gridCol w:w="845"/>
        <w:gridCol w:w="817"/>
        <w:gridCol w:w="797"/>
        <w:gridCol w:w="819"/>
        <w:gridCol w:w="819"/>
        <w:gridCol w:w="1166"/>
        <w:gridCol w:w="970"/>
        <w:gridCol w:w="970"/>
        <w:gridCol w:w="1126"/>
        <w:gridCol w:w="1123"/>
        <w:gridCol w:w="984"/>
      </w:tblGrid>
      <w:tr w:rsidR="001609EC" w:rsidRPr="00844598" w14:paraId="607012CF" w14:textId="77777777" w:rsidTr="00974B70">
        <w:trPr>
          <w:cnfStyle w:val="100000000000" w:firstRow="1" w:lastRow="0" w:firstColumn="0" w:lastColumn="0" w:oddVBand="0" w:evenVBand="0" w:oddHBand="0" w:evenHBand="0" w:firstRowFirstColumn="0" w:firstRowLastColumn="0" w:lastRowFirstColumn="0" w:lastRowLastColumn="0"/>
          <w:trHeight w:val="57"/>
          <w:tblHeader/>
        </w:trPr>
        <w:tc>
          <w:tcPr>
            <w:tcW w:w="0" w:type="auto"/>
            <w:noWrap/>
            <w:vAlign w:val="center"/>
            <w:hideMark/>
          </w:tcPr>
          <w:p w14:paraId="7BEA791A" w14:textId="77777777" w:rsidR="00E70545" w:rsidRDefault="00C07727">
            <w:pPr>
              <w:spacing w:after="0"/>
            </w:pPr>
            <w:r>
              <w:rPr>
                <w:b/>
                <w:sz w:val="11"/>
              </w:rPr>
              <w:t>Graph</w:t>
            </w:r>
          </w:p>
        </w:tc>
        <w:tc>
          <w:tcPr>
            <w:tcW w:w="0" w:type="auto"/>
            <w:noWrap/>
            <w:vAlign w:val="center"/>
            <w:hideMark/>
          </w:tcPr>
          <w:p w14:paraId="6D34E702" w14:textId="77777777" w:rsidR="00E70545" w:rsidRDefault="00C07727">
            <w:pPr>
              <w:spacing w:after="0"/>
            </w:pPr>
            <w:r>
              <w:rPr>
                <w:b/>
                <w:sz w:val="11"/>
              </w:rPr>
              <w:t>Type</w:t>
            </w:r>
          </w:p>
        </w:tc>
        <w:tc>
          <w:tcPr>
            <w:tcW w:w="0" w:type="auto"/>
            <w:noWrap/>
            <w:vAlign w:val="center"/>
            <w:hideMark/>
          </w:tcPr>
          <w:p w14:paraId="218F2EA4" w14:textId="77777777" w:rsidR="00E70545" w:rsidRDefault="00C07727">
            <w:pPr>
              <w:spacing w:after="0"/>
            </w:pPr>
            <w:r>
              <w:rPr>
                <w:b/>
                <w:sz w:val="11"/>
              </w:rPr>
              <w:t>Strength</w:t>
            </w:r>
          </w:p>
        </w:tc>
        <w:tc>
          <w:tcPr>
            <w:tcW w:w="0" w:type="auto"/>
            <w:noWrap/>
            <w:vAlign w:val="center"/>
            <w:hideMark/>
          </w:tcPr>
          <w:p w14:paraId="0CFD073F" w14:textId="77777777" w:rsidR="00E70545" w:rsidRDefault="00C07727">
            <w:pPr>
              <w:spacing w:after="0"/>
            </w:pPr>
            <w:r>
              <w:rPr>
                <w:b/>
                <w:sz w:val="11"/>
              </w:rPr>
              <w:t>Nodes</w:t>
            </w:r>
          </w:p>
        </w:tc>
        <w:tc>
          <w:tcPr>
            <w:tcW w:w="0" w:type="auto"/>
            <w:noWrap/>
            <w:vAlign w:val="center"/>
            <w:hideMark/>
          </w:tcPr>
          <w:p w14:paraId="620BC22B" w14:textId="77777777" w:rsidR="00E70545" w:rsidRDefault="00C07727">
            <w:pPr>
              <w:spacing w:after="0"/>
            </w:pPr>
            <w:r>
              <w:rPr>
                <w:b/>
                <w:sz w:val="11"/>
              </w:rPr>
              <w:t>Edges</w:t>
            </w:r>
          </w:p>
        </w:tc>
        <w:tc>
          <w:tcPr>
            <w:tcW w:w="0" w:type="auto"/>
            <w:noWrap/>
            <w:vAlign w:val="center"/>
            <w:hideMark/>
          </w:tcPr>
          <w:p w14:paraId="7824D3FE" w14:textId="77777777" w:rsidR="00E70545" w:rsidRDefault="00C07727">
            <w:pPr>
              <w:spacing w:after="0"/>
            </w:pPr>
            <w:r>
              <w:rPr>
                <w:b/>
                <w:sz w:val="11"/>
              </w:rPr>
              <w:t>RMSE single</w:t>
            </w:r>
          </w:p>
        </w:tc>
        <w:tc>
          <w:tcPr>
            <w:tcW w:w="0" w:type="auto"/>
            <w:noWrap/>
            <w:vAlign w:val="center"/>
            <w:hideMark/>
          </w:tcPr>
          <w:p w14:paraId="37E5B873" w14:textId="77777777" w:rsidR="00E70545" w:rsidRDefault="00C07727">
            <w:pPr>
              <w:spacing w:after="0"/>
            </w:pPr>
            <w:r>
              <w:rPr>
                <w:b/>
                <w:sz w:val="11"/>
              </w:rPr>
              <w:t>RMSE graph</w:t>
            </w:r>
          </w:p>
        </w:tc>
        <w:tc>
          <w:tcPr>
            <w:tcW w:w="0" w:type="auto"/>
            <w:noWrap/>
            <w:vAlign w:val="center"/>
            <w:hideMark/>
          </w:tcPr>
          <w:p w14:paraId="02E1F351" w14:textId="77777777" w:rsidR="00E70545" w:rsidRDefault="00C07727">
            <w:pPr>
              <w:spacing w:after="0"/>
            </w:pPr>
            <w:r>
              <w:rPr>
                <w:b/>
                <w:sz w:val="11"/>
              </w:rPr>
              <w:t>ΔRMSE</w:t>
            </w:r>
          </w:p>
        </w:tc>
        <w:tc>
          <w:tcPr>
            <w:tcW w:w="0" w:type="auto"/>
            <w:noWrap/>
            <w:vAlign w:val="center"/>
            <w:hideMark/>
          </w:tcPr>
          <w:p w14:paraId="31400E3E" w14:textId="77777777" w:rsidR="00E70545" w:rsidRDefault="00C07727">
            <w:pPr>
              <w:spacing w:after="0"/>
            </w:pPr>
            <w:r>
              <w:rPr>
                <w:b/>
                <w:sz w:val="11"/>
              </w:rPr>
              <w:t>Within ×2 single</w:t>
            </w:r>
          </w:p>
        </w:tc>
        <w:tc>
          <w:tcPr>
            <w:tcW w:w="0" w:type="auto"/>
            <w:noWrap/>
            <w:vAlign w:val="center"/>
            <w:hideMark/>
          </w:tcPr>
          <w:p w14:paraId="016F33A0" w14:textId="77777777" w:rsidR="00E70545" w:rsidRDefault="00C07727">
            <w:pPr>
              <w:spacing w:after="0"/>
            </w:pPr>
            <w:r>
              <w:rPr>
                <w:b/>
                <w:sz w:val="11"/>
              </w:rPr>
              <w:t>Within ×2 graph</w:t>
            </w:r>
          </w:p>
        </w:tc>
        <w:tc>
          <w:tcPr>
            <w:tcW w:w="0" w:type="auto"/>
            <w:noWrap/>
            <w:vAlign w:val="center"/>
            <w:hideMark/>
          </w:tcPr>
          <w:p w14:paraId="221C361A" w14:textId="77777777" w:rsidR="00E70545" w:rsidRDefault="00C07727">
            <w:pPr>
              <w:spacing w:after="0"/>
            </w:pPr>
            <w:r>
              <w:rPr>
                <w:b/>
                <w:sz w:val="11"/>
              </w:rPr>
              <w:t>Violations before</w:t>
            </w:r>
          </w:p>
        </w:tc>
        <w:tc>
          <w:tcPr>
            <w:tcW w:w="0" w:type="auto"/>
            <w:noWrap/>
            <w:vAlign w:val="center"/>
            <w:hideMark/>
          </w:tcPr>
          <w:p w14:paraId="2F544708" w14:textId="77777777" w:rsidR="00E70545" w:rsidRDefault="00C07727">
            <w:pPr>
              <w:spacing w:after="0"/>
            </w:pPr>
            <w:r>
              <w:rPr>
                <w:b/>
                <w:sz w:val="11"/>
              </w:rPr>
              <w:t>Violations after</w:t>
            </w:r>
          </w:p>
        </w:tc>
        <w:tc>
          <w:tcPr>
            <w:tcW w:w="0" w:type="auto"/>
            <w:noWrap/>
            <w:vAlign w:val="center"/>
            <w:hideMark/>
          </w:tcPr>
          <w:p w14:paraId="4F35DD1A" w14:textId="77777777" w:rsidR="00E70545" w:rsidRDefault="00C07727">
            <w:pPr>
              <w:spacing w:after="0"/>
            </w:pPr>
            <w:r>
              <w:rPr>
                <w:b/>
                <w:sz w:val="11"/>
              </w:rPr>
              <w:t>Improved RMSE</w:t>
            </w:r>
          </w:p>
        </w:tc>
      </w:tr>
      <w:tr w:rsidR="00E70545" w14:paraId="05307342" w14:textId="77777777" w:rsidTr="00E70545">
        <w:tc>
          <w:tcPr>
            <w:tcW w:w="2611" w:type="dxa"/>
            <w:vAlign w:val="center"/>
          </w:tcPr>
          <w:p w14:paraId="468E87FC" w14:textId="77777777" w:rsidR="00E70545" w:rsidRDefault="00C07727">
            <w:pPr>
              <w:spacing w:after="0"/>
            </w:pPr>
            <w:r>
              <w:rPr>
                <w:sz w:val="11"/>
              </w:rPr>
              <w:t>coordinate global</w:t>
            </w:r>
          </w:p>
        </w:tc>
        <w:tc>
          <w:tcPr>
            <w:tcW w:w="1461" w:type="dxa"/>
            <w:vAlign w:val="center"/>
          </w:tcPr>
          <w:p w14:paraId="6503A0E4" w14:textId="77777777" w:rsidR="00E70545" w:rsidRDefault="00C07727">
            <w:pPr>
              <w:spacing w:after="0"/>
            </w:pPr>
            <w:r>
              <w:rPr>
                <w:sz w:val="11"/>
              </w:rPr>
              <w:t>candidate family</w:t>
            </w:r>
          </w:p>
        </w:tc>
        <w:tc>
          <w:tcPr>
            <w:tcW w:w="856" w:type="dxa"/>
            <w:vAlign w:val="center"/>
          </w:tcPr>
          <w:p w14:paraId="57403C91" w14:textId="77777777" w:rsidR="00E70545" w:rsidRDefault="00C07727">
            <w:pPr>
              <w:spacing w:after="0"/>
            </w:pPr>
            <w:r>
              <w:rPr>
                <w:sz w:val="11"/>
              </w:rPr>
              <w:t>none</w:t>
            </w:r>
          </w:p>
        </w:tc>
        <w:tc>
          <w:tcPr>
            <w:tcW w:w="832" w:type="dxa"/>
            <w:vAlign w:val="center"/>
          </w:tcPr>
          <w:p w14:paraId="56607C89" w14:textId="77777777" w:rsidR="00E70545" w:rsidRDefault="00C07727">
            <w:pPr>
              <w:spacing w:after="0"/>
            </w:pPr>
            <w:r>
              <w:rPr>
                <w:sz w:val="11"/>
              </w:rPr>
              <w:t>329</w:t>
            </w:r>
          </w:p>
        </w:tc>
        <w:tc>
          <w:tcPr>
            <w:tcW w:w="811" w:type="dxa"/>
            <w:vAlign w:val="center"/>
          </w:tcPr>
          <w:p w14:paraId="4E968942" w14:textId="77777777" w:rsidR="00E70545" w:rsidRDefault="00C07727">
            <w:pPr>
              <w:spacing w:after="0"/>
            </w:pPr>
            <w:r>
              <w:rPr>
                <w:sz w:val="11"/>
              </w:rPr>
              <w:t>329</w:t>
            </w:r>
          </w:p>
        </w:tc>
        <w:tc>
          <w:tcPr>
            <w:tcW w:w="737" w:type="dxa"/>
            <w:vAlign w:val="center"/>
          </w:tcPr>
          <w:p w14:paraId="001C7BA0" w14:textId="77777777" w:rsidR="00E70545" w:rsidRDefault="00C07727">
            <w:pPr>
              <w:spacing w:after="0"/>
            </w:pPr>
            <w:r>
              <w:rPr>
                <w:sz w:val="11"/>
              </w:rPr>
              <w:t>0.2769</w:t>
            </w:r>
          </w:p>
        </w:tc>
        <w:tc>
          <w:tcPr>
            <w:tcW w:w="737" w:type="dxa"/>
            <w:vAlign w:val="center"/>
          </w:tcPr>
          <w:p w14:paraId="5FBF6A03" w14:textId="77777777" w:rsidR="00E70545" w:rsidRDefault="00C07727">
            <w:pPr>
              <w:spacing w:after="0"/>
            </w:pPr>
            <w:r>
              <w:rPr>
                <w:sz w:val="11"/>
              </w:rPr>
              <w:t>0.2769</w:t>
            </w:r>
          </w:p>
        </w:tc>
        <w:tc>
          <w:tcPr>
            <w:tcW w:w="1192" w:type="dxa"/>
            <w:vAlign w:val="center"/>
          </w:tcPr>
          <w:p w14:paraId="4D52DA78" w14:textId="77777777" w:rsidR="00E70545" w:rsidRDefault="00C07727">
            <w:pPr>
              <w:spacing w:after="0"/>
            </w:pPr>
            <w:r>
              <w:rPr>
                <w:sz w:val="11"/>
              </w:rPr>
              <w:t>0</w:t>
            </w:r>
          </w:p>
        </w:tc>
        <w:tc>
          <w:tcPr>
            <w:tcW w:w="811" w:type="dxa"/>
            <w:vAlign w:val="center"/>
          </w:tcPr>
          <w:p w14:paraId="7E940C99" w14:textId="77777777" w:rsidR="00E70545" w:rsidRDefault="00C07727">
            <w:pPr>
              <w:spacing w:after="0"/>
            </w:pPr>
            <w:r>
              <w:rPr>
                <w:sz w:val="11"/>
              </w:rPr>
              <w:t>0.8754</w:t>
            </w:r>
          </w:p>
        </w:tc>
        <w:tc>
          <w:tcPr>
            <w:tcW w:w="811" w:type="dxa"/>
            <w:vAlign w:val="center"/>
          </w:tcPr>
          <w:p w14:paraId="10B45613" w14:textId="77777777" w:rsidR="00E70545" w:rsidRDefault="00C07727">
            <w:pPr>
              <w:spacing w:after="0"/>
            </w:pPr>
            <w:r>
              <w:rPr>
                <w:sz w:val="11"/>
              </w:rPr>
              <w:t>0.8754</w:t>
            </w:r>
          </w:p>
        </w:tc>
        <w:tc>
          <w:tcPr>
            <w:tcW w:w="1132" w:type="dxa"/>
            <w:vAlign w:val="center"/>
          </w:tcPr>
          <w:p w14:paraId="7156E08E" w14:textId="77777777" w:rsidR="00E70545" w:rsidRDefault="00C07727">
            <w:pPr>
              <w:spacing w:after="0"/>
            </w:pPr>
            <w:r>
              <w:rPr>
                <w:sz w:val="11"/>
              </w:rPr>
              <w:t>127</w:t>
            </w:r>
          </w:p>
        </w:tc>
        <w:tc>
          <w:tcPr>
            <w:tcW w:w="1132" w:type="dxa"/>
            <w:vAlign w:val="center"/>
          </w:tcPr>
          <w:p w14:paraId="2CF196A2" w14:textId="77777777" w:rsidR="00E70545" w:rsidRDefault="00C07727">
            <w:pPr>
              <w:spacing w:after="0"/>
            </w:pPr>
            <w:r>
              <w:rPr>
                <w:sz w:val="11"/>
              </w:rPr>
              <w:t>127</w:t>
            </w:r>
          </w:p>
        </w:tc>
        <w:tc>
          <w:tcPr>
            <w:tcW w:w="976" w:type="dxa"/>
            <w:vAlign w:val="center"/>
          </w:tcPr>
          <w:p w14:paraId="4B2C7FD2" w14:textId="77777777" w:rsidR="00E70545" w:rsidRDefault="00C07727">
            <w:pPr>
              <w:spacing w:after="0"/>
            </w:pPr>
            <w:r>
              <w:rPr>
                <w:sz w:val="11"/>
              </w:rPr>
              <w:t>No</w:t>
            </w:r>
          </w:p>
        </w:tc>
      </w:tr>
      <w:tr w:rsidR="00E70545" w14:paraId="0F305138" w14:textId="77777777" w:rsidTr="00E70545">
        <w:tc>
          <w:tcPr>
            <w:tcW w:w="2611" w:type="dxa"/>
            <w:vAlign w:val="center"/>
          </w:tcPr>
          <w:p w14:paraId="2EC267E5" w14:textId="77777777" w:rsidR="00E70545" w:rsidRDefault="00C07727">
            <w:pPr>
              <w:spacing w:after="0"/>
            </w:pPr>
            <w:r>
              <w:rPr>
                <w:sz w:val="11"/>
              </w:rPr>
              <w:t>coordinate global</w:t>
            </w:r>
          </w:p>
        </w:tc>
        <w:tc>
          <w:tcPr>
            <w:tcW w:w="1461" w:type="dxa"/>
            <w:vAlign w:val="center"/>
          </w:tcPr>
          <w:p w14:paraId="73188984" w14:textId="77777777" w:rsidR="00E70545" w:rsidRDefault="00C07727">
            <w:pPr>
              <w:spacing w:after="0"/>
            </w:pPr>
            <w:r>
              <w:rPr>
                <w:sz w:val="11"/>
              </w:rPr>
              <w:t>candidate family</w:t>
            </w:r>
          </w:p>
        </w:tc>
        <w:tc>
          <w:tcPr>
            <w:tcW w:w="856" w:type="dxa"/>
            <w:vAlign w:val="center"/>
          </w:tcPr>
          <w:p w14:paraId="0F60782E" w14:textId="77777777" w:rsidR="00E70545" w:rsidRDefault="00C07727">
            <w:pPr>
              <w:spacing w:after="0"/>
            </w:pPr>
            <w:r>
              <w:rPr>
                <w:sz w:val="11"/>
              </w:rPr>
              <w:t>weak</w:t>
            </w:r>
          </w:p>
        </w:tc>
        <w:tc>
          <w:tcPr>
            <w:tcW w:w="832" w:type="dxa"/>
            <w:vAlign w:val="center"/>
          </w:tcPr>
          <w:p w14:paraId="02EF2D7E" w14:textId="77777777" w:rsidR="00E70545" w:rsidRDefault="00C07727">
            <w:pPr>
              <w:spacing w:after="0"/>
            </w:pPr>
            <w:r>
              <w:rPr>
                <w:sz w:val="11"/>
              </w:rPr>
              <w:t>329</w:t>
            </w:r>
          </w:p>
        </w:tc>
        <w:tc>
          <w:tcPr>
            <w:tcW w:w="811" w:type="dxa"/>
            <w:vAlign w:val="center"/>
          </w:tcPr>
          <w:p w14:paraId="2CB0F7C4" w14:textId="77777777" w:rsidR="00E70545" w:rsidRDefault="00C07727">
            <w:pPr>
              <w:spacing w:after="0"/>
            </w:pPr>
            <w:r>
              <w:rPr>
                <w:sz w:val="11"/>
              </w:rPr>
              <w:t>329</w:t>
            </w:r>
          </w:p>
        </w:tc>
        <w:tc>
          <w:tcPr>
            <w:tcW w:w="737" w:type="dxa"/>
            <w:vAlign w:val="center"/>
          </w:tcPr>
          <w:p w14:paraId="1C1DEE81" w14:textId="77777777" w:rsidR="00E70545" w:rsidRDefault="00C07727">
            <w:pPr>
              <w:spacing w:after="0"/>
            </w:pPr>
            <w:r>
              <w:rPr>
                <w:sz w:val="11"/>
              </w:rPr>
              <w:t>0.2769</w:t>
            </w:r>
          </w:p>
        </w:tc>
        <w:tc>
          <w:tcPr>
            <w:tcW w:w="737" w:type="dxa"/>
            <w:vAlign w:val="center"/>
          </w:tcPr>
          <w:p w14:paraId="43537C3E" w14:textId="77777777" w:rsidR="00E70545" w:rsidRDefault="00C07727">
            <w:pPr>
              <w:spacing w:after="0"/>
            </w:pPr>
            <w:r>
              <w:rPr>
                <w:sz w:val="11"/>
              </w:rPr>
              <w:t>0.8541</w:t>
            </w:r>
          </w:p>
        </w:tc>
        <w:tc>
          <w:tcPr>
            <w:tcW w:w="1192" w:type="dxa"/>
            <w:vAlign w:val="center"/>
          </w:tcPr>
          <w:p w14:paraId="74D224E5" w14:textId="77777777" w:rsidR="00E70545" w:rsidRDefault="00C07727">
            <w:pPr>
              <w:spacing w:after="0"/>
            </w:pPr>
            <w:r>
              <w:rPr>
                <w:sz w:val="11"/>
              </w:rPr>
              <w:t>0.5772</w:t>
            </w:r>
          </w:p>
        </w:tc>
        <w:tc>
          <w:tcPr>
            <w:tcW w:w="811" w:type="dxa"/>
            <w:vAlign w:val="center"/>
          </w:tcPr>
          <w:p w14:paraId="3CDE653F" w14:textId="77777777" w:rsidR="00E70545" w:rsidRDefault="00C07727">
            <w:pPr>
              <w:spacing w:after="0"/>
            </w:pPr>
            <w:r>
              <w:rPr>
                <w:sz w:val="11"/>
              </w:rPr>
              <w:t>0.8754</w:t>
            </w:r>
          </w:p>
        </w:tc>
        <w:tc>
          <w:tcPr>
            <w:tcW w:w="811" w:type="dxa"/>
            <w:vAlign w:val="center"/>
          </w:tcPr>
          <w:p w14:paraId="3ADEE5B3" w14:textId="77777777" w:rsidR="00E70545" w:rsidRDefault="00C07727">
            <w:pPr>
              <w:spacing w:after="0"/>
            </w:pPr>
            <w:r>
              <w:rPr>
                <w:sz w:val="11"/>
              </w:rPr>
              <w:t>0.6960</w:t>
            </w:r>
          </w:p>
        </w:tc>
        <w:tc>
          <w:tcPr>
            <w:tcW w:w="1132" w:type="dxa"/>
            <w:vAlign w:val="center"/>
          </w:tcPr>
          <w:p w14:paraId="141EC644" w14:textId="77777777" w:rsidR="00E70545" w:rsidRDefault="00C07727">
            <w:pPr>
              <w:spacing w:after="0"/>
            </w:pPr>
            <w:r>
              <w:rPr>
                <w:sz w:val="11"/>
              </w:rPr>
              <w:t>127</w:t>
            </w:r>
          </w:p>
        </w:tc>
        <w:tc>
          <w:tcPr>
            <w:tcW w:w="1132" w:type="dxa"/>
            <w:vAlign w:val="center"/>
          </w:tcPr>
          <w:p w14:paraId="7BA8E80E" w14:textId="77777777" w:rsidR="00E70545" w:rsidRDefault="00C07727">
            <w:pPr>
              <w:spacing w:after="0"/>
            </w:pPr>
            <w:r>
              <w:rPr>
                <w:sz w:val="11"/>
              </w:rPr>
              <w:t>110</w:t>
            </w:r>
          </w:p>
        </w:tc>
        <w:tc>
          <w:tcPr>
            <w:tcW w:w="976" w:type="dxa"/>
            <w:vAlign w:val="center"/>
          </w:tcPr>
          <w:p w14:paraId="19DB5A9F" w14:textId="77777777" w:rsidR="00E70545" w:rsidRDefault="00C07727">
            <w:pPr>
              <w:spacing w:after="0"/>
            </w:pPr>
            <w:r>
              <w:rPr>
                <w:sz w:val="11"/>
              </w:rPr>
              <w:t>No</w:t>
            </w:r>
          </w:p>
        </w:tc>
      </w:tr>
      <w:tr w:rsidR="00E70545" w14:paraId="2511CB8D" w14:textId="77777777" w:rsidTr="00E70545">
        <w:tc>
          <w:tcPr>
            <w:tcW w:w="2611" w:type="dxa"/>
            <w:vAlign w:val="center"/>
          </w:tcPr>
          <w:p w14:paraId="4BA88173" w14:textId="77777777" w:rsidR="00E70545" w:rsidRDefault="00C07727">
            <w:pPr>
              <w:spacing w:after="0"/>
            </w:pPr>
            <w:r>
              <w:rPr>
                <w:sz w:val="11"/>
              </w:rPr>
              <w:t>coordinate global</w:t>
            </w:r>
          </w:p>
        </w:tc>
        <w:tc>
          <w:tcPr>
            <w:tcW w:w="1461" w:type="dxa"/>
            <w:vAlign w:val="center"/>
          </w:tcPr>
          <w:p w14:paraId="1A7AE3C8" w14:textId="77777777" w:rsidR="00E70545" w:rsidRDefault="00C07727">
            <w:pPr>
              <w:spacing w:after="0"/>
            </w:pPr>
            <w:r>
              <w:rPr>
                <w:sz w:val="11"/>
              </w:rPr>
              <w:t>candidate family</w:t>
            </w:r>
          </w:p>
        </w:tc>
        <w:tc>
          <w:tcPr>
            <w:tcW w:w="856" w:type="dxa"/>
            <w:vAlign w:val="center"/>
          </w:tcPr>
          <w:p w14:paraId="778142AC" w14:textId="77777777" w:rsidR="00E70545" w:rsidRDefault="00C07727">
            <w:pPr>
              <w:spacing w:after="0"/>
            </w:pPr>
            <w:r>
              <w:rPr>
                <w:sz w:val="11"/>
              </w:rPr>
              <w:t>medium</w:t>
            </w:r>
          </w:p>
        </w:tc>
        <w:tc>
          <w:tcPr>
            <w:tcW w:w="832" w:type="dxa"/>
            <w:vAlign w:val="center"/>
          </w:tcPr>
          <w:p w14:paraId="34E7CA94" w14:textId="77777777" w:rsidR="00E70545" w:rsidRDefault="00C07727">
            <w:pPr>
              <w:spacing w:after="0"/>
            </w:pPr>
            <w:r>
              <w:rPr>
                <w:sz w:val="11"/>
              </w:rPr>
              <w:t>329</w:t>
            </w:r>
          </w:p>
        </w:tc>
        <w:tc>
          <w:tcPr>
            <w:tcW w:w="811" w:type="dxa"/>
            <w:vAlign w:val="center"/>
          </w:tcPr>
          <w:p w14:paraId="3B53609D" w14:textId="77777777" w:rsidR="00E70545" w:rsidRDefault="00C07727">
            <w:pPr>
              <w:spacing w:after="0"/>
            </w:pPr>
            <w:r>
              <w:rPr>
                <w:sz w:val="11"/>
              </w:rPr>
              <w:t>329</w:t>
            </w:r>
          </w:p>
        </w:tc>
        <w:tc>
          <w:tcPr>
            <w:tcW w:w="737" w:type="dxa"/>
            <w:vAlign w:val="center"/>
          </w:tcPr>
          <w:p w14:paraId="08AE4081" w14:textId="77777777" w:rsidR="00E70545" w:rsidRDefault="00C07727">
            <w:pPr>
              <w:spacing w:after="0"/>
            </w:pPr>
            <w:r>
              <w:rPr>
                <w:sz w:val="11"/>
              </w:rPr>
              <w:t>0.2769</w:t>
            </w:r>
          </w:p>
        </w:tc>
        <w:tc>
          <w:tcPr>
            <w:tcW w:w="737" w:type="dxa"/>
            <w:vAlign w:val="center"/>
          </w:tcPr>
          <w:p w14:paraId="1FED43B2" w14:textId="77777777" w:rsidR="00E70545" w:rsidRDefault="00C07727">
            <w:pPr>
              <w:spacing w:after="0"/>
            </w:pPr>
            <w:r>
              <w:rPr>
                <w:sz w:val="11"/>
              </w:rPr>
              <w:t>0.9262</w:t>
            </w:r>
          </w:p>
        </w:tc>
        <w:tc>
          <w:tcPr>
            <w:tcW w:w="1192" w:type="dxa"/>
            <w:vAlign w:val="center"/>
          </w:tcPr>
          <w:p w14:paraId="6C4ACB4B" w14:textId="77777777" w:rsidR="00E70545" w:rsidRDefault="00C07727">
            <w:pPr>
              <w:spacing w:after="0"/>
            </w:pPr>
            <w:r>
              <w:rPr>
                <w:sz w:val="11"/>
              </w:rPr>
              <w:t>0.6493</w:t>
            </w:r>
          </w:p>
        </w:tc>
        <w:tc>
          <w:tcPr>
            <w:tcW w:w="811" w:type="dxa"/>
            <w:vAlign w:val="center"/>
          </w:tcPr>
          <w:p w14:paraId="0C65EEF7" w14:textId="77777777" w:rsidR="00E70545" w:rsidRDefault="00C07727">
            <w:pPr>
              <w:spacing w:after="0"/>
            </w:pPr>
            <w:r>
              <w:rPr>
                <w:sz w:val="11"/>
              </w:rPr>
              <w:t>0.8754</w:t>
            </w:r>
          </w:p>
        </w:tc>
        <w:tc>
          <w:tcPr>
            <w:tcW w:w="811" w:type="dxa"/>
            <w:vAlign w:val="center"/>
          </w:tcPr>
          <w:p w14:paraId="3D8D30CE" w14:textId="77777777" w:rsidR="00E70545" w:rsidRDefault="00C07727">
            <w:pPr>
              <w:spacing w:after="0"/>
            </w:pPr>
            <w:r>
              <w:rPr>
                <w:sz w:val="11"/>
              </w:rPr>
              <w:t>0.6687</w:t>
            </w:r>
          </w:p>
        </w:tc>
        <w:tc>
          <w:tcPr>
            <w:tcW w:w="1132" w:type="dxa"/>
            <w:vAlign w:val="center"/>
          </w:tcPr>
          <w:p w14:paraId="6C9615B7" w14:textId="77777777" w:rsidR="00E70545" w:rsidRDefault="00C07727">
            <w:pPr>
              <w:spacing w:after="0"/>
            </w:pPr>
            <w:r>
              <w:rPr>
                <w:sz w:val="11"/>
              </w:rPr>
              <w:t>127</w:t>
            </w:r>
          </w:p>
        </w:tc>
        <w:tc>
          <w:tcPr>
            <w:tcW w:w="1132" w:type="dxa"/>
            <w:vAlign w:val="center"/>
          </w:tcPr>
          <w:p w14:paraId="54CC073D" w14:textId="77777777" w:rsidR="00E70545" w:rsidRDefault="00C07727">
            <w:pPr>
              <w:spacing w:after="0"/>
            </w:pPr>
            <w:r>
              <w:rPr>
                <w:sz w:val="11"/>
              </w:rPr>
              <w:t>109</w:t>
            </w:r>
          </w:p>
        </w:tc>
        <w:tc>
          <w:tcPr>
            <w:tcW w:w="976" w:type="dxa"/>
            <w:vAlign w:val="center"/>
          </w:tcPr>
          <w:p w14:paraId="323E8F72" w14:textId="77777777" w:rsidR="00E70545" w:rsidRDefault="00C07727">
            <w:pPr>
              <w:spacing w:after="0"/>
            </w:pPr>
            <w:r>
              <w:rPr>
                <w:sz w:val="11"/>
              </w:rPr>
              <w:t>No</w:t>
            </w:r>
          </w:p>
        </w:tc>
      </w:tr>
      <w:tr w:rsidR="00E70545" w14:paraId="073B167C" w14:textId="77777777" w:rsidTr="00E70545">
        <w:tc>
          <w:tcPr>
            <w:tcW w:w="2611" w:type="dxa"/>
            <w:vAlign w:val="center"/>
          </w:tcPr>
          <w:p w14:paraId="36BAB079" w14:textId="77777777" w:rsidR="00E70545" w:rsidRDefault="00C07727">
            <w:pPr>
              <w:spacing w:after="0"/>
            </w:pPr>
            <w:r>
              <w:rPr>
                <w:sz w:val="11"/>
              </w:rPr>
              <w:t>coordinate global</w:t>
            </w:r>
          </w:p>
        </w:tc>
        <w:tc>
          <w:tcPr>
            <w:tcW w:w="1461" w:type="dxa"/>
            <w:vAlign w:val="center"/>
          </w:tcPr>
          <w:p w14:paraId="3310DA0A" w14:textId="77777777" w:rsidR="00E70545" w:rsidRDefault="00C07727">
            <w:pPr>
              <w:spacing w:after="0"/>
            </w:pPr>
            <w:r>
              <w:rPr>
                <w:sz w:val="11"/>
              </w:rPr>
              <w:t>candidate family</w:t>
            </w:r>
          </w:p>
        </w:tc>
        <w:tc>
          <w:tcPr>
            <w:tcW w:w="856" w:type="dxa"/>
            <w:vAlign w:val="center"/>
          </w:tcPr>
          <w:p w14:paraId="2889816F" w14:textId="77777777" w:rsidR="00E70545" w:rsidRDefault="00C07727">
            <w:pPr>
              <w:spacing w:after="0"/>
            </w:pPr>
            <w:r>
              <w:rPr>
                <w:sz w:val="11"/>
              </w:rPr>
              <w:t>strong</w:t>
            </w:r>
          </w:p>
        </w:tc>
        <w:tc>
          <w:tcPr>
            <w:tcW w:w="832" w:type="dxa"/>
            <w:vAlign w:val="center"/>
          </w:tcPr>
          <w:p w14:paraId="3E3743F5" w14:textId="77777777" w:rsidR="00E70545" w:rsidRDefault="00C07727">
            <w:pPr>
              <w:spacing w:after="0"/>
            </w:pPr>
            <w:r>
              <w:rPr>
                <w:sz w:val="11"/>
              </w:rPr>
              <w:t>329</w:t>
            </w:r>
          </w:p>
        </w:tc>
        <w:tc>
          <w:tcPr>
            <w:tcW w:w="811" w:type="dxa"/>
            <w:vAlign w:val="center"/>
          </w:tcPr>
          <w:p w14:paraId="6936F687" w14:textId="77777777" w:rsidR="00E70545" w:rsidRDefault="00C07727">
            <w:pPr>
              <w:spacing w:after="0"/>
            </w:pPr>
            <w:r>
              <w:rPr>
                <w:sz w:val="11"/>
              </w:rPr>
              <w:t>329</w:t>
            </w:r>
          </w:p>
        </w:tc>
        <w:tc>
          <w:tcPr>
            <w:tcW w:w="737" w:type="dxa"/>
            <w:vAlign w:val="center"/>
          </w:tcPr>
          <w:p w14:paraId="7C9C81CA" w14:textId="77777777" w:rsidR="00E70545" w:rsidRDefault="00C07727">
            <w:pPr>
              <w:spacing w:after="0"/>
            </w:pPr>
            <w:r>
              <w:rPr>
                <w:sz w:val="11"/>
              </w:rPr>
              <w:t>0.2769</w:t>
            </w:r>
          </w:p>
        </w:tc>
        <w:tc>
          <w:tcPr>
            <w:tcW w:w="737" w:type="dxa"/>
            <w:vAlign w:val="center"/>
          </w:tcPr>
          <w:p w14:paraId="1B2C200A" w14:textId="77777777" w:rsidR="00E70545" w:rsidRDefault="00C07727">
            <w:pPr>
              <w:spacing w:after="0"/>
            </w:pPr>
            <w:r>
              <w:rPr>
                <w:sz w:val="11"/>
              </w:rPr>
              <w:t>0.9400</w:t>
            </w:r>
          </w:p>
        </w:tc>
        <w:tc>
          <w:tcPr>
            <w:tcW w:w="1192" w:type="dxa"/>
            <w:vAlign w:val="center"/>
          </w:tcPr>
          <w:p w14:paraId="06D5EAA4" w14:textId="77777777" w:rsidR="00E70545" w:rsidRDefault="00C07727">
            <w:pPr>
              <w:spacing w:after="0"/>
            </w:pPr>
            <w:r>
              <w:rPr>
                <w:sz w:val="11"/>
              </w:rPr>
              <w:t>0.6632</w:t>
            </w:r>
          </w:p>
        </w:tc>
        <w:tc>
          <w:tcPr>
            <w:tcW w:w="811" w:type="dxa"/>
            <w:vAlign w:val="center"/>
          </w:tcPr>
          <w:p w14:paraId="5797423C" w14:textId="77777777" w:rsidR="00E70545" w:rsidRDefault="00C07727">
            <w:pPr>
              <w:spacing w:after="0"/>
            </w:pPr>
            <w:r>
              <w:rPr>
                <w:sz w:val="11"/>
              </w:rPr>
              <w:t>0.8754</w:t>
            </w:r>
          </w:p>
        </w:tc>
        <w:tc>
          <w:tcPr>
            <w:tcW w:w="811" w:type="dxa"/>
            <w:vAlign w:val="center"/>
          </w:tcPr>
          <w:p w14:paraId="60D4DB86" w14:textId="77777777" w:rsidR="00E70545" w:rsidRDefault="00C07727">
            <w:pPr>
              <w:spacing w:after="0"/>
            </w:pPr>
            <w:r>
              <w:rPr>
                <w:sz w:val="11"/>
              </w:rPr>
              <w:t>0.6687</w:t>
            </w:r>
          </w:p>
        </w:tc>
        <w:tc>
          <w:tcPr>
            <w:tcW w:w="1132" w:type="dxa"/>
            <w:vAlign w:val="center"/>
          </w:tcPr>
          <w:p w14:paraId="60F69AD0" w14:textId="77777777" w:rsidR="00E70545" w:rsidRDefault="00C07727">
            <w:pPr>
              <w:spacing w:after="0"/>
            </w:pPr>
            <w:r>
              <w:rPr>
                <w:sz w:val="11"/>
              </w:rPr>
              <w:t>127</w:t>
            </w:r>
          </w:p>
        </w:tc>
        <w:tc>
          <w:tcPr>
            <w:tcW w:w="1132" w:type="dxa"/>
            <w:vAlign w:val="center"/>
          </w:tcPr>
          <w:p w14:paraId="6F9E166B" w14:textId="77777777" w:rsidR="00E70545" w:rsidRDefault="00C07727">
            <w:pPr>
              <w:spacing w:after="0"/>
            </w:pPr>
            <w:r>
              <w:rPr>
                <w:sz w:val="11"/>
              </w:rPr>
              <w:t>109</w:t>
            </w:r>
          </w:p>
        </w:tc>
        <w:tc>
          <w:tcPr>
            <w:tcW w:w="976" w:type="dxa"/>
            <w:vAlign w:val="center"/>
          </w:tcPr>
          <w:p w14:paraId="1ECF068D" w14:textId="77777777" w:rsidR="00E70545" w:rsidRDefault="00C07727">
            <w:pPr>
              <w:spacing w:after="0"/>
            </w:pPr>
            <w:r>
              <w:rPr>
                <w:sz w:val="11"/>
              </w:rPr>
              <w:t>No</w:t>
            </w:r>
          </w:p>
        </w:tc>
      </w:tr>
      <w:tr w:rsidR="00E70545" w14:paraId="7479E4E8" w14:textId="77777777" w:rsidTr="00E70545">
        <w:tc>
          <w:tcPr>
            <w:tcW w:w="2611" w:type="dxa"/>
            <w:vAlign w:val="center"/>
          </w:tcPr>
          <w:p w14:paraId="00DA3C90" w14:textId="77777777" w:rsidR="00E70545" w:rsidRDefault="00C07727">
            <w:pPr>
              <w:spacing w:after="0"/>
            </w:pPr>
            <w:r>
              <w:rPr>
                <w:sz w:val="11"/>
              </w:rPr>
              <w:t>study unit coordinate</w:t>
            </w:r>
          </w:p>
        </w:tc>
        <w:tc>
          <w:tcPr>
            <w:tcW w:w="1461" w:type="dxa"/>
            <w:vAlign w:val="center"/>
          </w:tcPr>
          <w:p w14:paraId="4F52058D" w14:textId="77777777" w:rsidR="00E70545" w:rsidRDefault="00C07727">
            <w:pPr>
              <w:spacing w:after="0"/>
            </w:pPr>
            <w:r>
              <w:rPr>
                <w:sz w:val="11"/>
              </w:rPr>
              <w:t>candidate family</w:t>
            </w:r>
          </w:p>
        </w:tc>
        <w:tc>
          <w:tcPr>
            <w:tcW w:w="856" w:type="dxa"/>
            <w:vAlign w:val="center"/>
          </w:tcPr>
          <w:p w14:paraId="18ABD6A1" w14:textId="77777777" w:rsidR="00E70545" w:rsidRDefault="00C07727">
            <w:pPr>
              <w:spacing w:after="0"/>
            </w:pPr>
            <w:r>
              <w:rPr>
                <w:sz w:val="11"/>
              </w:rPr>
              <w:t>none</w:t>
            </w:r>
          </w:p>
        </w:tc>
        <w:tc>
          <w:tcPr>
            <w:tcW w:w="832" w:type="dxa"/>
            <w:vAlign w:val="center"/>
          </w:tcPr>
          <w:p w14:paraId="1355ACB7" w14:textId="77777777" w:rsidR="00E70545" w:rsidRDefault="00C07727">
            <w:pPr>
              <w:spacing w:after="0"/>
            </w:pPr>
            <w:r>
              <w:rPr>
                <w:sz w:val="11"/>
              </w:rPr>
              <w:t>329</w:t>
            </w:r>
          </w:p>
        </w:tc>
        <w:tc>
          <w:tcPr>
            <w:tcW w:w="811" w:type="dxa"/>
            <w:vAlign w:val="center"/>
          </w:tcPr>
          <w:p w14:paraId="58CFB43B" w14:textId="77777777" w:rsidR="00E70545" w:rsidRDefault="00C07727">
            <w:pPr>
              <w:spacing w:after="0"/>
            </w:pPr>
            <w:r>
              <w:rPr>
                <w:sz w:val="11"/>
              </w:rPr>
              <w:t>319</w:t>
            </w:r>
          </w:p>
        </w:tc>
        <w:tc>
          <w:tcPr>
            <w:tcW w:w="737" w:type="dxa"/>
            <w:vAlign w:val="center"/>
          </w:tcPr>
          <w:p w14:paraId="33422DC6" w14:textId="77777777" w:rsidR="00E70545" w:rsidRDefault="00C07727">
            <w:pPr>
              <w:spacing w:after="0"/>
            </w:pPr>
            <w:r>
              <w:rPr>
                <w:sz w:val="11"/>
              </w:rPr>
              <w:t>0.2769</w:t>
            </w:r>
          </w:p>
        </w:tc>
        <w:tc>
          <w:tcPr>
            <w:tcW w:w="737" w:type="dxa"/>
            <w:vAlign w:val="center"/>
          </w:tcPr>
          <w:p w14:paraId="0CE2E5D1" w14:textId="77777777" w:rsidR="00E70545" w:rsidRDefault="00C07727">
            <w:pPr>
              <w:spacing w:after="0"/>
            </w:pPr>
            <w:r>
              <w:rPr>
                <w:sz w:val="11"/>
              </w:rPr>
              <w:t>0.2769</w:t>
            </w:r>
          </w:p>
        </w:tc>
        <w:tc>
          <w:tcPr>
            <w:tcW w:w="1192" w:type="dxa"/>
            <w:vAlign w:val="center"/>
          </w:tcPr>
          <w:p w14:paraId="77973114" w14:textId="77777777" w:rsidR="00E70545" w:rsidRDefault="00C07727">
            <w:pPr>
              <w:spacing w:after="0"/>
            </w:pPr>
            <w:r>
              <w:rPr>
                <w:sz w:val="11"/>
              </w:rPr>
              <w:t>0</w:t>
            </w:r>
          </w:p>
        </w:tc>
        <w:tc>
          <w:tcPr>
            <w:tcW w:w="811" w:type="dxa"/>
            <w:vAlign w:val="center"/>
          </w:tcPr>
          <w:p w14:paraId="7E42C845" w14:textId="77777777" w:rsidR="00E70545" w:rsidRDefault="00C07727">
            <w:pPr>
              <w:spacing w:after="0"/>
            </w:pPr>
            <w:r>
              <w:rPr>
                <w:sz w:val="11"/>
              </w:rPr>
              <w:t>0.8754</w:t>
            </w:r>
          </w:p>
        </w:tc>
        <w:tc>
          <w:tcPr>
            <w:tcW w:w="811" w:type="dxa"/>
            <w:vAlign w:val="center"/>
          </w:tcPr>
          <w:p w14:paraId="6309F095" w14:textId="77777777" w:rsidR="00E70545" w:rsidRDefault="00C07727">
            <w:pPr>
              <w:spacing w:after="0"/>
            </w:pPr>
            <w:r>
              <w:rPr>
                <w:sz w:val="11"/>
              </w:rPr>
              <w:t>0.8754</w:t>
            </w:r>
          </w:p>
        </w:tc>
        <w:tc>
          <w:tcPr>
            <w:tcW w:w="1132" w:type="dxa"/>
            <w:vAlign w:val="center"/>
          </w:tcPr>
          <w:p w14:paraId="0F5F652A" w14:textId="77777777" w:rsidR="00E70545" w:rsidRDefault="00C07727">
            <w:pPr>
              <w:spacing w:after="0"/>
            </w:pPr>
            <w:r>
              <w:rPr>
                <w:sz w:val="11"/>
              </w:rPr>
              <w:t>123</w:t>
            </w:r>
          </w:p>
        </w:tc>
        <w:tc>
          <w:tcPr>
            <w:tcW w:w="1132" w:type="dxa"/>
            <w:vAlign w:val="center"/>
          </w:tcPr>
          <w:p w14:paraId="59B8B859" w14:textId="77777777" w:rsidR="00E70545" w:rsidRDefault="00C07727">
            <w:pPr>
              <w:spacing w:after="0"/>
            </w:pPr>
            <w:r>
              <w:rPr>
                <w:sz w:val="11"/>
              </w:rPr>
              <w:t>123</w:t>
            </w:r>
          </w:p>
        </w:tc>
        <w:tc>
          <w:tcPr>
            <w:tcW w:w="976" w:type="dxa"/>
            <w:vAlign w:val="center"/>
          </w:tcPr>
          <w:p w14:paraId="1E852219" w14:textId="77777777" w:rsidR="00E70545" w:rsidRDefault="00C07727">
            <w:pPr>
              <w:spacing w:after="0"/>
            </w:pPr>
            <w:r>
              <w:rPr>
                <w:sz w:val="11"/>
              </w:rPr>
              <w:t>No</w:t>
            </w:r>
          </w:p>
        </w:tc>
      </w:tr>
      <w:tr w:rsidR="00E70545" w14:paraId="660D18DA" w14:textId="77777777" w:rsidTr="00E70545">
        <w:tc>
          <w:tcPr>
            <w:tcW w:w="2611" w:type="dxa"/>
            <w:vAlign w:val="center"/>
          </w:tcPr>
          <w:p w14:paraId="034F9198" w14:textId="77777777" w:rsidR="00E70545" w:rsidRDefault="00C07727">
            <w:pPr>
              <w:spacing w:after="0"/>
            </w:pPr>
            <w:r>
              <w:rPr>
                <w:sz w:val="11"/>
              </w:rPr>
              <w:t>study unit coordinate</w:t>
            </w:r>
          </w:p>
        </w:tc>
        <w:tc>
          <w:tcPr>
            <w:tcW w:w="1461" w:type="dxa"/>
            <w:vAlign w:val="center"/>
          </w:tcPr>
          <w:p w14:paraId="1E912AB2" w14:textId="77777777" w:rsidR="00E70545" w:rsidRDefault="00C07727">
            <w:pPr>
              <w:spacing w:after="0"/>
            </w:pPr>
            <w:r>
              <w:rPr>
                <w:sz w:val="11"/>
              </w:rPr>
              <w:t>candidate family</w:t>
            </w:r>
          </w:p>
        </w:tc>
        <w:tc>
          <w:tcPr>
            <w:tcW w:w="856" w:type="dxa"/>
            <w:vAlign w:val="center"/>
          </w:tcPr>
          <w:p w14:paraId="421FA42A" w14:textId="77777777" w:rsidR="00E70545" w:rsidRDefault="00C07727">
            <w:pPr>
              <w:spacing w:after="0"/>
            </w:pPr>
            <w:r>
              <w:rPr>
                <w:sz w:val="11"/>
              </w:rPr>
              <w:t>weak</w:t>
            </w:r>
          </w:p>
        </w:tc>
        <w:tc>
          <w:tcPr>
            <w:tcW w:w="832" w:type="dxa"/>
            <w:vAlign w:val="center"/>
          </w:tcPr>
          <w:p w14:paraId="52E9C443" w14:textId="77777777" w:rsidR="00E70545" w:rsidRDefault="00C07727">
            <w:pPr>
              <w:spacing w:after="0"/>
            </w:pPr>
            <w:r>
              <w:rPr>
                <w:sz w:val="11"/>
              </w:rPr>
              <w:t>329</w:t>
            </w:r>
          </w:p>
        </w:tc>
        <w:tc>
          <w:tcPr>
            <w:tcW w:w="811" w:type="dxa"/>
            <w:vAlign w:val="center"/>
          </w:tcPr>
          <w:p w14:paraId="6D1B127B" w14:textId="77777777" w:rsidR="00E70545" w:rsidRDefault="00C07727">
            <w:pPr>
              <w:spacing w:after="0"/>
            </w:pPr>
            <w:r>
              <w:rPr>
                <w:sz w:val="11"/>
              </w:rPr>
              <w:t>319</w:t>
            </w:r>
          </w:p>
        </w:tc>
        <w:tc>
          <w:tcPr>
            <w:tcW w:w="737" w:type="dxa"/>
            <w:vAlign w:val="center"/>
          </w:tcPr>
          <w:p w14:paraId="42A0F836" w14:textId="77777777" w:rsidR="00E70545" w:rsidRDefault="00C07727">
            <w:pPr>
              <w:spacing w:after="0"/>
            </w:pPr>
            <w:r>
              <w:rPr>
                <w:sz w:val="11"/>
              </w:rPr>
              <w:t>0.2769</w:t>
            </w:r>
          </w:p>
        </w:tc>
        <w:tc>
          <w:tcPr>
            <w:tcW w:w="737" w:type="dxa"/>
            <w:vAlign w:val="center"/>
          </w:tcPr>
          <w:p w14:paraId="345F0F74" w14:textId="77777777" w:rsidR="00E70545" w:rsidRDefault="00C07727">
            <w:pPr>
              <w:spacing w:after="0"/>
            </w:pPr>
            <w:r>
              <w:rPr>
                <w:sz w:val="11"/>
              </w:rPr>
              <w:t>0.7528</w:t>
            </w:r>
          </w:p>
        </w:tc>
        <w:tc>
          <w:tcPr>
            <w:tcW w:w="1192" w:type="dxa"/>
            <w:vAlign w:val="center"/>
          </w:tcPr>
          <w:p w14:paraId="3DE094D5" w14:textId="77777777" w:rsidR="00E70545" w:rsidRDefault="00C07727">
            <w:pPr>
              <w:spacing w:after="0"/>
            </w:pPr>
            <w:r>
              <w:rPr>
                <w:sz w:val="11"/>
              </w:rPr>
              <w:t>0.4759</w:t>
            </w:r>
          </w:p>
        </w:tc>
        <w:tc>
          <w:tcPr>
            <w:tcW w:w="811" w:type="dxa"/>
            <w:vAlign w:val="center"/>
          </w:tcPr>
          <w:p w14:paraId="6BBA71FD" w14:textId="77777777" w:rsidR="00E70545" w:rsidRDefault="00C07727">
            <w:pPr>
              <w:spacing w:after="0"/>
            </w:pPr>
            <w:r>
              <w:rPr>
                <w:sz w:val="11"/>
              </w:rPr>
              <w:t>0.8754</w:t>
            </w:r>
          </w:p>
        </w:tc>
        <w:tc>
          <w:tcPr>
            <w:tcW w:w="811" w:type="dxa"/>
            <w:vAlign w:val="center"/>
          </w:tcPr>
          <w:p w14:paraId="6AB3E31B" w14:textId="77777777" w:rsidR="00E70545" w:rsidRDefault="00C07727">
            <w:pPr>
              <w:spacing w:after="0"/>
            </w:pPr>
            <w:r>
              <w:rPr>
                <w:sz w:val="11"/>
              </w:rPr>
              <w:t>0.7112</w:t>
            </w:r>
          </w:p>
        </w:tc>
        <w:tc>
          <w:tcPr>
            <w:tcW w:w="1132" w:type="dxa"/>
            <w:vAlign w:val="center"/>
          </w:tcPr>
          <w:p w14:paraId="121C67BD" w14:textId="77777777" w:rsidR="00E70545" w:rsidRDefault="00C07727">
            <w:pPr>
              <w:spacing w:after="0"/>
            </w:pPr>
            <w:r>
              <w:rPr>
                <w:sz w:val="11"/>
              </w:rPr>
              <w:t>123</w:t>
            </w:r>
          </w:p>
        </w:tc>
        <w:tc>
          <w:tcPr>
            <w:tcW w:w="1132" w:type="dxa"/>
            <w:vAlign w:val="center"/>
          </w:tcPr>
          <w:p w14:paraId="66C48AD6" w14:textId="77777777" w:rsidR="00E70545" w:rsidRDefault="00C07727">
            <w:pPr>
              <w:spacing w:after="0"/>
            </w:pPr>
            <w:r>
              <w:rPr>
                <w:sz w:val="11"/>
              </w:rPr>
              <w:t>103</w:t>
            </w:r>
          </w:p>
        </w:tc>
        <w:tc>
          <w:tcPr>
            <w:tcW w:w="976" w:type="dxa"/>
            <w:vAlign w:val="center"/>
          </w:tcPr>
          <w:p w14:paraId="1D0F1108" w14:textId="77777777" w:rsidR="00E70545" w:rsidRDefault="00C07727">
            <w:pPr>
              <w:spacing w:after="0"/>
            </w:pPr>
            <w:r>
              <w:rPr>
                <w:sz w:val="11"/>
              </w:rPr>
              <w:t>No</w:t>
            </w:r>
          </w:p>
        </w:tc>
      </w:tr>
      <w:tr w:rsidR="00E70545" w14:paraId="777D4D1A" w14:textId="77777777" w:rsidTr="00E70545">
        <w:tc>
          <w:tcPr>
            <w:tcW w:w="2611" w:type="dxa"/>
            <w:vAlign w:val="center"/>
          </w:tcPr>
          <w:p w14:paraId="1F7F3ED6" w14:textId="77777777" w:rsidR="00E70545" w:rsidRDefault="00C07727">
            <w:pPr>
              <w:spacing w:after="0"/>
            </w:pPr>
            <w:r>
              <w:rPr>
                <w:sz w:val="11"/>
              </w:rPr>
              <w:t>study unit coordinate</w:t>
            </w:r>
          </w:p>
        </w:tc>
        <w:tc>
          <w:tcPr>
            <w:tcW w:w="1461" w:type="dxa"/>
            <w:vAlign w:val="center"/>
          </w:tcPr>
          <w:p w14:paraId="6F9A50D6" w14:textId="77777777" w:rsidR="00E70545" w:rsidRDefault="00C07727">
            <w:pPr>
              <w:spacing w:after="0"/>
            </w:pPr>
            <w:r>
              <w:rPr>
                <w:sz w:val="11"/>
              </w:rPr>
              <w:t>candidate family</w:t>
            </w:r>
          </w:p>
        </w:tc>
        <w:tc>
          <w:tcPr>
            <w:tcW w:w="856" w:type="dxa"/>
            <w:vAlign w:val="center"/>
          </w:tcPr>
          <w:p w14:paraId="0E1C0B52" w14:textId="77777777" w:rsidR="00E70545" w:rsidRDefault="00C07727">
            <w:pPr>
              <w:spacing w:after="0"/>
            </w:pPr>
            <w:r>
              <w:rPr>
                <w:sz w:val="11"/>
              </w:rPr>
              <w:t>medium</w:t>
            </w:r>
          </w:p>
        </w:tc>
        <w:tc>
          <w:tcPr>
            <w:tcW w:w="832" w:type="dxa"/>
            <w:vAlign w:val="center"/>
          </w:tcPr>
          <w:p w14:paraId="64EAF9B7" w14:textId="77777777" w:rsidR="00E70545" w:rsidRDefault="00C07727">
            <w:pPr>
              <w:spacing w:after="0"/>
            </w:pPr>
            <w:r>
              <w:rPr>
                <w:sz w:val="11"/>
              </w:rPr>
              <w:t>329</w:t>
            </w:r>
          </w:p>
        </w:tc>
        <w:tc>
          <w:tcPr>
            <w:tcW w:w="811" w:type="dxa"/>
            <w:vAlign w:val="center"/>
          </w:tcPr>
          <w:p w14:paraId="257AD2C6" w14:textId="77777777" w:rsidR="00E70545" w:rsidRDefault="00C07727">
            <w:pPr>
              <w:spacing w:after="0"/>
            </w:pPr>
            <w:r>
              <w:rPr>
                <w:sz w:val="11"/>
              </w:rPr>
              <w:t>319</w:t>
            </w:r>
          </w:p>
        </w:tc>
        <w:tc>
          <w:tcPr>
            <w:tcW w:w="737" w:type="dxa"/>
            <w:vAlign w:val="center"/>
          </w:tcPr>
          <w:p w14:paraId="73F4C1FB" w14:textId="77777777" w:rsidR="00E70545" w:rsidRDefault="00C07727">
            <w:pPr>
              <w:spacing w:after="0"/>
            </w:pPr>
            <w:r>
              <w:rPr>
                <w:sz w:val="11"/>
              </w:rPr>
              <w:t>0.2769</w:t>
            </w:r>
          </w:p>
        </w:tc>
        <w:tc>
          <w:tcPr>
            <w:tcW w:w="737" w:type="dxa"/>
            <w:vAlign w:val="center"/>
          </w:tcPr>
          <w:p w14:paraId="0FC2A20A" w14:textId="77777777" w:rsidR="00E70545" w:rsidRDefault="00C07727">
            <w:pPr>
              <w:spacing w:after="0"/>
            </w:pPr>
            <w:r>
              <w:rPr>
                <w:sz w:val="11"/>
              </w:rPr>
              <w:t>0.8095</w:t>
            </w:r>
          </w:p>
        </w:tc>
        <w:tc>
          <w:tcPr>
            <w:tcW w:w="1192" w:type="dxa"/>
            <w:vAlign w:val="center"/>
          </w:tcPr>
          <w:p w14:paraId="38CF03D1" w14:textId="77777777" w:rsidR="00E70545" w:rsidRDefault="00C07727">
            <w:pPr>
              <w:spacing w:after="0"/>
            </w:pPr>
            <w:r>
              <w:rPr>
                <w:sz w:val="11"/>
              </w:rPr>
              <w:t>0.5326</w:t>
            </w:r>
          </w:p>
        </w:tc>
        <w:tc>
          <w:tcPr>
            <w:tcW w:w="811" w:type="dxa"/>
            <w:vAlign w:val="center"/>
          </w:tcPr>
          <w:p w14:paraId="78D24CE1" w14:textId="77777777" w:rsidR="00E70545" w:rsidRDefault="00C07727">
            <w:pPr>
              <w:spacing w:after="0"/>
            </w:pPr>
            <w:r>
              <w:rPr>
                <w:sz w:val="11"/>
              </w:rPr>
              <w:t>0.8754</w:t>
            </w:r>
          </w:p>
        </w:tc>
        <w:tc>
          <w:tcPr>
            <w:tcW w:w="811" w:type="dxa"/>
            <w:vAlign w:val="center"/>
          </w:tcPr>
          <w:p w14:paraId="36DC396B" w14:textId="77777777" w:rsidR="00E70545" w:rsidRDefault="00C07727">
            <w:pPr>
              <w:spacing w:after="0"/>
            </w:pPr>
            <w:r>
              <w:rPr>
                <w:sz w:val="11"/>
              </w:rPr>
              <w:t>0.6809</w:t>
            </w:r>
          </w:p>
        </w:tc>
        <w:tc>
          <w:tcPr>
            <w:tcW w:w="1132" w:type="dxa"/>
            <w:vAlign w:val="center"/>
          </w:tcPr>
          <w:p w14:paraId="39938414" w14:textId="77777777" w:rsidR="00E70545" w:rsidRDefault="00C07727">
            <w:pPr>
              <w:spacing w:after="0"/>
            </w:pPr>
            <w:r>
              <w:rPr>
                <w:sz w:val="11"/>
              </w:rPr>
              <w:t>123</w:t>
            </w:r>
          </w:p>
        </w:tc>
        <w:tc>
          <w:tcPr>
            <w:tcW w:w="1132" w:type="dxa"/>
            <w:vAlign w:val="center"/>
          </w:tcPr>
          <w:p w14:paraId="6B3ED4AC" w14:textId="77777777" w:rsidR="00E70545" w:rsidRDefault="00C07727">
            <w:pPr>
              <w:spacing w:after="0"/>
            </w:pPr>
            <w:r>
              <w:rPr>
                <w:sz w:val="11"/>
              </w:rPr>
              <w:t>102</w:t>
            </w:r>
          </w:p>
        </w:tc>
        <w:tc>
          <w:tcPr>
            <w:tcW w:w="976" w:type="dxa"/>
            <w:vAlign w:val="center"/>
          </w:tcPr>
          <w:p w14:paraId="6471A96B" w14:textId="77777777" w:rsidR="00E70545" w:rsidRDefault="00C07727">
            <w:pPr>
              <w:spacing w:after="0"/>
            </w:pPr>
            <w:r>
              <w:rPr>
                <w:sz w:val="11"/>
              </w:rPr>
              <w:t>No</w:t>
            </w:r>
          </w:p>
        </w:tc>
      </w:tr>
      <w:tr w:rsidR="00E70545" w14:paraId="2703D880" w14:textId="77777777" w:rsidTr="00E70545">
        <w:tc>
          <w:tcPr>
            <w:tcW w:w="2611" w:type="dxa"/>
            <w:vAlign w:val="center"/>
          </w:tcPr>
          <w:p w14:paraId="1D03D97B" w14:textId="77777777" w:rsidR="00E70545" w:rsidRDefault="00C07727">
            <w:pPr>
              <w:spacing w:after="0"/>
            </w:pPr>
            <w:r>
              <w:rPr>
                <w:sz w:val="11"/>
              </w:rPr>
              <w:t>study unit coordinate</w:t>
            </w:r>
          </w:p>
        </w:tc>
        <w:tc>
          <w:tcPr>
            <w:tcW w:w="1461" w:type="dxa"/>
            <w:vAlign w:val="center"/>
          </w:tcPr>
          <w:p w14:paraId="37BB010D" w14:textId="77777777" w:rsidR="00E70545" w:rsidRDefault="00C07727">
            <w:pPr>
              <w:spacing w:after="0"/>
            </w:pPr>
            <w:r>
              <w:rPr>
                <w:sz w:val="11"/>
              </w:rPr>
              <w:t>candidate family</w:t>
            </w:r>
          </w:p>
        </w:tc>
        <w:tc>
          <w:tcPr>
            <w:tcW w:w="856" w:type="dxa"/>
            <w:vAlign w:val="center"/>
          </w:tcPr>
          <w:p w14:paraId="1C24207F" w14:textId="77777777" w:rsidR="00E70545" w:rsidRDefault="00C07727">
            <w:pPr>
              <w:spacing w:after="0"/>
            </w:pPr>
            <w:r>
              <w:rPr>
                <w:sz w:val="11"/>
              </w:rPr>
              <w:t>strong</w:t>
            </w:r>
          </w:p>
        </w:tc>
        <w:tc>
          <w:tcPr>
            <w:tcW w:w="832" w:type="dxa"/>
            <w:vAlign w:val="center"/>
          </w:tcPr>
          <w:p w14:paraId="30FF7AA2" w14:textId="77777777" w:rsidR="00E70545" w:rsidRDefault="00C07727">
            <w:pPr>
              <w:spacing w:after="0"/>
            </w:pPr>
            <w:r>
              <w:rPr>
                <w:sz w:val="11"/>
              </w:rPr>
              <w:t>329</w:t>
            </w:r>
          </w:p>
        </w:tc>
        <w:tc>
          <w:tcPr>
            <w:tcW w:w="811" w:type="dxa"/>
            <w:vAlign w:val="center"/>
          </w:tcPr>
          <w:p w14:paraId="5410722A" w14:textId="77777777" w:rsidR="00E70545" w:rsidRDefault="00C07727">
            <w:pPr>
              <w:spacing w:after="0"/>
            </w:pPr>
            <w:r>
              <w:rPr>
                <w:sz w:val="11"/>
              </w:rPr>
              <w:t>319</w:t>
            </w:r>
          </w:p>
        </w:tc>
        <w:tc>
          <w:tcPr>
            <w:tcW w:w="737" w:type="dxa"/>
            <w:vAlign w:val="center"/>
          </w:tcPr>
          <w:p w14:paraId="15F8A2E1" w14:textId="77777777" w:rsidR="00E70545" w:rsidRDefault="00C07727">
            <w:pPr>
              <w:spacing w:after="0"/>
            </w:pPr>
            <w:r>
              <w:rPr>
                <w:sz w:val="11"/>
              </w:rPr>
              <w:t>0.2769</w:t>
            </w:r>
          </w:p>
        </w:tc>
        <w:tc>
          <w:tcPr>
            <w:tcW w:w="737" w:type="dxa"/>
            <w:vAlign w:val="center"/>
          </w:tcPr>
          <w:p w14:paraId="7E8D619C" w14:textId="77777777" w:rsidR="00E70545" w:rsidRDefault="00C07727">
            <w:pPr>
              <w:spacing w:after="0"/>
            </w:pPr>
            <w:r>
              <w:rPr>
                <w:sz w:val="11"/>
              </w:rPr>
              <w:t>0.8181</w:t>
            </w:r>
          </w:p>
        </w:tc>
        <w:tc>
          <w:tcPr>
            <w:tcW w:w="1192" w:type="dxa"/>
            <w:vAlign w:val="center"/>
          </w:tcPr>
          <w:p w14:paraId="10E68FA4" w14:textId="77777777" w:rsidR="00E70545" w:rsidRDefault="00C07727">
            <w:pPr>
              <w:spacing w:after="0"/>
            </w:pPr>
            <w:r>
              <w:rPr>
                <w:sz w:val="11"/>
              </w:rPr>
              <w:t>0.5412</w:t>
            </w:r>
          </w:p>
        </w:tc>
        <w:tc>
          <w:tcPr>
            <w:tcW w:w="811" w:type="dxa"/>
            <w:vAlign w:val="center"/>
          </w:tcPr>
          <w:p w14:paraId="782144B1" w14:textId="77777777" w:rsidR="00E70545" w:rsidRDefault="00C07727">
            <w:pPr>
              <w:spacing w:after="0"/>
            </w:pPr>
            <w:r>
              <w:rPr>
                <w:sz w:val="11"/>
              </w:rPr>
              <w:t>0.8754</w:t>
            </w:r>
          </w:p>
        </w:tc>
        <w:tc>
          <w:tcPr>
            <w:tcW w:w="811" w:type="dxa"/>
            <w:vAlign w:val="center"/>
          </w:tcPr>
          <w:p w14:paraId="2F552A65" w14:textId="77777777" w:rsidR="00E70545" w:rsidRDefault="00C07727">
            <w:pPr>
              <w:spacing w:after="0"/>
            </w:pPr>
            <w:r>
              <w:rPr>
                <w:sz w:val="11"/>
              </w:rPr>
              <w:t>0.6809</w:t>
            </w:r>
          </w:p>
        </w:tc>
        <w:tc>
          <w:tcPr>
            <w:tcW w:w="1132" w:type="dxa"/>
            <w:vAlign w:val="center"/>
          </w:tcPr>
          <w:p w14:paraId="71483456" w14:textId="77777777" w:rsidR="00E70545" w:rsidRDefault="00C07727">
            <w:pPr>
              <w:spacing w:after="0"/>
            </w:pPr>
            <w:r>
              <w:rPr>
                <w:sz w:val="11"/>
              </w:rPr>
              <w:t>123</w:t>
            </w:r>
          </w:p>
        </w:tc>
        <w:tc>
          <w:tcPr>
            <w:tcW w:w="1132" w:type="dxa"/>
            <w:vAlign w:val="center"/>
          </w:tcPr>
          <w:p w14:paraId="7A0CCAAA" w14:textId="77777777" w:rsidR="00E70545" w:rsidRDefault="00C07727">
            <w:pPr>
              <w:spacing w:after="0"/>
            </w:pPr>
            <w:r>
              <w:rPr>
                <w:sz w:val="11"/>
              </w:rPr>
              <w:t>102</w:t>
            </w:r>
          </w:p>
        </w:tc>
        <w:tc>
          <w:tcPr>
            <w:tcW w:w="976" w:type="dxa"/>
            <w:vAlign w:val="center"/>
          </w:tcPr>
          <w:p w14:paraId="57C7CCAC" w14:textId="77777777" w:rsidR="00E70545" w:rsidRDefault="00C07727">
            <w:pPr>
              <w:spacing w:after="0"/>
            </w:pPr>
            <w:r>
              <w:rPr>
                <w:sz w:val="11"/>
              </w:rPr>
              <w:t>No</w:t>
            </w:r>
          </w:p>
        </w:tc>
      </w:tr>
      <w:tr w:rsidR="00E70545" w14:paraId="7373C761" w14:textId="77777777" w:rsidTr="00E70545">
        <w:tc>
          <w:tcPr>
            <w:tcW w:w="2611" w:type="dxa"/>
            <w:vAlign w:val="center"/>
          </w:tcPr>
          <w:p w14:paraId="59955D32" w14:textId="77777777" w:rsidR="00E70545" w:rsidRDefault="00C07727">
            <w:pPr>
              <w:spacing w:after="0"/>
            </w:pPr>
            <w:r>
              <w:rPr>
                <w:sz w:val="11"/>
              </w:rPr>
              <w:t>depth constrained</w:t>
            </w:r>
          </w:p>
        </w:tc>
        <w:tc>
          <w:tcPr>
            <w:tcW w:w="1461" w:type="dxa"/>
            <w:vAlign w:val="center"/>
          </w:tcPr>
          <w:p w14:paraId="522537EE" w14:textId="77777777" w:rsidR="00E70545" w:rsidRDefault="00C07727">
            <w:pPr>
              <w:spacing w:after="0"/>
            </w:pPr>
            <w:r>
              <w:rPr>
                <w:sz w:val="11"/>
              </w:rPr>
              <w:t>candidate family</w:t>
            </w:r>
          </w:p>
        </w:tc>
        <w:tc>
          <w:tcPr>
            <w:tcW w:w="856" w:type="dxa"/>
            <w:vAlign w:val="center"/>
          </w:tcPr>
          <w:p w14:paraId="78DF8D75" w14:textId="77777777" w:rsidR="00E70545" w:rsidRDefault="00C07727">
            <w:pPr>
              <w:spacing w:after="0"/>
            </w:pPr>
            <w:r>
              <w:rPr>
                <w:sz w:val="11"/>
              </w:rPr>
              <w:t>none</w:t>
            </w:r>
          </w:p>
        </w:tc>
        <w:tc>
          <w:tcPr>
            <w:tcW w:w="832" w:type="dxa"/>
            <w:vAlign w:val="center"/>
          </w:tcPr>
          <w:p w14:paraId="3342C634" w14:textId="77777777" w:rsidR="00E70545" w:rsidRDefault="00C07727">
            <w:pPr>
              <w:spacing w:after="0"/>
            </w:pPr>
            <w:r>
              <w:rPr>
                <w:sz w:val="11"/>
              </w:rPr>
              <w:t>329</w:t>
            </w:r>
          </w:p>
        </w:tc>
        <w:tc>
          <w:tcPr>
            <w:tcW w:w="811" w:type="dxa"/>
            <w:vAlign w:val="center"/>
          </w:tcPr>
          <w:p w14:paraId="23BA86BE" w14:textId="77777777" w:rsidR="00E70545" w:rsidRDefault="00C07727">
            <w:pPr>
              <w:spacing w:after="0"/>
            </w:pPr>
            <w:r>
              <w:rPr>
                <w:sz w:val="11"/>
              </w:rPr>
              <w:t>218</w:t>
            </w:r>
          </w:p>
        </w:tc>
        <w:tc>
          <w:tcPr>
            <w:tcW w:w="737" w:type="dxa"/>
            <w:vAlign w:val="center"/>
          </w:tcPr>
          <w:p w14:paraId="45CFF64C" w14:textId="77777777" w:rsidR="00E70545" w:rsidRDefault="00C07727">
            <w:pPr>
              <w:spacing w:after="0"/>
            </w:pPr>
            <w:r>
              <w:rPr>
                <w:sz w:val="11"/>
              </w:rPr>
              <w:t>0.2769</w:t>
            </w:r>
          </w:p>
        </w:tc>
        <w:tc>
          <w:tcPr>
            <w:tcW w:w="737" w:type="dxa"/>
            <w:vAlign w:val="center"/>
          </w:tcPr>
          <w:p w14:paraId="5628A231" w14:textId="77777777" w:rsidR="00E70545" w:rsidRDefault="00C07727">
            <w:pPr>
              <w:spacing w:after="0"/>
            </w:pPr>
            <w:r>
              <w:rPr>
                <w:sz w:val="11"/>
              </w:rPr>
              <w:t>0.2769</w:t>
            </w:r>
          </w:p>
        </w:tc>
        <w:tc>
          <w:tcPr>
            <w:tcW w:w="1192" w:type="dxa"/>
            <w:vAlign w:val="center"/>
          </w:tcPr>
          <w:p w14:paraId="6FE310CF" w14:textId="77777777" w:rsidR="00E70545" w:rsidRDefault="00C07727">
            <w:pPr>
              <w:spacing w:after="0"/>
            </w:pPr>
            <w:r>
              <w:rPr>
                <w:sz w:val="11"/>
              </w:rPr>
              <w:t>0</w:t>
            </w:r>
          </w:p>
        </w:tc>
        <w:tc>
          <w:tcPr>
            <w:tcW w:w="811" w:type="dxa"/>
            <w:vAlign w:val="center"/>
          </w:tcPr>
          <w:p w14:paraId="7508BB53" w14:textId="77777777" w:rsidR="00E70545" w:rsidRDefault="00C07727">
            <w:pPr>
              <w:spacing w:after="0"/>
            </w:pPr>
            <w:r>
              <w:rPr>
                <w:sz w:val="11"/>
              </w:rPr>
              <w:t>0.8754</w:t>
            </w:r>
          </w:p>
        </w:tc>
        <w:tc>
          <w:tcPr>
            <w:tcW w:w="811" w:type="dxa"/>
            <w:vAlign w:val="center"/>
          </w:tcPr>
          <w:p w14:paraId="6B074F2B" w14:textId="77777777" w:rsidR="00E70545" w:rsidRDefault="00C07727">
            <w:pPr>
              <w:spacing w:after="0"/>
            </w:pPr>
            <w:r>
              <w:rPr>
                <w:sz w:val="11"/>
              </w:rPr>
              <w:t>0.8754</w:t>
            </w:r>
          </w:p>
        </w:tc>
        <w:tc>
          <w:tcPr>
            <w:tcW w:w="1132" w:type="dxa"/>
            <w:vAlign w:val="center"/>
          </w:tcPr>
          <w:p w14:paraId="127513BE" w14:textId="77777777" w:rsidR="00E70545" w:rsidRDefault="00C07727">
            <w:pPr>
              <w:spacing w:after="0"/>
            </w:pPr>
            <w:r>
              <w:rPr>
                <w:sz w:val="11"/>
              </w:rPr>
              <w:t>77</w:t>
            </w:r>
          </w:p>
        </w:tc>
        <w:tc>
          <w:tcPr>
            <w:tcW w:w="1132" w:type="dxa"/>
            <w:vAlign w:val="center"/>
          </w:tcPr>
          <w:p w14:paraId="308321E3" w14:textId="77777777" w:rsidR="00E70545" w:rsidRDefault="00C07727">
            <w:pPr>
              <w:spacing w:after="0"/>
            </w:pPr>
            <w:r>
              <w:rPr>
                <w:sz w:val="11"/>
              </w:rPr>
              <w:t>77</w:t>
            </w:r>
          </w:p>
        </w:tc>
        <w:tc>
          <w:tcPr>
            <w:tcW w:w="976" w:type="dxa"/>
            <w:vAlign w:val="center"/>
          </w:tcPr>
          <w:p w14:paraId="31B7CE58" w14:textId="77777777" w:rsidR="00E70545" w:rsidRDefault="00C07727">
            <w:pPr>
              <w:spacing w:after="0"/>
            </w:pPr>
            <w:r>
              <w:rPr>
                <w:sz w:val="11"/>
              </w:rPr>
              <w:t>No</w:t>
            </w:r>
          </w:p>
        </w:tc>
      </w:tr>
      <w:tr w:rsidR="00E70545" w14:paraId="2BFECAB9" w14:textId="77777777" w:rsidTr="00E70545">
        <w:tc>
          <w:tcPr>
            <w:tcW w:w="2611" w:type="dxa"/>
            <w:vAlign w:val="center"/>
          </w:tcPr>
          <w:p w14:paraId="3BB4C408" w14:textId="77777777" w:rsidR="00E70545" w:rsidRDefault="00C07727">
            <w:pPr>
              <w:spacing w:after="0"/>
            </w:pPr>
            <w:r>
              <w:rPr>
                <w:sz w:val="11"/>
              </w:rPr>
              <w:t>depth constrained</w:t>
            </w:r>
          </w:p>
        </w:tc>
        <w:tc>
          <w:tcPr>
            <w:tcW w:w="1461" w:type="dxa"/>
            <w:vAlign w:val="center"/>
          </w:tcPr>
          <w:p w14:paraId="20D1410C" w14:textId="77777777" w:rsidR="00E70545" w:rsidRDefault="00C07727">
            <w:pPr>
              <w:spacing w:after="0"/>
            </w:pPr>
            <w:r>
              <w:rPr>
                <w:sz w:val="11"/>
              </w:rPr>
              <w:t>candidate family</w:t>
            </w:r>
          </w:p>
        </w:tc>
        <w:tc>
          <w:tcPr>
            <w:tcW w:w="856" w:type="dxa"/>
            <w:vAlign w:val="center"/>
          </w:tcPr>
          <w:p w14:paraId="16B9308B" w14:textId="77777777" w:rsidR="00E70545" w:rsidRDefault="00C07727">
            <w:pPr>
              <w:spacing w:after="0"/>
            </w:pPr>
            <w:r>
              <w:rPr>
                <w:sz w:val="11"/>
              </w:rPr>
              <w:t>weak</w:t>
            </w:r>
          </w:p>
        </w:tc>
        <w:tc>
          <w:tcPr>
            <w:tcW w:w="832" w:type="dxa"/>
            <w:vAlign w:val="center"/>
          </w:tcPr>
          <w:p w14:paraId="59880D66" w14:textId="77777777" w:rsidR="00E70545" w:rsidRDefault="00C07727">
            <w:pPr>
              <w:spacing w:after="0"/>
            </w:pPr>
            <w:r>
              <w:rPr>
                <w:sz w:val="11"/>
              </w:rPr>
              <w:t>329</w:t>
            </w:r>
          </w:p>
        </w:tc>
        <w:tc>
          <w:tcPr>
            <w:tcW w:w="811" w:type="dxa"/>
            <w:vAlign w:val="center"/>
          </w:tcPr>
          <w:p w14:paraId="5376F824" w14:textId="77777777" w:rsidR="00E70545" w:rsidRDefault="00C07727">
            <w:pPr>
              <w:spacing w:after="0"/>
            </w:pPr>
            <w:r>
              <w:rPr>
                <w:sz w:val="11"/>
              </w:rPr>
              <w:t>218</w:t>
            </w:r>
          </w:p>
        </w:tc>
        <w:tc>
          <w:tcPr>
            <w:tcW w:w="737" w:type="dxa"/>
            <w:vAlign w:val="center"/>
          </w:tcPr>
          <w:p w14:paraId="161A611C" w14:textId="77777777" w:rsidR="00E70545" w:rsidRDefault="00C07727">
            <w:pPr>
              <w:spacing w:after="0"/>
            </w:pPr>
            <w:r>
              <w:rPr>
                <w:sz w:val="11"/>
              </w:rPr>
              <w:t>0.2769</w:t>
            </w:r>
          </w:p>
        </w:tc>
        <w:tc>
          <w:tcPr>
            <w:tcW w:w="737" w:type="dxa"/>
            <w:vAlign w:val="center"/>
          </w:tcPr>
          <w:p w14:paraId="0D0C3575" w14:textId="77777777" w:rsidR="00E70545" w:rsidRDefault="00C07727">
            <w:pPr>
              <w:spacing w:after="0"/>
            </w:pPr>
            <w:r>
              <w:rPr>
                <w:sz w:val="11"/>
              </w:rPr>
              <w:t>0.5540</w:t>
            </w:r>
          </w:p>
        </w:tc>
        <w:tc>
          <w:tcPr>
            <w:tcW w:w="1192" w:type="dxa"/>
            <w:vAlign w:val="center"/>
          </w:tcPr>
          <w:p w14:paraId="286B8B84" w14:textId="77777777" w:rsidR="00E70545" w:rsidRDefault="00C07727">
            <w:pPr>
              <w:spacing w:after="0"/>
            </w:pPr>
            <w:r>
              <w:rPr>
                <w:sz w:val="11"/>
              </w:rPr>
              <w:t>0.2771</w:t>
            </w:r>
          </w:p>
        </w:tc>
        <w:tc>
          <w:tcPr>
            <w:tcW w:w="811" w:type="dxa"/>
            <w:vAlign w:val="center"/>
          </w:tcPr>
          <w:p w14:paraId="40D421C4" w14:textId="77777777" w:rsidR="00E70545" w:rsidRDefault="00C07727">
            <w:pPr>
              <w:spacing w:after="0"/>
            </w:pPr>
            <w:r>
              <w:rPr>
                <w:sz w:val="11"/>
              </w:rPr>
              <w:t>0.8754</w:t>
            </w:r>
          </w:p>
        </w:tc>
        <w:tc>
          <w:tcPr>
            <w:tcW w:w="811" w:type="dxa"/>
            <w:vAlign w:val="center"/>
          </w:tcPr>
          <w:p w14:paraId="25203BBD" w14:textId="77777777" w:rsidR="00E70545" w:rsidRDefault="00C07727">
            <w:pPr>
              <w:spacing w:after="0"/>
            </w:pPr>
            <w:r>
              <w:rPr>
                <w:sz w:val="11"/>
              </w:rPr>
              <w:t>0.7690</w:t>
            </w:r>
          </w:p>
        </w:tc>
        <w:tc>
          <w:tcPr>
            <w:tcW w:w="1132" w:type="dxa"/>
            <w:vAlign w:val="center"/>
          </w:tcPr>
          <w:p w14:paraId="60A08BD6" w14:textId="77777777" w:rsidR="00E70545" w:rsidRDefault="00C07727">
            <w:pPr>
              <w:spacing w:after="0"/>
            </w:pPr>
            <w:r>
              <w:rPr>
                <w:sz w:val="11"/>
              </w:rPr>
              <w:t>77</w:t>
            </w:r>
          </w:p>
        </w:tc>
        <w:tc>
          <w:tcPr>
            <w:tcW w:w="1132" w:type="dxa"/>
            <w:vAlign w:val="center"/>
          </w:tcPr>
          <w:p w14:paraId="0A218A34" w14:textId="77777777" w:rsidR="00E70545" w:rsidRDefault="00C07727">
            <w:pPr>
              <w:spacing w:after="0"/>
            </w:pPr>
            <w:r>
              <w:rPr>
                <w:sz w:val="11"/>
              </w:rPr>
              <w:t>66</w:t>
            </w:r>
          </w:p>
        </w:tc>
        <w:tc>
          <w:tcPr>
            <w:tcW w:w="976" w:type="dxa"/>
            <w:vAlign w:val="center"/>
          </w:tcPr>
          <w:p w14:paraId="43BFB13A" w14:textId="77777777" w:rsidR="00E70545" w:rsidRDefault="00C07727">
            <w:pPr>
              <w:spacing w:after="0"/>
            </w:pPr>
            <w:r>
              <w:rPr>
                <w:sz w:val="11"/>
              </w:rPr>
              <w:t>No</w:t>
            </w:r>
          </w:p>
        </w:tc>
      </w:tr>
      <w:tr w:rsidR="00E70545" w14:paraId="0FAF156E" w14:textId="77777777" w:rsidTr="00E70545">
        <w:tc>
          <w:tcPr>
            <w:tcW w:w="2611" w:type="dxa"/>
            <w:vAlign w:val="center"/>
          </w:tcPr>
          <w:p w14:paraId="68B3EE13" w14:textId="77777777" w:rsidR="00E70545" w:rsidRDefault="00C07727">
            <w:pPr>
              <w:spacing w:after="0"/>
            </w:pPr>
            <w:r>
              <w:rPr>
                <w:sz w:val="11"/>
              </w:rPr>
              <w:t>depth constrained</w:t>
            </w:r>
          </w:p>
        </w:tc>
        <w:tc>
          <w:tcPr>
            <w:tcW w:w="1461" w:type="dxa"/>
            <w:vAlign w:val="center"/>
          </w:tcPr>
          <w:p w14:paraId="59C14B0F" w14:textId="77777777" w:rsidR="00E70545" w:rsidRDefault="00C07727">
            <w:pPr>
              <w:spacing w:after="0"/>
            </w:pPr>
            <w:r>
              <w:rPr>
                <w:sz w:val="11"/>
              </w:rPr>
              <w:t>candidate family</w:t>
            </w:r>
          </w:p>
        </w:tc>
        <w:tc>
          <w:tcPr>
            <w:tcW w:w="856" w:type="dxa"/>
            <w:vAlign w:val="center"/>
          </w:tcPr>
          <w:p w14:paraId="67695776" w14:textId="77777777" w:rsidR="00E70545" w:rsidRDefault="00C07727">
            <w:pPr>
              <w:spacing w:after="0"/>
            </w:pPr>
            <w:r>
              <w:rPr>
                <w:sz w:val="11"/>
              </w:rPr>
              <w:t>medium</w:t>
            </w:r>
          </w:p>
        </w:tc>
        <w:tc>
          <w:tcPr>
            <w:tcW w:w="832" w:type="dxa"/>
            <w:vAlign w:val="center"/>
          </w:tcPr>
          <w:p w14:paraId="4F4D41FA" w14:textId="77777777" w:rsidR="00E70545" w:rsidRDefault="00C07727">
            <w:pPr>
              <w:spacing w:after="0"/>
            </w:pPr>
            <w:r>
              <w:rPr>
                <w:sz w:val="11"/>
              </w:rPr>
              <w:t>329</w:t>
            </w:r>
          </w:p>
        </w:tc>
        <w:tc>
          <w:tcPr>
            <w:tcW w:w="811" w:type="dxa"/>
            <w:vAlign w:val="center"/>
          </w:tcPr>
          <w:p w14:paraId="61E8F42D" w14:textId="77777777" w:rsidR="00E70545" w:rsidRDefault="00C07727">
            <w:pPr>
              <w:spacing w:after="0"/>
            </w:pPr>
            <w:r>
              <w:rPr>
                <w:sz w:val="11"/>
              </w:rPr>
              <w:t>218</w:t>
            </w:r>
          </w:p>
        </w:tc>
        <w:tc>
          <w:tcPr>
            <w:tcW w:w="737" w:type="dxa"/>
            <w:vAlign w:val="center"/>
          </w:tcPr>
          <w:p w14:paraId="40EC52D1" w14:textId="77777777" w:rsidR="00E70545" w:rsidRDefault="00C07727">
            <w:pPr>
              <w:spacing w:after="0"/>
            </w:pPr>
            <w:r>
              <w:rPr>
                <w:sz w:val="11"/>
              </w:rPr>
              <w:t>0.2769</w:t>
            </w:r>
          </w:p>
        </w:tc>
        <w:tc>
          <w:tcPr>
            <w:tcW w:w="737" w:type="dxa"/>
            <w:vAlign w:val="center"/>
          </w:tcPr>
          <w:p w14:paraId="4531E80E" w14:textId="77777777" w:rsidR="00E70545" w:rsidRDefault="00C07727">
            <w:pPr>
              <w:spacing w:after="0"/>
            </w:pPr>
            <w:r>
              <w:rPr>
                <w:sz w:val="11"/>
              </w:rPr>
              <w:t>0.5841</w:t>
            </w:r>
          </w:p>
        </w:tc>
        <w:tc>
          <w:tcPr>
            <w:tcW w:w="1192" w:type="dxa"/>
            <w:vAlign w:val="center"/>
          </w:tcPr>
          <w:p w14:paraId="26A0298B" w14:textId="77777777" w:rsidR="00E70545" w:rsidRDefault="00C07727">
            <w:pPr>
              <w:spacing w:after="0"/>
            </w:pPr>
            <w:r>
              <w:rPr>
                <w:sz w:val="11"/>
              </w:rPr>
              <w:t>0.3072</w:t>
            </w:r>
          </w:p>
        </w:tc>
        <w:tc>
          <w:tcPr>
            <w:tcW w:w="811" w:type="dxa"/>
            <w:vAlign w:val="center"/>
          </w:tcPr>
          <w:p w14:paraId="696685C5" w14:textId="77777777" w:rsidR="00E70545" w:rsidRDefault="00C07727">
            <w:pPr>
              <w:spacing w:after="0"/>
            </w:pPr>
            <w:r>
              <w:rPr>
                <w:sz w:val="11"/>
              </w:rPr>
              <w:t>0.8754</w:t>
            </w:r>
          </w:p>
        </w:tc>
        <w:tc>
          <w:tcPr>
            <w:tcW w:w="811" w:type="dxa"/>
            <w:vAlign w:val="center"/>
          </w:tcPr>
          <w:p w14:paraId="1D26D353" w14:textId="77777777" w:rsidR="00E70545" w:rsidRDefault="00C07727">
            <w:pPr>
              <w:spacing w:after="0"/>
            </w:pPr>
            <w:r>
              <w:rPr>
                <w:sz w:val="11"/>
              </w:rPr>
              <w:t>0.7508</w:t>
            </w:r>
          </w:p>
        </w:tc>
        <w:tc>
          <w:tcPr>
            <w:tcW w:w="1132" w:type="dxa"/>
            <w:vAlign w:val="center"/>
          </w:tcPr>
          <w:p w14:paraId="7585DB2F" w14:textId="77777777" w:rsidR="00E70545" w:rsidRDefault="00C07727">
            <w:pPr>
              <w:spacing w:after="0"/>
            </w:pPr>
            <w:r>
              <w:rPr>
                <w:sz w:val="11"/>
              </w:rPr>
              <w:t>77</w:t>
            </w:r>
          </w:p>
        </w:tc>
        <w:tc>
          <w:tcPr>
            <w:tcW w:w="1132" w:type="dxa"/>
            <w:vAlign w:val="center"/>
          </w:tcPr>
          <w:p w14:paraId="2B369795" w14:textId="77777777" w:rsidR="00E70545" w:rsidRDefault="00C07727">
            <w:pPr>
              <w:spacing w:after="0"/>
            </w:pPr>
            <w:r>
              <w:rPr>
                <w:sz w:val="11"/>
              </w:rPr>
              <w:t>65</w:t>
            </w:r>
          </w:p>
        </w:tc>
        <w:tc>
          <w:tcPr>
            <w:tcW w:w="976" w:type="dxa"/>
            <w:vAlign w:val="center"/>
          </w:tcPr>
          <w:p w14:paraId="6861EC31" w14:textId="77777777" w:rsidR="00E70545" w:rsidRDefault="00C07727">
            <w:pPr>
              <w:spacing w:after="0"/>
            </w:pPr>
            <w:r>
              <w:rPr>
                <w:sz w:val="11"/>
              </w:rPr>
              <w:t>No</w:t>
            </w:r>
          </w:p>
        </w:tc>
      </w:tr>
      <w:tr w:rsidR="00E70545" w14:paraId="7E47E940" w14:textId="77777777" w:rsidTr="00E70545">
        <w:tc>
          <w:tcPr>
            <w:tcW w:w="2611" w:type="dxa"/>
            <w:vAlign w:val="center"/>
          </w:tcPr>
          <w:p w14:paraId="4AD5D994" w14:textId="77777777" w:rsidR="00E70545" w:rsidRDefault="00C07727">
            <w:pPr>
              <w:spacing w:after="0"/>
            </w:pPr>
            <w:r>
              <w:rPr>
                <w:sz w:val="11"/>
              </w:rPr>
              <w:t>depth constrained</w:t>
            </w:r>
          </w:p>
        </w:tc>
        <w:tc>
          <w:tcPr>
            <w:tcW w:w="1461" w:type="dxa"/>
            <w:vAlign w:val="center"/>
          </w:tcPr>
          <w:p w14:paraId="0908DA96" w14:textId="77777777" w:rsidR="00E70545" w:rsidRDefault="00C07727">
            <w:pPr>
              <w:spacing w:after="0"/>
            </w:pPr>
            <w:r>
              <w:rPr>
                <w:sz w:val="11"/>
              </w:rPr>
              <w:t>candidate family</w:t>
            </w:r>
          </w:p>
        </w:tc>
        <w:tc>
          <w:tcPr>
            <w:tcW w:w="856" w:type="dxa"/>
            <w:vAlign w:val="center"/>
          </w:tcPr>
          <w:p w14:paraId="33B65B79" w14:textId="77777777" w:rsidR="00E70545" w:rsidRDefault="00C07727">
            <w:pPr>
              <w:spacing w:after="0"/>
            </w:pPr>
            <w:r>
              <w:rPr>
                <w:sz w:val="11"/>
              </w:rPr>
              <w:t>strong</w:t>
            </w:r>
          </w:p>
        </w:tc>
        <w:tc>
          <w:tcPr>
            <w:tcW w:w="832" w:type="dxa"/>
            <w:vAlign w:val="center"/>
          </w:tcPr>
          <w:p w14:paraId="75E00686" w14:textId="77777777" w:rsidR="00E70545" w:rsidRDefault="00C07727">
            <w:pPr>
              <w:spacing w:after="0"/>
            </w:pPr>
            <w:r>
              <w:rPr>
                <w:sz w:val="11"/>
              </w:rPr>
              <w:t>329</w:t>
            </w:r>
          </w:p>
        </w:tc>
        <w:tc>
          <w:tcPr>
            <w:tcW w:w="811" w:type="dxa"/>
            <w:vAlign w:val="center"/>
          </w:tcPr>
          <w:p w14:paraId="2E672D27" w14:textId="77777777" w:rsidR="00E70545" w:rsidRDefault="00C07727">
            <w:pPr>
              <w:spacing w:after="0"/>
            </w:pPr>
            <w:r>
              <w:rPr>
                <w:sz w:val="11"/>
              </w:rPr>
              <w:t>218</w:t>
            </w:r>
          </w:p>
        </w:tc>
        <w:tc>
          <w:tcPr>
            <w:tcW w:w="737" w:type="dxa"/>
            <w:vAlign w:val="center"/>
          </w:tcPr>
          <w:p w14:paraId="473C0F5A" w14:textId="77777777" w:rsidR="00E70545" w:rsidRDefault="00C07727">
            <w:pPr>
              <w:spacing w:after="0"/>
            </w:pPr>
            <w:r>
              <w:rPr>
                <w:sz w:val="11"/>
              </w:rPr>
              <w:t>0.2769</w:t>
            </w:r>
          </w:p>
        </w:tc>
        <w:tc>
          <w:tcPr>
            <w:tcW w:w="737" w:type="dxa"/>
            <w:vAlign w:val="center"/>
          </w:tcPr>
          <w:p w14:paraId="6625D5E5" w14:textId="77777777" w:rsidR="00E70545" w:rsidRDefault="00C07727">
            <w:pPr>
              <w:spacing w:after="0"/>
            </w:pPr>
            <w:r>
              <w:rPr>
                <w:sz w:val="11"/>
              </w:rPr>
              <w:t>0.5870</w:t>
            </w:r>
          </w:p>
        </w:tc>
        <w:tc>
          <w:tcPr>
            <w:tcW w:w="1192" w:type="dxa"/>
            <w:vAlign w:val="center"/>
          </w:tcPr>
          <w:p w14:paraId="548BA91A" w14:textId="77777777" w:rsidR="00E70545" w:rsidRDefault="00C07727">
            <w:pPr>
              <w:spacing w:after="0"/>
            </w:pPr>
            <w:r>
              <w:rPr>
                <w:sz w:val="11"/>
              </w:rPr>
              <w:t>0.3101</w:t>
            </w:r>
          </w:p>
        </w:tc>
        <w:tc>
          <w:tcPr>
            <w:tcW w:w="811" w:type="dxa"/>
            <w:vAlign w:val="center"/>
          </w:tcPr>
          <w:p w14:paraId="0CE32E67" w14:textId="77777777" w:rsidR="00E70545" w:rsidRDefault="00C07727">
            <w:pPr>
              <w:spacing w:after="0"/>
            </w:pPr>
            <w:r>
              <w:rPr>
                <w:sz w:val="11"/>
              </w:rPr>
              <w:t>0.8754</w:t>
            </w:r>
          </w:p>
        </w:tc>
        <w:tc>
          <w:tcPr>
            <w:tcW w:w="811" w:type="dxa"/>
            <w:vAlign w:val="center"/>
          </w:tcPr>
          <w:p w14:paraId="0277E4BD" w14:textId="77777777" w:rsidR="00E70545" w:rsidRDefault="00C07727">
            <w:pPr>
              <w:spacing w:after="0"/>
            </w:pPr>
            <w:r>
              <w:rPr>
                <w:sz w:val="11"/>
              </w:rPr>
              <w:t>0.7508</w:t>
            </w:r>
          </w:p>
        </w:tc>
        <w:tc>
          <w:tcPr>
            <w:tcW w:w="1132" w:type="dxa"/>
            <w:vAlign w:val="center"/>
          </w:tcPr>
          <w:p w14:paraId="4C8EC66E" w14:textId="77777777" w:rsidR="00E70545" w:rsidRDefault="00C07727">
            <w:pPr>
              <w:spacing w:after="0"/>
            </w:pPr>
            <w:r>
              <w:rPr>
                <w:sz w:val="11"/>
              </w:rPr>
              <w:t>77</w:t>
            </w:r>
          </w:p>
        </w:tc>
        <w:tc>
          <w:tcPr>
            <w:tcW w:w="1132" w:type="dxa"/>
            <w:vAlign w:val="center"/>
          </w:tcPr>
          <w:p w14:paraId="1C5F4467" w14:textId="77777777" w:rsidR="00E70545" w:rsidRDefault="00C07727">
            <w:pPr>
              <w:spacing w:after="0"/>
            </w:pPr>
            <w:r>
              <w:rPr>
                <w:sz w:val="11"/>
              </w:rPr>
              <w:t>65</w:t>
            </w:r>
          </w:p>
        </w:tc>
        <w:tc>
          <w:tcPr>
            <w:tcW w:w="976" w:type="dxa"/>
            <w:vAlign w:val="center"/>
          </w:tcPr>
          <w:p w14:paraId="0DCFF71E" w14:textId="77777777" w:rsidR="00E70545" w:rsidRDefault="00C07727">
            <w:pPr>
              <w:spacing w:after="0"/>
            </w:pPr>
            <w:r>
              <w:rPr>
                <w:sz w:val="11"/>
              </w:rPr>
              <w:t>No</w:t>
            </w:r>
          </w:p>
        </w:tc>
      </w:tr>
      <w:tr w:rsidR="00E70545" w14:paraId="15F41DC1" w14:textId="77777777" w:rsidTr="00E70545">
        <w:tc>
          <w:tcPr>
            <w:tcW w:w="2611" w:type="dxa"/>
            <w:vAlign w:val="center"/>
          </w:tcPr>
          <w:p w14:paraId="27CC34A9" w14:textId="77777777" w:rsidR="00E70545" w:rsidRDefault="00C07727">
            <w:pPr>
              <w:spacing w:after="0"/>
            </w:pPr>
            <w:r>
              <w:rPr>
                <w:sz w:val="11"/>
              </w:rPr>
              <w:t>hydraulic proxy constrained</w:t>
            </w:r>
          </w:p>
        </w:tc>
        <w:tc>
          <w:tcPr>
            <w:tcW w:w="1461" w:type="dxa"/>
            <w:vAlign w:val="center"/>
          </w:tcPr>
          <w:p w14:paraId="600D0D56" w14:textId="77777777" w:rsidR="00E70545" w:rsidRDefault="00C07727">
            <w:pPr>
              <w:spacing w:after="0"/>
            </w:pPr>
            <w:r>
              <w:rPr>
                <w:sz w:val="11"/>
              </w:rPr>
              <w:t>candidate family</w:t>
            </w:r>
          </w:p>
        </w:tc>
        <w:tc>
          <w:tcPr>
            <w:tcW w:w="856" w:type="dxa"/>
            <w:vAlign w:val="center"/>
          </w:tcPr>
          <w:p w14:paraId="6FC58331" w14:textId="77777777" w:rsidR="00E70545" w:rsidRDefault="00C07727">
            <w:pPr>
              <w:spacing w:after="0"/>
            </w:pPr>
            <w:r>
              <w:rPr>
                <w:sz w:val="11"/>
              </w:rPr>
              <w:t>none</w:t>
            </w:r>
          </w:p>
        </w:tc>
        <w:tc>
          <w:tcPr>
            <w:tcW w:w="832" w:type="dxa"/>
            <w:vAlign w:val="center"/>
          </w:tcPr>
          <w:p w14:paraId="0746DEAC" w14:textId="77777777" w:rsidR="00E70545" w:rsidRDefault="00C07727">
            <w:pPr>
              <w:spacing w:after="0"/>
            </w:pPr>
            <w:r>
              <w:rPr>
                <w:sz w:val="11"/>
              </w:rPr>
              <w:t>329</w:t>
            </w:r>
          </w:p>
        </w:tc>
        <w:tc>
          <w:tcPr>
            <w:tcW w:w="811" w:type="dxa"/>
            <w:vAlign w:val="center"/>
          </w:tcPr>
          <w:p w14:paraId="44D9274E" w14:textId="77777777" w:rsidR="00E70545" w:rsidRDefault="00C07727">
            <w:pPr>
              <w:spacing w:after="0"/>
            </w:pPr>
            <w:r>
              <w:rPr>
                <w:sz w:val="11"/>
              </w:rPr>
              <w:t>30</w:t>
            </w:r>
          </w:p>
        </w:tc>
        <w:tc>
          <w:tcPr>
            <w:tcW w:w="737" w:type="dxa"/>
            <w:vAlign w:val="center"/>
          </w:tcPr>
          <w:p w14:paraId="59C5A55D" w14:textId="77777777" w:rsidR="00E70545" w:rsidRDefault="00C07727">
            <w:pPr>
              <w:spacing w:after="0"/>
            </w:pPr>
            <w:r>
              <w:rPr>
                <w:sz w:val="11"/>
              </w:rPr>
              <w:t>0.2769</w:t>
            </w:r>
          </w:p>
        </w:tc>
        <w:tc>
          <w:tcPr>
            <w:tcW w:w="737" w:type="dxa"/>
            <w:vAlign w:val="center"/>
          </w:tcPr>
          <w:p w14:paraId="0E65CC50" w14:textId="77777777" w:rsidR="00E70545" w:rsidRDefault="00C07727">
            <w:pPr>
              <w:spacing w:after="0"/>
            </w:pPr>
            <w:r>
              <w:rPr>
                <w:sz w:val="11"/>
              </w:rPr>
              <w:t>0.2769</w:t>
            </w:r>
          </w:p>
        </w:tc>
        <w:tc>
          <w:tcPr>
            <w:tcW w:w="1192" w:type="dxa"/>
            <w:vAlign w:val="center"/>
          </w:tcPr>
          <w:p w14:paraId="725BBF46" w14:textId="77777777" w:rsidR="00E70545" w:rsidRDefault="00C07727">
            <w:pPr>
              <w:spacing w:after="0"/>
            </w:pPr>
            <w:r>
              <w:rPr>
                <w:sz w:val="11"/>
              </w:rPr>
              <w:t>0</w:t>
            </w:r>
          </w:p>
        </w:tc>
        <w:tc>
          <w:tcPr>
            <w:tcW w:w="811" w:type="dxa"/>
            <w:vAlign w:val="center"/>
          </w:tcPr>
          <w:p w14:paraId="44C5D2B2" w14:textId="77777777" w:rsidR="00E70545" w:rsidRDefault="00C07727">
            <w:pPr>
              <w:spacing w:after="0"/>
            </w:pPr>
            <w:r>
              <w:rPr>
                <w:sz w:val="11"/>
              </w:rPr>
              <w:t>0.8754</w:t>
            </w:r>
          </w:p>
        </w:tc>
        <w:tc>
          <w:tcPr>
            <w:tcW w:w="811" w:type="dxa"/>
            <w:vAlign w:val="center"/>
          </w:tcPr>
          <w:p w14:paraId="7430D0A6" w14:textId="77777777" w:rsidR="00E70545" w:rsidRDefault="00C07727">
            <w:pPr>
              <w:spacing w:after="0"/>
            </w:pPr>
            <w:r>
              <w:rPr>
                <w:sz w:val="11"/>
              </w:rPr>
              <w:t>0.8754</w:t>
            </w:r>
          </w:p>
        </w:tc>
        <w:tc>
          <w:tcPr>
            <w:tcW w:w="1132" w:type="dxa"/>
            <w:vAlign w:val="center"/>
          </w:tcPr>
          <w:p w14:paraId="0FC17648" w14:textId="77777777" w:rsidR="00E70545" w:rsidRDefault="00C07727">
            <w:pPr>
              <w:spacing w:after="0"/>
            </w:pPr>
            <w:r>
              <w:rPr>
                <w:sz w:val="11"/>
              </w:rPr>
              <w:t>12</w:t>
            </w:r>
          </w:p>
        </w:tc>
        <w:tc>
          <w:tcPr>
            <w:tcW w:w="1132" w:type="dxa"/>
            <w:vAlign w:val="center"/>
          </w:tcPr>
          <w:p w14:paraId="0BE352F2" w14:textId="77777777" w:rsidR="00E70545" w:rsidRDefault="00C07727">
            <w:pPr>
              <w:spacing w:after="0"/>
            </w:pPr>
            <w:r>
              <w:rPr>
                <w:sz w:val="11"/>
              </w:rPr>
              <w:t>12</w:t>
            </w:r>
          </w:p>
        </w:tc>
        <w:tc>
          <w:tcPr>
            <w:tcW w:w="976" w:type="dxa"/>
            <w:vAlign w:val="center"/>
          </w:tcPr>
          <w:p w14:paraId="2AF1B687" w14:textId="77777777" w:rsidR="00E70545" w:rsidRDefault="00C07727">
            <w:pPr>
              <w:spacing w:after="0"/>
            </w:pPr>
            <w:r>
              <w:rPr>
                <w:sz w:val="11"/>
              </w:rPr>
              <w:t>No</w:t>
            </w:r>
          </w:p>
        </w:tc>
      </w:tr>
      <w:tr w:rsidR="00E70545" w14:paraId="37344352" w14:textId="77777777" w:rsidTr="00E70545">
        <w:tc>
          <w:tcPr>
            <w:tcW w:w="2611" w:type="dxa"/>
            <w:vAlign w:val="center"/>
          </w:tcPr>
          <w:p w14:paraId="51263E3E" w14:textId="77777777" w:rsidR="00E70545" w:rsidRDefault="00C07727">
            <w:pPr>
              <w:spacing w:after="0"/>
            </w:pPr>
            <w:r>
              <w:rPr>
                <w:sz w:val="11"/>
              </w:rPr>
              <w:t>hydraulic proxy constrained</w:t>
            </w:r>
          </w:p>
        </w:tc>
        <w:tc>
          <w:tcPr>
            <w:tcW w:w="1461" w:type="dxa"/>
            <w:vAlign w:val="center"/>
          </w:tcPr>
          <w:p w14:paraId="432EB527" w14:textId="77777777" w:rsidR="00E70545" w:rsidRDefault="00C07727">
            <w:pPr>
              <w:spacing w:after="0"/>
            </w:pPr>
            <w:r>
              <w:rPr>
                <w:sz w:val="11"/>
              </w:rPr>
              <w:t>candidate family</w:t>
            </w:r>
          </w:p>
        </w:tc>
        <w:tc>
          <w:tcPr>
            <w:tcW w:w="856" w:type="dxa"/>
            <w:vAlign w:val="center"/>
          </w:tcPr>
          <w:p w14:paraId="71E870D5" w14:textId="77777777" w:rsidR="00E70545" w:rsidRDefault="00C07727">
            <w:pPr>
              <w:spacing w:after="0"/>
            </w:pPr>
            <w:r>
              <w:rPr>
                <w:sz w:val="11"/>
              </w:rPr>
              <w:t>weak</w:t>
            </w:r>
          </w:p>
        </w:tc>
        <w:tc>
          <w:tcPr>
            <w:tcW w:w="832" w:type="dxa"/>
            <w:vAlign w:val="center"/>
          </w:tcPr>
          <w:p w14:paraId="7D3D8925" w14:textId="77777777" w:rsidR="00E70545" w:rsidRDefault="00C07727">
            <w:pPr>
              <w:spacing w:after="0"/>
            </w:pPr>
            <w:r>
              <w:rPr>
                <w:sz w:val="11"/>
              </w:rPr>
              <w:t>329</w:t>
            </w:r>
          </w:p>
        </w:tc>
        <w:tc>
          <w:tcPr>
            <w:tcW w:w="811" w:type="dxa"/>
            <w:vAlign w:val="center"/>
          </w:tcPr>
          <w:p w14:paraId="3CC354B1" w14:textId="77777777" w:rsidR="00E70545" w:rsidRDefault="00C07727">
            <w:pPr>
              <w:spacing w:after="0"/>
            </w:pPr>
            <w:r>
              <w:rPr>
                <w:sz w:val="11"/>
              </w:rPr>
              <w:t>30</w:t>
            </w:r>
          </w:p>
        </w:tc>
        <w:tc>
          <w:tcPr>
            <w:tcW w:w="737" w:type="dxa"/>
            <w:vAlign w:val="center"/>
          </w:tcPr>
          <w:p w14:paraId="2C94D4B5" w14:textId="77777777" w:rsidR="00E70545" w:rsidRDefault="00C07727">
            <w:pPr>
              <w:spacing w:after="0"/>
            </w:pPr>
            <w:r>
              <w:rPr>
                <w:sz w:val="11"/>
              </w:rPr>
              <w:t>0.2769</w:t>
            </w:r>
          </w:p>
        </w:tc>
        <w:tc>
          <w:tcPr>
            <w:tcW w:w="737" w:type="dxa"/>
            <w:vAlign w:val="center"/>
          </w:tcPr>
          <w:p w14:paraId="64B0E564" w14:textId="77777777" w:rsidR="00E70545" w:rsidRDefault="00C07727">
            <w:pPr>
              <w:spacing w:after="0"/>
            </w:pPr>
            <w:r>
              <w:rPr>
                <w:sz w:val="11"/>
              </w:rPr>
              <w:t>0.2755</w:t>
            </w:r>
          </w:p>
        </w:tc>
        <w:tc>
          <w:tcPr>
            <w:tcW w:w="1192" w:type="dxa"/>
            <w:vAlign w:val="center"/>
          </w:tcPr>
          <w:p w14:paraId="715D0BA9" w14:textId="77777777" w:rsidR="00E70545" w:rsidRDefault="00C07727">
            <w:pPr>
              <w:spacing w:after="0"/>
            </w:pPr>
            <w:r>
              <w:rPr>
                <w:sz w:val="11"/>
              </w:rPr>
              <w:t>-0.0013</w:t>
            </w:r>
          </w:p>
        </w:tc>
        <w:tc>
          <w:tcPr>
            <w:tcW w:w="811" w:type="dxa"/>
            <w:vAlign w:val="center"/>
          </w:tcPr>
          <w:p w14:paraId="19954689" w14:textId="77777777" w:rsidR="00E70545" w:rsidRDefault="00C07727">
            <w:pPr>
              <w:spacing w:after="0"/>
            </w:pPr>
            <w:r>
              <w:rPr>
                <w:sz w:val="11"/>
              </w:rPr>
              <w:t>0.8754</w:t>
            </w:r>
          </w:p>
        </w:tc>
        <w:tc>
          <w:tcPr>
            <w:tcW w:w="811" w:type="dxa"/>
            <w:vAlign w:val="center"/>
          </w:tcPr>
          <w:p w14:paraId="0EBFBE3B" w14:textId="77777777" w:rsidR="00E70545" w:rsidRDefault="00C07727">
            <w:pPr>
              <w:spacing w:after="0"/>
            </w:pPr>
            <w:r>
              <w:rPr>
                <w:sz w:val="11"/>
              </w:rPr>
              <w:t>0.8693</w:t>
            </w:r>
          </w:p>
        </w:tc>
        <w:tc>
          <w:tcPr>
            <w:tcW w:w="1132" w:type="dxa"/>
            <w:vAlign w:val="center"/>
          </w:tcPr>
          <w:p w14:paraId="6CF18358" w14:textId="77777777" w:rsidR="00E70545" w:rsidRDefault="00C07727">
            <w:pPr>
              <w:spacing w:after="0"/>
            </w:pPr>
            <w:r>
              <w:rPr>
                <w:sz w:val="11"/>
              </w:rPr>
              <w:t>12</w:t>
            </w:r>
          </w:p>
        </w:tc>
        <w:tc>
          <w:tcPr>
            <w:tcW w:w="1132" w:type="dxa"/>
            <w:vAlign w:val="center"/>
          </w:tcPr>
          <w:p w14:paraId="0848C3BA" w14:textId="77777777" w:rsidR="00E70545" w:rsidRDefault="00C07727">
            <w:pPr>
              <w:spacing w:after="0"/>
            </w:pPr>
            <w:r>
              <w:rPr>
                <w:sz w:val="11"/>
              </w:rPr>
              <w:t>11</w:t>
            </w:r>
          </w:p>
        </w:tc>
        <w:tc>
          <w:tcPr>
            <w:tcW w:w="976" w:type="dxa"/>
            <w:vAlign w:val="center"/>
          </w:tcPr>
          <w:p w14:paraId="6A897AAE" w14:textId="77777777" w:rsidR="00E70545" w:rsidRDefault="00C07727">
            <w:pPr>
              <w:spacing w:after="0"/>
            </w:pPr>
            <w:r>
              <w:rPr>
                <w:sz w:val="11"/>
              </w:rPr>
              <w:t>Yes</w:t>
            </w:r>
          </w:p>
        </w:tc>
      </w:tr>
      <w:tr w:rsidR="00E70545" w14:paraId="5AA6CDD4" w14:textId="77777777" w:rsidTr="00E70545">
        <w:tc>
          <w:tcPr>
            <w:tcW w:w="2611" w:type="dxa"/>
            <w:vAlign w:val="center"/>
          </w:tcPr>
          <w:p w14:paraId="6B078005" w14:textId="77777777" w:rsidR="00E70545" w:rsidRDefault="00C07727">
            <w:pPr>
              <w:spacing w:after="0"/>
            </w:pPr>
            <w:r>
              <w:rPr>
                <w:sz w:val="11"/>
              </w:rPr>
              <w:t>hydraulic proxy constrained</w:t>
            </w:r>
          </w:p>
        </w:tc>
        <w:tc>
          <w:tcPr>
            <w:tcW w:w="1461" w:type="dxa"/>
            <w:vAlign w:val="center"/>
          </w:tcPr>
          <w:p w14:paraId="19C73ADA" w14:textId="77777777" w:rsidR="00E70545" w:rsidRDefault="00C07727">
            <w:pPr>
              <w:spacing w:after="0"/>
            </w:pPr>
            <w:r>
              <w:rPr>
                <w:sz w:val="11"/>
              </w:rPr>
              <w:t>candidate family</w:t>
            </w:r>
          </w:p>
        </w:tc>
        <w:tc>
          <w:tcPr>
            <w:tcW w:w="856" w:type="dxa"/>
            <w:vAlign w:val="center"/>
          </w:tcPr>
          <w:p w14:paraId="0B297A91" w14:textId="77777777" w:rsidR="00E70545" w:rsidRDefault="00C07727">
            <w:pPr>
              <w:spacing w:after="0"/>
            </w:pPr>
            <w:r>
              <w:rPr>
                <w:sz w:val="11"/>
              </w:rPr>
              <w:t>medium</w:t>
            </w:r>
          </w:p>
        </w:tc>
        <w:tc>
          <w:tcPr>
            <w:tcW w:w="832" w:type="dxa"/>
            <w:vAlign w:val="center"/>
          </w:tcPr>
          <w:p w14:paraId="514FB716" w14:textId="77777777" w:rsidR="00E70545" w:rsidRDefault="00C07727">
            <w:pPr>
              <w:spacing w:after="0"/>
            </w:pPr>
            <w:r>
              <w:rPr>
                <w:sz w:val="11"/>
              </w:rPr>
              <w:t>329</w:t>
            </w:r>
          </w:p>
        </w:tc>
        <w:tc>
          <w:tcPr>
            <w:tcW w:w="811" w:type="dxa"/>
            <w:vAlign w:val="center"/>
          </w:tcPr>
          <w:p w14:paraId="7A2F997C" w14:textId="77777777" w:rsidR="00E70545" w:rsidRDefault="00C07727">
            <w:pPr>
              <w:spacing w:after="0"/>
            </w:pPr>
            <w:r>
              <w:rPr>
                <w:sz w:val="11"/>
              </w:rPr>
              <w:t>30</w:t>
            </w:r>
          </w:p>
        </w:tc>
        <w:tc>
          <w:tcPr>
            <w:tcW w:w="737" w:type="dxa"/>
            <w:vAlign w:val="center"/>
          </w:tcPr>
          <w:p w14:paraId="0F2029BA" w14:textId="77777777" w:rsidR="00E70545" w:rsidRDefault="00C07727">
            <w:pPr>
              <w:spacing w:after="0"/>
            </w:pPr>
            <w:r>
              <w:rPr>
                <w:sz w:val="11"/>
              </w:rPr>
              <w:t>0.2769</w:t>
            </w:r>
          </w:p>
        </w:tc>
        <w:tc>
          <w:tcPr>
            <w:tcW w:w="737" w:type="dxa"/>
            <w:vAlign w:val="center"/>
          </w:tcPr>
          <w:p w14:paraId="5FED8BD3" w14:textId="77777777" w:rsidR="00E70545" w:rsidRDefault="00C07727">
            <w:pPr>
              <w:spacing w:after="0"/>
            </w:pPr>
            <w:r>
              <w:rPr>
                <w:sz w:val="11"/>
              </w:rPr>
              <w:t>0.2766</w:t>
            </w:r>
          </w:p>
        </w:tc>
        <w:tc>
          <w:tcPr>
            <w:tcW w:w="1192" w:type="dxa"/>
            <w:vAlign w:val="center"/>
          </w:tcPr>
          <w:p w14:paraId="371A13E4" w14:textId="77777777" w:rsidR="00E70545" w:rsidRDefault="00C07727">
            <w:pPr>
              <w:spacing w:after="0"/>
            </w:pPr>
            <w:r>
              <w:rPr>
                <w:sz w:val="11"/>
              </w:rPr>
              <w:t>-2.95e-04</w:t>
            </w:r>
          </w:p>
        </w:tc>
        <w:tc>
          <w:tcPr>
            <w:tcW w:w="811" w:type="dxa"/>
            <w:vAlign w:val="center"/>
          </w:tcPr>
          <w:p w14:paraId="7E79DD6D" w14:textId="77777777" w:rsidR="00E70545" w:rsidRDefault="00C07727">
            <w:pPr>
              <w:spacing w:after="0"/>
            </w:pPr>
            <w:r>
              <w:rPr>
                <w:sz w:val="11"/>
              </w:rPr>
              <w:t>0.8754</w:t>
            </w:r>
          </w:p>
        </w:tc>
        <w:tc>
          <w:tcPr>
            <w:tcW w:w="811" w:type="dxa"/>
            <w:vAlign w:val="center"/>
          </w:tcPr>
          <w:p w14:paraId="2430A95E" w14:textId="77777777" w:rsidR="00E70545" w:rsidRDefault="00C07727">
            <w:pPr>
              <w:spacing w:after="0"/>
            </w:pPr>
            <w:r>
              <w:rPr>
                <w:sz w:val="11"/>
              </w:rPr>
              <w:t>0.8693</w:t>
            </w:r>
          </w:p>
        </w:tc>
        <w:tc>
          <w:tcPr>
            <w:tcW w:w="1132" w:type="dxa"/>
            <w:vAlign w:val="center"/>
          </w:tcPr>
          <w:p w14:paraId="79DE3DE8" w14:textId="77777777" w:rsidR="00E70545" w:rsidRDefault="00C07727">
            <w:pPr>
              <w:spacing w:after="0"/>
            </w:pPr>
            <w:r>
              <w:rPr>
                <w:sz w:val="11"/>
              </w:rPr>
              <w:t>12</w:t>
            </w:r>
          </w:p>
        </w:tc>
        <w:tc>
          <w:tcPr>
            <w:tcW w:w="1132" w:type="dxa"/>
            <w:vAlign w:val="center"/>
          </w:tcPr>
          <w:p w14:paraId="5DF9E76A" w14:textId="77777777" w:rsidR="00E70545" w:rsidRDefault="00C07727">
            <w:pPr>
              <w:spacing w:after="0"/>
            </w:pPr>
            <w:r>
              <w:rPr>
                <w:sz w:val="11"/>
              </w:rPr>
              <w:t>11</w:t>
            </w:r>
          </w:p>
        </w:tc>
        <w:tc>
          <w:tcPr>
            <w:tcW w:w="976" w:type="dxa"/>
            <w:vAlign w:val="center"/>
          </w:tcPr>
          <w:p w14:paraId="572FAA58" w14:textId="77777777" w:rsidR="00E70545" w:rsidRDefault="00C07727">
            <w:pPr>
              <w:spacing w:after="0"/>
            </w:pPr>
            <w:r>
              <w:rPr>
                <w:sz w:val="11"/>
              </w:rPr>
              <w:t>Yes</w:t>
            </w:r>
          </w:p>
        </w:tc>
      </w:tr>
      <w:tr w:rsidR="00E70545" w14:paraId="59F7F5A3" w14:textId="77777777" w:rsidTr="00E70545">
        <w:tc>
          <w:tcPr>
            <w:tcW w:w="2611" w:type="dxa"/>
            <w:vAlign w:val="center"/>
          </w:tcPr>
          <w:p w14:paraId="4C333261" w14:textId="77777777" w:rsidR="00E70545" w:rsidRDefault="00C07727">
            <w:pPr>
              <w:spacing w:after="0"/>
            </w:pPr>
            <w:r>
              <w:rPr>
                <w:sz w:val="11"/>
              </w:rPr>
              <w:t>hydraulic proxy constrained</w:t>
            </w:r>
          </w:p>
        </w:tc>
        <w:tc>
          <w:tcPr>
            <w:tcW w:w="1461" w:type="dxa"/>
            <w:vAlign w:val="center"/>
          </w:tcPr>
          <w:p w14:paraId="63209072" w14:textId="77777777" w:rsidR="00E70545" w:rsidRDefault="00C07727">
            <w:pPr>
              <w:spacing w:after="0"/>
            </w:pPr>
            <w:r>
              <w:rPr>
                <w:sz w:val="11"/>
              </w:rPr>
              <w:t>candidate family</w:t>
            </w:r>
          </w:p>
        </w:tc>
        <w:tc>
          <w:tcPr>
            <w:tcW w:w="856" w:type="dxa"/>
            <w:vAlign w:val="center"/>
          </w:tcPr>
          <w:p w14:paraId="7352641D" w14:textId="77777777" w:rsidR="00E70545" w:rsidRDefault="00C07727">
            <w:pPr>
              <w:spacing w:after="0"/>
            </w:pPr>
            <w:r>
              <w:rPr>
                <w:sz w:val="11"/>
              </w:rPr>
              <w:t>strong</w:t>
            </w:r>
          </w:p>
        </w:tc>
        <w:tc>
          <w:tcPr>
            <w:tcW w:w="832" w:type="dxa"/>
            <w:vAlign w:val="center"/>
          </w:tcPr>
          <w:p w14:paraId="3AD7B2A8" w14:textId="77777777" w:rsidR="00E70545" w:rsidRDefault="00C07727">
            <w:pPr>
              <w:spacing w:after="0"/>
            </w:pPr>
            <w:r>
              <w:rPr>
                <w:sz w:val="11"/>
              </w:rPr>
              <w:t>329</w:t>
            </w:r>
          </w:p>
        </w:tc>
        <w:tc>
          <w:tcPr>
            <w:tcW w:w="811" w:type="dxa"/>
            <w:vAlign w:val="center"/>
          </w:tcPr>
          <w:p w14:paraId="7FEDB643" w14:textId="77777777" w:rsidR="00E70545" w:rsidRDefault="00C07727">
            <w:pPr>
              <w:spacing w:after="0"/>
            </w:pPr>
            <w:r>
              <w:rPr>
                <w:sz w:val="11"/>
              </w:rPr>
              <w:t>30</w:t>
            </w:r>
          </w:p>
        </w:tc>
        <w:tc>
          <w:tcPr>
            <w:tcW w:w="737" w:type="dxa"/>
            <w:vAlign w:val="center"/>
          </w:tcPr>
          <w:p w14:paraId="5D76235F" w14:textId="77777777" w:rsidR="00E70545" w:rsidRDefault="00C07727">
            <w:pPr>
              <w:spacing w:after="0"/>
            </w:pPr>
            <w:r>
              <w:rPr>
                <w:sz w:val="11"/>
              </w:rPr>
              <w:t>0.2769</w:t>
            </w:r>
          </w:p>
        </w:tc>
        <w:tc>
          <w:tcPr>
            <w:tcW w:w="737" w:type="dxa"/>
            <w:vAlign w:val="center"/>
          </w:tcPr>
          <w:p w14:paraId="1837D73E" w14:textId="77777777" w:rsidR="00E70545" w:rsidRDefault="00C07727">
            <w:pPr>
              <w:spacing w:after="0"/>
            </w:pPr>
            <w:r>
              <w:rPr>
                <w:sz w:val="11"/>
              </w:rPr>
              <w:t>0.2766</w:t>
            </w:r>
          </w:p>
        </w:tc>
        <w:tc>
          <w:tcPr>
            <w:tcW w:w="1192" w:type="dxa"/>
            <w:vAlign w:val="center"/>
          </w:tcPr>
          <w:p w14:paraId="3149364C" w14:textId="77777777" w:rsidR="00E70545" w:rsidRDefault="00C07727">
            <w:pPr>
              <w:spacing w:after="0"/>
            </w:pPr>
            <w:r>
              <w:rPr>
                <w:sz w:val="11"/>
              </w:rPr>
              <w:t>-2.78e-04</w:t>
            </w:r>
          </w:p>
        </w:tc>
        <w:tc>
          <w:tcPr>
            <w:tcW w:w="811" w:type="dxa"/>
            <w:vAlign w:val="center"/>
          </w:tcPr>
          <w:p w14:paraId="60B4D41B" w14:textId="77777777" w:rsidR="00E70545" w:rsidRDefault="00C07727">
            <w:pPr>
              <w:spacing w:after="0"/>
            </w:pPr>
            <w:r>
              <w:rPr>
                <w:sz w:val="11"/>
              </w:rPr>
              <w:t>0.8754</w:t>
            </w:r>
          </w:p>
        </w:tc>
        <w:tc>
          <w:tcPr>
            <w:tcW w:w="811" w:type="dxa"/>
            <w:vAlign w:val="center"/>
          </w:tcPr>
          <w:p w14:paraId="1439E920" w14:textId="77777777" w:rsidR="00E70545" w:rsidRDefault="00C07727">
            <w:pPr>
              <w:spacing w:after="0"/>
            </w:pPr>
            <w:r>
              <w:rPr>
                <w:sz w:val="11"/>
              </w:rPr>
              <w:t>0.8693</w:t>
            </w:r>
          </w:p>
        </w:tc>
        <w:tc>
          <w:tcPr>
            <w:tcW w:w="1132" w:type="dxa"/>
            <w:vAlign w:val="center"/>
          </w:tcPr>
          <w:p w14:paraId="0CB137E3" w14:textId="77777777" w:rsidR="00E70545" w:rsidRDefault="00C07727">
            <w:pPr>
              <w:spacing w:after="0"/>
            </w:pPr>
            <w:r>
              <w:rPr>
                <w:sz w:val="11"/>
              </w:rPr>
              <w:t>12</w:t>
            </w:r>
          </w:p>
        </w:tc>
        <w:tc>
          <w:tcPr>
            <w:tcW w:w="1132" w:type="dxa"/>
            <w:vAlign w:val="center"/>
          </w:tcPr>
          <w:p w14:paraId="05B9A8FB" w14:textId="77777777" w:rsidR="00E70545" w:rsidRDefault="00C07727">
            <w:pPr>
              <w:spacing w:after="0"/>
            </w:pPr>
            <w:r>
              <w:rPr>
                <w:sz w:val="11"/>
              </w:rPr>
              <w:t>11</w:t>
            </w:r>
          </w:p>
        </w:tc>
        <w:tc>
          <w:tcPr>
            <w:tcW w:w="976" w:type="dxa"/>
            <w:vAlign w:val="center"/>
          </w:tcPr>
          <w:p w14:paraId="3E944A6C" w14:textId="77777777" w:rsidR="00E70545" w:rsidRDefault="00C07727">
            <w:pPr>
              <w:spacing w:after="0"/>
            </w:pPr>
            <w:r>
              <w:rPr>
                <w:sz w:val="11"/>
              </w:rPr>
              <w:t>Yes</w:t>
            </w:r>
          </w:p>
        </w:tc>
      </w:tr>
      <w:tr w:rsidR="00E70545" w14:paraId="730BFE0D" w14:textId="77777777" w:rsidTr="00E70545">
        <w:tc>
          <w:tcPr>
            <w:tcW w:w="2611" w:type="dxa"/>
            <w:vAlign w:val="center"/>
          </w:tcPr>
          <w:p w14:paraId="18975758" w14:textId="77777777" w:rsidR="00E70545" w:rsidRDefault="00C07727">
            <w:pPr>
              <w:spacing w:after="0"/>
            </w:pPr>
            <w:r>
              <w:rPr>
                <w:sz w:val="11"/>
              </w:rPr>
              <w:t xml:space="preserve">parameter smooth </w:t>
            </w:r>
            <w:proofErr w:type="spellStart"/>
            <w:r>
              <w:rPr>
                <w:sz w:val="11"/>
              </w:rPr>
              <w:t>aicc</w:t>
            </w:r>
            <w:proofErr w:type="spellEnd"/>
          </w:p>
        </w:tc>
        <w:tc>
          <w:tcPr>
            <w:tcW w:w="1461" w:type="dxa"/>
            <w:vAlign w:val="center"/>
          </w:tcPr>
          <w:p w14:paraId="00FE7861" w14:textId="77777777" w:rsidR="00E70545" w:rsidRDefault="00C07727">
            <w:pPr>
              <w:spacing w:after="0"/>
            </w:pPr>
            <w:r>
              <w:rPr>
                <w:sz w:val="11"/>
              </w:rPr>
              <w:t>candidate family</w:t>
            </w:r>
          </w:p>
        </w:tc>
        <w:tc>
          <w:tcPr>
            <w:tcW w:w="856" w:type="dxa"/>
            <w:vAlign w:val="center"/>
          </w:tcPr>
          <w:p w14:paraId="3D5CD790" w14:textId="77777777" w:rsidR="00E70545" w:rsidRDefault="00C07727">
            <w:pPr>
              <w:spacing w:after="0"/>
            </w:pPr>
            <w:r>
              <w:rPr>
                <w:sz w:val="11"/>
              </w:rPr>
              <w:t>none</w:t>
            </w:r>
          </w:p>
        </w:tc>
        <w:tc>
          <w:tcPr>
            <w:tcW w:w="832" w:type="dxa"/>
            <w:vAlign w:val="center"/>
          </w:tcPr>
          <w:p w14:paraId="2DC67D3E" w14:textId="77777777" w:rsidR="00E70545" w:rsidRDefault="00C07727">
            <w:pPr>
              <w:spacing w:after="0"/>
            </w:pPr>
            <w:r>
              <w:rPr>
                <w:sz w:val="11"/>
              </w:rPr>
              <w:t>329</w:t>
            </w:r>
          </w:p>
        </w:tc>
        <w:tc>
          <w:tcPr>
            <w:tcW w:w="811" w:type="dxa"/>
            <w:vAlign w:val="center"/>
          </w:tcPr>
          <w:p w14:paraId="32BF6EDE" w14:textId="77777777" w:rsidR="00E70545" w:rsidRDefault="00C07727">
            <w:pPr>
              <w:spacing w:after="0"/>
            </w:pPr>
            <w:r>
              <w:rPr>
                <w:sz w:val="11"/>
              </w:rPr>
              <w:t>30</w:t>
            </w:r>
          </w:p>
        </w:tc>
        <w:tc>
          <w:tcPr>
            <w:tcW w:w="737" w:type="dxa"/>
            <w:vAlign w:val="center"/>
          </w:tcPr>
          <w:p w14:paraId="750D0F17" w14:textId="77777777" w:rsidR="00E70545" w:rsidRDefault="00C07727">
            <w:pPr>
              <w:spacing w:after="0"/>
            </w:pPr>
            <w:r>
              <w:rPr>
                <w:sz w:val="11"/>
              </w:rPr>
              <w:t>0.2769</w:t>
            </w:r>
          </w:p>
        </w:tc>
        <w:tc>
          <w:tcPr>
            <w:tcW w:w="737" w:type="dxa"/>
            <w:vAlign w:val="center"/>
          </w:tcPr>
          <w:p w14:paraId="1108DA66" w14:textId="77777777" w:rsidR="00E70545" w:rsidRDefault="00C07727">
            <w:pPr>
              <w:spacing w:after="0"/>
            </w:pPr>
            <w:r>
              <w:rPr>
                <w:sz w:val="11"/>
              </w:rPr>
              <w:t>0.2783</w:t>
            </w:r>
          </w:p>
        </w:tc>
        <w:tc>
          <w:tcPr>
            <w:tcW w:w="1192" w:type="dxa"/>
            <w:vAlign w:val="center"/>
          </w:tcPr>
          <w:p w14:paraId="1BAF240B" w14:textId="77777777" w:rsidR="00E70545" w:rsidRDefault="00C07727">
            <w:pPr>
              <w:spacing w:after="0"/>
            </w:pPr>
            <w:r>
              <w:rPr>
                <w:sz w:val="11"/>
              </w:rPr>
              <w:t>0.0014</w:t>
            </w:r>
          </w:p>
        </w:tc>
        <w:tc>
          <w:tcPr>
            <w:tcW w:w="811" w:type="dxa"/>
            <w:vAlign w:val="center"/>
          </w:tcPr>
          <w:p w14:paraId="29067B2F" w14:textId="77777777" w:rsidR="00E70545" w:rsidRDefault="00C07727">
            <w:pPr>
              <w:spacing w:after="0"/>
            </w:pPr>
            <w:r>
              <w:rPr>
                <w:sz w:val="11"/>
              </w:rPr>
              <w:t>0.8754</w:t>
            </w:r>
          </w:p>
        </w:tc>
        <w:tc>
          <w:tcPr>
            <w:tcW w:w="811" w:type="dxa"/>
            <w:vAlign w:val="center"/>
          </w:tcPr>
          <w:p w14:paraId="78B094F6" w14:textId="77777777" w:rsidR="00E70545" w:rsidRDefault="00C07727">
            <w:pPr>
              <w:spacing w:after="0"/>
            </w:pPr>
            <w:r>
              <w:rPr>
                <w:sz w:val="11"/>
              </w:rPr>
              <w:t>0.8723</w:t>
            </w:r>
          </w:p>
        </w:tc>
        <w:tc>
          <w:tcPr>
            <w:tcW w:w="1132" w:type="dxa"/>
            <w:vAlign w:val="center"/>
          </w:tcPr>
          <w:p w14:paraId="294F87DF" w14:textId="77777777" w:rsidR="00E70545" w:rsidRDefault="00C07727">
            <w:pPr>
              <w:spacing w:after="0"/>
            </w:pPr>
            <w:r>
              <w:rPr>
                <w:sz w:val="11"/>
              </w:rPr>
              <w:t>12</w:t>
            </w:r>
          </w:p>
        </w:tc>
        <w:tc>
          <w:tcPr>
            <w:tcW w:w="1132" w:type="dxa"/>
            <w:vAlign w:val="center"/>
          </w:tcPr>
          <w:p w14:paraId="6B1C3C11" w14:textId="77777777" w:rsidR="00E70545" w:rsidRDefault="00C07727">
            <w:pPr>
              <w:spacing w:after="0"/>
            </w:pPr>
            <w:r>
              <w:rPr>
                <w:sz w:val="11"/>
              </w:rPr>
              <w:t>12</w:t>
            </w:r>
          </w:p>
        </w:tc>
        <w:tc>
          <w:tcPr>
            <w:tcW w:w="976" w:type="dxa"/>
            <w:vAlign w:val="center"/>
          </w:tcPr>
          <w:p w14:paraId="35395203" w14:textId="77777777" w:rsidR="00E70545" w:rsidRDefault="00C07727">
            <w:pPr>
              <w:spacing w:after="0"/>
            </w:pPr>
            <w:r>
              <w:rPr>
                <w:sz w:val="11"/>
              </w:rPr>
              <w:t>No</w:t>
            </w:r>
          </w:p>
        </w:tc>
      </w:tr>
      <w:tr w:rsidR="00E70545" w14:paraId="7B4F118B" w14:textId="77777777" w:rsidTr="00E70545">
        <w:tc>
          <w:tcPr>
            <w:tcW w:w="2611" w:type="dxa"/>
            <w:vAlign w:val="center"/>
          </w:tcPr>
          <w:p w14:paraId="2E1E2512" w14:textId="77777777" w:rsidR="00E70545" w:rsidRDefault="00C07727">
            <w:pPr>
              <w:spacing w:after="0"/>
            </w:pPr>
            <w:r>
              <w:rPr>
                <w:sz w:val="11"/>
              </w:rPr>
              <w:t xml:space="preserve">parameter smooth </w:t>
            </w:r>
            <w:proofErr w:type="spellStart"/>
            <w:r>
              <w:rPr>
                <w:sz w:val="11"/>
              </w:rPr>
              <w:t>aicc</w:t>
            </w:r>
            <w:proofErr w:type="spellEnd"/>
          </w:p>
        </w:tc>
        <w:tc>
          <w:tcPr>
            <w:tcW w:w="1461" w:type="dxa"/>
            <w:vAlign w:val="center"/>
          </w:tcPr>
          <w:p w14:paraId="5580F031" w14:textId="77777777" w:rsidR="00E70545" w:rsidRDefault="00C07727">
            <w:pPr>
              <w:spacing w:after="0"/>
            </w:pPr>
            <w:r>
              <w:rPr>
                <w:sz w:val="11"/>
              </w:rPr>
              <w:t>candidate family</w:t>
            </w:r>
          </w:p>
        </w:tc>
        <w:tc>
          <w:tcPr>
            <w:tcW w:w="856" w:type="dxa"/>
            <w:vAlign w:val="center"/>
          </w:tcPr>
          <w:p w14:paraId="4E8B5AAC" w14:textId="77777777" w:rsidR="00E70545" w:rsidRDefault="00C07727">
            <w:pPr>
              <w:spacing w:after="0"/>
            </w:pPr>
            <w:r>
              <w:rPr>
                <w:sz w:val="11"/>
              </w:rPr>
              <w:t>weak</w:t>
            </w:r>
          </w:p>
        </w:tc>
        <w:tc>
          <w:tcPr>
            <w:tcW w:w="832" w:type="dxa"/>
            <w:vAlign w:val="center"/>
          </w:tcPr>
          <w:p w14:paraId="53224E47" w14:textId="77777777" w:rsidR="00E70545" w:rsidRDefault="00C07727">
            <w:pPr>
              <w:spacing w:after="0"/>
            </w:pPr>
            <w:r>
              <w:rPr>
                <w:sz w:val="11"/>
              </w:rPr>
              <w:t>329</w:t>
            </w:r>
          </w:p>
        </w:tc>
        <w:tc>
          <w:tcPr>
            <w:tcW w:w="811" w:type="dxa"/>
            <w:vAlign w:val="center"/>
          </w:tcPr>
          <w:p w14:paraId="6621D2CE" w14:textId="77777777" w:rsidR="00E70545" w:rsidRDefault="00C07727">
            <w:pPr>
              <w:spacing w:after="0"/>
            </w:pPr>
            <w:r>
              <w:rPr>
                <w:sz w:val="11"/>
              </w:rPr>
              <w:t>30</w:t>
            </w:r>
          </w:p>
        </w:tc>
        <w:tc>
          <w:tcPr>
            <w:tcW w:w="737" w:type="dxa"/>
            <w:vAlign w:val="center"/>
          </w:tcPr>
          <w:p w14:paraId="3AA120F2" w14:textId="77777777" w:rsidR="00E70545" w:rsidRDefault="00C07727">
            <w:pPr>
              <w:spacing w:after="0"/>
            </w:pPr>
            <w:r>
              <w:rPr>
                <w:sz w:val="11"/>
              </w:rPr>
              <w:t>0.2769</w:t>
            </w:r>
          </w:p>
        </w:tc>
        <w:tc>
          <w:tcPr>
            <w:tcW w:w="737" w:type="dxa"/>
            <w:vAlign w:val="center"/>
          </w:tcPr>
          <w:p w14:paraId="5279C445" w14:textId="77777777" w:rsidR="00E70545" w:rsidRDefault="00C07727">
            <w:pPr>
              <w:spacing w:after="0"/>
            </w:pPr>
            <w:r>
              <w:rPr>
                <w:sz w:val="11"/>
              </w:rPr>
              <w:t>0.2815</w:t>
            </w:r>
          </w:p>
        </w:tc>
        <w:tc>
          <w:tcPr>
            <w:tcW w:w="1192" w:type="dxa"/>
            <w:vAlign w:val="center"/>
          </w:tcPr>
          <w:p w14:paraId="246B7B89" w14:textId="77777777" w:rsidR="00E70545" w:rsidRDefault="00C07727">
            <w:pPr>
              <w:spacing w:after="0"/>
            </w:pPr>
            <w:r>
              <w:rPr>
                <w:sz w:val="11"/>
              </w:rPr>
              <w:t>0.0046</w:t>
            </w:r>
          </w:p>
        </w:tc>
        <w:tc>
          <w:tcPr>
            <w:tcW w:w="811" w:type="dxa"/>
            <w:vAlign w:val="center"/>
          </w:tcPr>
          <w:p w14:paraId="4A6F02E5" w14:textId="77777777" w:rsidR="00E70545" w:rsidRDefault="00C07727">
            <w:pPr>
              <w:spacing w:after="0"/>
            </w:pPr>
            <w:r>
              <w:rPr>
                <w:sz w:val="11"/>
              </w:rPr>
              <w:t>0.8754</w:t>
            </w:r>
          </w:p>
        </w:tc>
        <w:tc>
          <w:tcPr>
            <w:tcW w:w="811" w:type="dxa"/>
            <w:vAlign w:val="center"/>
          </w:tcPr>
          <w:p w14:paraId="1FCEFA03" w14:textId="77777777" w:rsidR="00E70545" w:rsidRDefault="00C07727">
            <w:pPr>
              <w:spacing w:after="0"/>
            </w:pPr>
            <w:r>
              <w:rPr>
                <w:sz w:val="11"/>
              </w:rPr>
              <w:t>0.8693</w:t>
            </w:r>
          </w:p>
        </w:tc>
        <w:tc>
          <w:tcPr>
            <w:tcW w:w="1132" w:type="dxa"/>
            <w:vAlign w:val="center"/>
          </w:tcPr>
          <w:p w14:paraId="625A115D" w14:textId="77777777" w:rsidR="00E70545" w:rsidRDefault="00C07727">
            <w:pPr>
              <w:spacing w:after="0"/>
            </w:pPr>
            <w:r>
              <w:rPr>
                <w:sz w:val="11"/>
              </w:rPr>
              <w:t>12</w:t>
            </w:r>
          </w:p>
        </w:tc>
        <w:tc>
          <w:tcPr>
            <w:tcW w:w="1132" w:type="dxa"/>
            <w:vAlign w:val="center"/>
          </w:tcPr>
          <w:p w14:paraId="3459198B" w14:textId="77777777" w:rsidR="00E70545" w:rsidRDefault="00C07727">
            <w:pPr>
              <w:spacing w:after="0"/>
            </w:pPr>
            <w:r>
              <w:rPr>
                <w:sz w:val="11"/>
              </w:rPr>
              <w:t>8</w:t>
            </w:r>
          </w:p>
        </w:tc>
        <w:tc>
          <w:tcPr>
            <w:tcW w:w="976" w:type="dxa"/>
            <w:vAlign w:val="center"/>
          </w:tcPr>
          <w:p w14:paraId="5935AD88" w14:textId="77777777" w:rsidR="00E70545" w:rsidRDefault="00C07727">
            <w:pPr>
              <w:spacing w:after="0"/>
            </w:pPr>
            <w:r>
              <w:rPr>
                <w:sz w:val="11"/>
              </w:rPr>
              <w:t>No</w:t>
            </w:r>
          </w:p>
        </w:tc>
      </w:tr>
      <w:tr w:rsidR="00E70545" w14:paraId="10E2BBC8" w14:textId="77777777" w:rsidTr="00E70545">
        <w:tc>
          <w:tcPr>
            <w:tcW w:w="2611" w:type="dxa"/>
            <w:vAlign w:val="center"/>
          </w:tcPr>
          <w:p w14:paraId="23610B37" w14:textId="77777777" w:rsidR="00E70545" w:rsidRDefault="00C07727">
            <w:pPr>
              <w:spacing w:after="0"/>
            </w:pPr>
            <w:r>
              <w:rPr>
                <w:sz w:val="11"/>
              </w:rPr>
              <w:t xml:space="preserve">parameter smooth </w:t>
            </w:r>
            <w:proofErr w:type="spellStart"/>
            <w:r>
              <w:rPr>
                <w:sz w:val="11"/>
              </w:rPr>
              <w:t>aicc</w:t>
            </w:r>
            <w:proofErr w:type="spellEnd"/>
          </w:p>
        </w:tc>
        <w:tc>
          <w:tcPr>
            <w:tcW w:w="1461" w:type="dxa"/>
            <w:vAlign w:val="center"/>
          </w:tcPr>
          <w:p w14:paraId="5CF8116C" w14:textId="77777777" w:rsidR="00E70545" w:rsidRDefault="00C07727">
            <w:pPr>
              <w:spacing w:after="0"/>
            </w:pPr>
            <w:r>
              <w:rPr>
                <w:sz w:val="11"/>
              </w:rPr>
              <w:t>candidate family</w:t>
            </w:r>
          </w:p>
        </w:tc>
        <w:tc>
          <w:tcPr>
            <w:tcW w:w="856" w:type="dxa"/>
            <w:vAlign w:val="center"/>
          </w:tcPr>
          <w:p w14:paraId="33C15146" w14:textId="77777777" w:rsidR="00E70545" w:rsidRDefault="00C07727">
            <w:pPr>
              <w:spacing w:after="0"/>
            </w:pPr>
            <w:r>
              <w:rPr>
                <w:sz w:val="11"/>
              </w:rPr>
              <w:t>medium</w:t>
            </w:r>
          </w:p>
        </w:tc>
        <w:tc>
          <w:tcPr>
            <w:tcW w:w="832" w:type="dxa"/>
            <w:vAlign w:val="center"/>
          </w:tcPr>
          <w:p w14:paraId="1A57B9A2" w14:textId="77777777" w:rsidR="00E70545" w:rsidRDefault="00C07727">
            <w:pPr>
              <w:spacing w:after="0"/>
            </w:pPr>
            <w:r>
              <w:rPr>
                <w:sz w:val="11"/>
              </w:rPr>
              <w:t>329</w:t>
            </w:r>
          </w:p>
        </w:tc>
        <w:tc>
          <w:tcPr>
            <w:tcW w:w="811" w:type="dxa"/>
            <w:vAlign w:val="center"/>
          </w:tcPr>
          <w:p w14:paraId="32792F1B" w14:textId="77777777" w:rsidR="00E70545" w:rsidRDefault="00C07727">
            <w:pPr>
              <w:spacing w:after="0"/>
            </w:pPr>
            <w:r>
              <w:rPr>
                <w:sz w:val="11"/>
              </w:rPr>
              <w:t>30</w:t>
            </w:r>
          </w:p>
        </w:tc>
        <w:tc>
          <w:tcPr>
            <w:tcW w:w="737" w:type="dxa"/>
            <w:vAlign w:val="center"/>
          </w:tcPr>
          <w:p w14:paraId="6E10DB93" w14:textId="77777777" w:rsidR="00E70545" w:rsidRDefault="00C07727">
            <w:pPr>
              <w:spacing w:after="0"/>
            </w:pPr>
            <w:r>
              <w:rPr>
                <w:sz w:val="11"/>
              </w:rPr>
              <w:t>0.2769</w:t>
            </w:r>
          </w:p>
        </w:tc>
        <w:tc>
          <w:tcPr>
            <w:tcW w:w="737" w:type="dxa"/>
            <w:vAlign w:val="center"/>
          </w:tcPr>
          <w:p w14:paraId="17C47C28" w14:textId="77777777" w:rsidR="00E70545" w:rsidRDefault="00C07727">
            <w:pPr>
              <w:spacing w:after="0"/>
            </w:pPr>
            <w:r>
              <w:rPr>
                <w:sz w:val="11"/>
              </w:rPr>
              <w:t>0.2844</w:t>
            </w:r>
          </w:p>
        </w:tc>
        <w:tc>
          <w:tcPr>
            <w:tcW w:w="1192" w:type="dxa"/>
            <w:vAlign w:val="center"/>
          </w:tcPr>
          <w:p w14:paraId="67DBD7C8" w14:textId="77777777" w:rsidR="00E70545" w:rsidRDefault="00C07727">
            <w:pPr>
              <w:spacing w:after="0"/>
            </w:pPr>
            <w:r>
              <w:rPr>
                <w:sz w:val="11"/>
              </w:rPr>
              <w:t>0.0075</w:t>
            </w:r>
          </w:p>
        </w:tc>
        <w:tc>
          <w:tcPr>
            <w:tcW w:w="811" w:type="dxa"/>
            <w:vAlign w:val="center"/>
          </w:tcPr>
          <w:p w14:paraId="77F1F7E8" w14:textId="77777777" w:rsidR="00E70545" w:rsidRDefault="00C07727">
            <w:pPr>
              <w:spacing w:after="0"/>
            </w:pPr>
            <w:r>
              <w:rPr>
                <w:sz w:val="11"/>
              </w:rPr>
              <w:t>0.8754</w:t>
            </w:r>
          </w:p>
        </w:tc>
        <w:tc>
          <w:tcPr>
            <w:tcW w:w="811" w:type="dxa"/>
            <w:vAlign w:val="center"/>
          </w:tcPr>
          <w:p w14:paraId="18C080D6" w14:textId="77777777" w:rsidR="00E70545" w:rsidRDefault="00C07727">
            <w:pPr>
              <w:spacing w:after="0"/>
            </w:pPr>
            <w:r>
              <w:rPr>
                <w:sz w:val="11"/>
              </w:rPr>
              <w:t>0.8663</w:t>
            </w:r>
          </w:p>
        </w:tc>
        <w:tc>
          <w:tcPr>
            <w:tcW w:w="1132" w:type="dxa"/>
            <w:vAlign w:val="center"/>
          </w:tcPr>
          <w:p w14:paraId="2C1B4778" w14:textId="77777777" w:rsidR="00E70545" w:rsidRDefault="00C07727">
            <w:pPr>
              <w:spacing w:after="0"/>
            </w:pPr>
            <w:r>
              <w:rPr>
                <w:sz w:val="11"/>
              </w:rPr>
              <w:t>12</w:t>
            </w:r>
          </w:p>
        </w:tc>
        <w:tc>
          <w:tcPr>
            <w:tcW w:w="1132" w:type="dxa"/>
            <w:vAlign w:val="center"/>
          </w:tcPr>
          <w:p w14:paraId="2D918323" w14:textId="77777777" w:rsidR="00E70545" w:rsidRDefault="00C07727">
            <w:pPr>
              <w:spacing w:after="0"/>
            </w:pPr>
            <w:r>
              <w:rPr>
                <w:sz w:val="11"/>
              </w:rPr>
              <w:t>8</w:t>
            </w:r>
          </w:p>
        </w:tc>
        <w:tc>
          <w:tcPr>
            <w:tcW w:w="976" w:type="dxa"/>
            <w:vAlign w:val="center"/>
          </w:tcPr>
          <w:p w14:paraId="4260A690" w14:textId="77777777" w:rsidR="00E70545" w:rsidRDefault="00C07727">
            <w:pPr>
              <w:spacing w:after="0"/>
            </w:pPr>
            <w:r>
              <w:rPr>
                <w:sz w:val="11"/>
              </w:rPr>
              <w:t>No</w:t>
            </w:r>
          </w:p>
        </w:tc>
      </w:tr>
      <w:tr w:rsidR="00E70545" w14:paraId="50A94C0C" w14:textId="77777777" w:rsidTr="00E70545">
        <w:tc>
          <w:tcPr>
            <w:tcW w:w="2611" w:type="dxa"/>
            <w:vAlign w:val="center"/>
          </w:tcPr>
          <w:p w14:paraId="654A967C" w14:textId="77777777" w:rsidR="00E70545" w:rsidRDefault="00C07727">
            <w:pPr>
              <w:spacing w:after="0"/>
            </w:pPr>
            <w:r>
              <w:rPr>
                <w:sz w:val="11"/>
              </w:rPr>
              <w:t xml:space="preserve">parameter smooth </w:t>
            </w:r>
            <w:proofErr w:type="spellStart"/>
            <w:r>
              <w:rPr>
                <w:sz w:val="11"/>
              </w:rPr>
              <w:t>aicc</w:t>
            </w:r>
            <w:proofErr w:type="spellEnd"/>
          </w:p>
        </w:tc>
        <w:tc>
          <w:tcPr>
            <w:tcW w:w="1461" w:type="dxa"/>
            <w:vAlign w:val="center"/>
          </w:tcPr>
          <w:p w14:paraId="797C010A" w14:textId="77777777" w:rsidR="00E70545" w:rsidRDefault="00C07727">
            <w:pPr>
              <w:spacing w:after="0"/>
            </w:pPr>
            <w:r>
              <w:rPr>
                <w:sz w:val="11"/>
              </w:rPr>
              <w:t>candidate family</w:t>
            </w:r>
          </w:p>
        </w:tc>
        <w:tc>
          <w:tcPr>
            <w:tcW w:w="856" w:type="dxa"/>
            <w:vAlign w:val="center"/>
          </w:tcPr>
          <w:p w14:paraId="2540CF5A" w14:textId="77777777" w:rsidR="00E70545" w:rsidRDefault="00C07727">
            <w:pPr>
              <w:spacing w:after="0"/>
            </w:pPr>
            <w:r>
              <w:rPr>
                <w:sz w:val="11"/>
              </w:rPr>
              <w:t>strong</w:t>
            </w:r>
          </w:p>
        </w:tc>
        <w:tc>
          <w:tcPr>
            <w:tcW w:w="832" w:type="dxa"/>
            <w:vAlign w:val="center"/>
          </w:tcPr>
          <w:p w14:paraId="425F66C5" w14:textId="77777777" w:rsidR="00E70545" w:rsidRDefault="00C07727">
            <w:pPr>
              <w:spacing w:after="0"/>
            </w:pPr>
            <w:r>
              <w:rPr>
                <w:sz w:val="11"/>
              </w:rPr>
              <w:t>329</w:t>
            </w:r>
          </w:p>
        </w:tc>
        <w:tc>
          <w:tcPr>
            <w:tcW w:w="811" w:type="dxa"/>
            <w:vAlign w:val="center"/>
          </w:tcPr>
          <w:p w14:paraId="60F65A72" w14:textId="77777777" w:rsidR="00E70545" w:rsidRDefault="00C07727">
            <w:pPr>
              <w:spacing w:after="0"/>
            </w:pPr>
            <w:r>
              <w:rPr>
                <w:sz w:val="11"/>
              </w:rPr>
              <w:t>30</w:t>
            </w:r>
          </w:p>
        </w:tc>
        <w:tc>
          <w:tcPr>
            <w:tcW w:w="737" w:type="dxa"/>
            <w:vAlign w:val="center"/>
          </w:tcPr>
          <w:p w14:paraId="65F8C12C" w14:textId="77777777" w:rsidR="00E70545" w:rsidRDefault="00C07727">
            <w:pPr>
              <w:spacing w:after="0"/>
            </w:pPr>
            <w:r>
              <w:rPr>
                <w:sz w:val="11"/>
              </w:rPr>
              <w:t>0.2769</w:t>
            </w:r>
          </w:p>
        </w:tc>
        <w:tc>
          <w:tcPr>
            <w:tcW w:w="737" w:type="dxa"/>
            <w:vAlign w:val="center"/>
          </w:tcPr>
          <w:p w14:paraId="13179532" w14:textId="77777777" w:rsidR="00E70545" w:rsidRDefault="00C07727">
            <w:pPr>
              <w:spacing w:after="0"/>
            </w:pPr>
            <w:r>
              <w:rPr>
                <w:sz w:val="11"/>
              </w:rPr>
              <w:t>0.2830</w:t>
            </w:r>
          </w:p>
        </w:tc>
        <w:tc>
          <w:tcPr>
            <w:tcW w:w="1192" w:type="dxa"/>
            <w:vAlign w:val="center"/>
          </w:tcPr>
          <w:p w14:paraId="0AC35B56" w14:textId="77777777" w:rsidR="00E70545" w:rsidRDefault="00C07727">
            <w:pPr>
              <w:spacing w:after="0"/>
            </w:pPr>
            <w:r>
              <w:rPr>
                <w:sz w:val="11"/>
              </w:rPr>
              <w:t>0.0061</w:t>
            </w:r>
          </w:p>
        </w:tc>
        <w:tc>
          <w:tcPr>
            <w:tcW w:w="811" w:type="dxa"/>
            <w:vAlign w:val="center"/>
          </w:tcPr>
          <w:p w14:paraId="0393A041" w14:textId="77777777" w:rsidR="00E70545" w:rsidRDefault="00C07727">
            <w:pPr>
              <w:spacing w:after="0"/>
            </w:pPr>
            <w:r>
              <w:rPr>
                <w:sz w:val="11"/>
              </w:rPr>
              <w:t>0.8754</w:t>
            </w:r>
          </w:p>
        </w:tc>
        <w:tc>
          <w:tcPr>
            <w:tcW w:w="811" w:type="dxa"/>
            <w:vAlign w:val="center"/>
          </w:tcPr>
          <w:p w14:paraId="51777EF5" w14:textId="77777777" w:rsidR="00E70545" w:rsidRDefault="00C07727">
            <w:pPr>
              <w:spacing w:after="0"/>
            </w:pPr>
            <w:r>
              <w:rPr>
                <w:sz w:val="11"/>
              </w:rPr>
              <w:t>0.8693</w:t>
            </w:r>
          </w:p>
        </w:tc>
        <w:tc>
          <w:tcPr>
            <w:tcW w:w="1132" w:type="dxa"/>
            <w:vAlign w:val="center"/>
          </w:tcPr>
          <w:p w14:paraId="704E5052" w14:textId="77777777" w:rsidR="00E70545" w:rsidRDefault="00C07727">
            <w:pPr>
              <w:spacing w:after="0"/>
            </w:pPr>
            <w:r>
              <w:rPr>
                <w:sz w:val="11"/>
              </w:rPr>
              <w:t>12</w:t>
            </w:r>
          </w:p>
        </w:tc>
        <w:tc>
          <w:tcPr>
            <w:tcW w:w="1132" w:type="dxa"/>
            <w:vAlign w:val="center"/>
          </w:tcPr>
          <w:p w14:paraId="076C5965" w14:textId="77777777" w:rsidR="00E70545" w:rsidRDefault="00C07727">
            <w:pPr>
              <w:spacing w:after="0"/>
            </w:pPr>
            <w:r>
              <w:rPr>
                <w:sz w:val="11"/>
              </w:rPr>
              <w:t>8</w:t>
            </w:r>
          </w:p>
        </w:tc>
        <w:tc>
          <w:tcPr>
            <w:tcW w:w="976" w:type="dxa"/>
            <w:vAlign w:val="center"/>
          </w:tcPr>
          <w:p w14:paraId="62AE380E" w14:textId="77777777" w:rsidR="00E70545" w:rsidRDefault="00C07727">
            <w:pPr>
              <w:spacing w:after="0"/>
            </w:pPr>
            <w:r>
              <w:rPr>
                <w:sz w:val="11"/>
              </w:rPr>
              <w:t>No</w:t>
            </w:r>
          </w:p>
        </w:tc>
      </w:tr>
      <w:tr w:rsidR="00E70545" w14:paraId="75F87ECB" w14:textId="77777777" w:rsidTr="00E70545">
        <w:tc>
          <w:tcPr>
            <w:tcW w:w="2611" w:type="dxa"/>
            <w:vAlign w:val="center"/>
          </w:tcPr>
          <w:p w14:paraId="09D755D5" w14:textId="77777777" w:rsidR="00E70545" w:rsidRDefault="00C07727">
            <w:pPr>
              <w:spacing w:after="0"/>
            </w:pPr>
            <w:r>
              <w:rPr>
                <w:sz w:val="11"/>
              </w:rPr>
              <w:t>wrong direction negative control</w:t>
            </w:r>
          </w:p>
        </w:tc>
        <w:tc>
          <w:tcPr>
            <w:tcW w:w="1461" w:type="dxa"/>
            <w:vAlign w:val="center"/>
          </w:tcPr>
          <w:p w14:paraId="25048E51" w14:textId="77777777" w:rsidR="00E70545" w:rsidRDefault="00C07727">
            <w:pPr>
              <w:spacing w:after="0"/>
            </w:pPr>
            <w:r>
              <w:rPr>
                <w:sz w:val="11"/>
              </w:rPr>
              <w:t>negative control</w:t>
            </w:r>
          </w:p>
        </w:tc>
        <w:tc>
          <w:tcPr>
            <w:tcW w:w="856" w:type="dxa"/>
            <w:vAlign w:val="center"/>
          </w:tcPr>
          <w:p w14:paraId="3AD48D45" w14:textId="77777777" w:rsidR="00E70545" w:rsidRDefault="00C07727">
            <w:pPr>
              <w:spacing w:after="0"/>
            </w:pPr>
            <w:r>
              <w:rPr>
                <w:sz w:val="11"/>
              </w:rPr>
              <w:t>none</w:t>
            </w:r>
          </w:p>
        </w:tc>
        <w:tc>
          <w:tcPr>
            <w:tcW w:w="832" w:type="dxa"/>
            <w:vAlign w:val="center"/>
          </w:tcPr>
          <w:p w14:paraId="073C73BA" w14:textId="77777777" w:rsidR="00E70545" w:rsidRDefault="00C07727">
            <w:pPr>
              <w:spacing w:after="0"/>
            </w:pPr>
            <w:r>
              <w:rPr>
                <w:sz w:val="11"/>
              </w:rPr>
              <w:t>329</w:t>
            </w:r>
          </w:p>
        </w:tc>
        <w:tc>
          <w:tcPr>
            <w:tcW w:w="811" w:type="dxa"/>
            <w:vAlign w:val="center"/>
          </w:tcPr>
          <w:p w14:paraId="35304A03" w14:textId="77777777" w:rsidR="00E70545" w:rsidRDefault="00C07727">
            <w:pPr>
              <w:spacing w:after="0"/>
            </w:pPr>
            <w:r>
              <w:rPr>
                <w:sz w:val="11"/>
              </w:rPr>
              <w:t>30</w:t>
            </w:r>
          </w:p>
        </w:tc>
        <w:tc>
          <w:tcPr>
            <w:tcW w:w="737" w:type="dxa"/>
            <w:vAlign w:val="center"/>
          </w:tcPr>
          <w:p w14:paraId="18942BB6" w14:textId="77777777" w:rsidR="00E70545" w:rsidRDefault="00C07727">
            <w:pPr>
              <w:spacing w:after="0"/>
            </w:pPr>
            <w:r>
              <w:rPr>
                <w:sz w:val="11"/>
              </w:rPr>
              <w:t>0.2769</w:t>
            </w:r>
          </w:p>
        </w:tc>
        <w:tc>
          <w:tcPr>
            <w:tcW w:w="737" w:type="dxa"/>
            <w:vAlign w:val="center"/>
          </w:tcPr>
          <w:p w14:paraId="075D97B3" w14:textId="77777777" w:rsidR="00E70545" w:rsidRDefault="00C07727">
            <w:pPr>
              <w:spacing w:after="0"/>
            </w:pPr>
            <w:r>
              <w:rPr>
                <w:sz w:val="11"/>
              </w:rPr>
              <w:t>0.2769</w:t>
            </w:r>
          </w:p>
        </w:tc>
        <w:tc>
          <w:tcPr>
            <w:tcW w:w="1192" w:type="dxa"/>
            <w:vAlign w:val="center"/>
          </w:tcPr>
          <w:p w14:paraId="2C915272" w14:textId="77777777" w:rsidR="00E70545" w:rsidRDefault="00C07727">
            <w:pPr>
              <w:spacing w:after="0"/>
            </w:pPr>
            <w:r>
              <w:rPr>
                <w:sz w:val="11"/>
              </w:rPr>
              <w:t>0</w:t>
            </w:r>
          </w:p>
        </w:tc>
        <w:tc>
          <w:tcPr>
            <w:tcW w:w="811" w:type="dxa"/>
            <w:vAlign w:val="center"/>
          </w:tcPr>
          <w:p w14:paraId="5E149D87" w14:textId="77777777" w:rsidR="00E70545" w:rsidRDefault="00C07727">
            <w:pPr>
              <w:spacing w:after="0"/>
            </w:pPr>
            <w:r>
              <w:rPr>
                <w:sz w:val="11"/>
              </w:rPr>
              <w:t>0.8754</w:t>
            </w:r>
          </w:p>
        </w:tc>
        <w:tc>
          <w:tcPr>
            <w:tcW w:w="811" w:type="dxa"/>
            <w:vAlign w:val="center"/>
          </w:tcPr>
          <w:p w14:paraId="57EC3422" w14:textId="77777777" w:rsidR="00E70545" w:rsidRDefault="00C07727">
            <w:pPr>
              <w:spacing w:after="0"/>
            </w:pPr>
            <w:r>
              <w:rPr>
                <w:sz w:val="11"/>
              </w:rPr>
              <w:t>0.8754</w:t>
            </w:r>
          </w:p>
        </w:tc>
        <w:tc>
          <w:tcPr>
            <w:tcW w:w="1132" w:type="dxa"/>
            <w:vAlign w:val="center"/>
          </w:tcPr>
          <w:p w14:paraId="1B98F25E" w14:textId="77777777" w:rsidR="00E70545" w:rsidRDefault="00C07727">
            <w:pPr>
              <w:spacing w:after="0"/>
            </w:pPr>
            <w:r>
              <w:rPr>
                <w:sz w:val="11"/>
              </w:rPr>
              <w:t>18</w:t>
            </w:r>
          </w:p>
        </w:tc>
        <w:tc>
          <w:tcPr>
            <w:tcW w:w="1132" w:type="dxa"/>
            <w:vAlign w:val="center"/>
          </w:tcPr>
          <w:p w14:paraId="5596B6D8" w14:textId="77777777" w:rsidR="00E70545" w:rsidRDefault="00C07727">
            <w:pPr>
              <w:spacing w:after="0"/>
            </w:pPr>
            <w:r>
              <w:rPr>
                <w:sz w:val="11"/>
              </w:rPr>
              <w:t>18</w:t>
            </w:r>
          </w:p>
        </w:tc>
        <w:tc>
          <w:tcPr>
            <w:tcW w:w="976" w:type="dxa"/>
            <w:vAlign w:val="center"/>
          </w:tcPr>
          <w:p w14:paraId="11F16D3D" w14:textId="77777777" w:rsidR="00E70545" w:rsidRDefault="00C07727">
            <w:pPr>
              <w:spacing w:after="0"/>
            </w:pPr>
            <w:r>
              <w:rPr>
                <w:sz w:val="11"/>
              </w:rPr>
              <w:t>No</w:t>
            </w:r>
          </w:p>
        </w:tc>
      </w:tr>
      <w:tr w:rsidR="00E70545" w14:paraId="26C24E5F" w14:textId="77777777" w:rsidTr="00E70545">
        <w:tc>
          <w:tcPr>
            <w:tcW w:w="2611" w:type="dxa"/>
            <w:vAlign w:val="center"/>
          </w:tcPr>
          <w:p w14:paraId="59253671" w14:textId="77777777" w:rsidR="00E70545" w:rsidRDefault="00C07727">
            <w:pPr>
              <w:spacing w:after="0"/>
            </w:pPr>
            <w:r>
              <w:rPr>
                <w:sz w:val="11"/>
              </w:rPr>
              <w:t>wrong direction negative control</w:t>
            </w:r>
          </w:p>
        </w:tc>
        <w:tc>
          <w:tcPr>
            <w:tcW w:w="1461" w:type="dxa"/>
            <w:vAlign w:val="center"/>
          </w:tcPr>
          <w:p w14:paraId="03A68145" w14:textId="77777777" w:rsidR="00E70545" w:rsidRDefault="00C07727">
            <w:pPr>
              <w:spacing w:after="0"/>
            </w:pPr>
            <w:r>
              <w:rPr>
                <w:sz w:val="11"/>
              </w:rPr>
              <w:t>negative control</w:t>
            </w:r>
          </w:p>
        </w:tc>
        <w:tc>
          <w:tcPr>
            <w:tcW w:w="856" w:type="dxa"/>
            <w:vAlign w:val="center"/>
          </w:tcPr>
          <w:p w14:paraId="25B9DCFB" w14:textId="77777777" w:rsidR="00E70545" w:rsidRDefault="00C07727">
            <w:pPr>
              <w:spacing w:after="0"/>
            </w:pPr>
            <w:r>
              <w:rPr>
                <w:sz w:val="11"/>
              </w:rPr>
              <w:t>weak</w:t>
            </w:r>
          </w:p>
        </w:tc>
        <w:tc>
          <w:tcPr>
            <w:tcW w:w="832" w:type="dxa"/>
            <w:vAlign w:val="center"/>
          </w:tcPr>
          <w:p w14:paraId="665F4367" w14:textId="77777777" w:rsidR="00E70545" w:rsidRDefault="00C07727">
            <w:pPr>
              <w:spacing w:after="0"/>
            </w:pPr>
            <w:r>
              <w:rPr>
                <w:sz w:val="11"/>
              </w:rPr>
              <w:t>329</w:t>
            </w:r>
          </w:p>
        </w:tc>
        <w:tc>
          <w:tcPr>
            <w:tcW w:w="811" w:type="dxa"/>
            <w:vAlign w:val="center"/>
          </w:tcPr>
          <w:p w14:paraId="6FA9A56D" w14:textId="77777777" w:rsidR="00E70545" w:rsidRDefault="00C07727">
            <w:pPr>
              <w:spacing w:after="0"/>
            </w:pPr>
            <w:r>
              <w:rPr>
                <w:sz w:val="11"/>
              </w:rPr>
              <w:t>30</w:t>
            </w:r>
          </w:p>
        </w:tc>
        <w:tc>
          <w:tcPr>
            <w:tcW w:w="737" w:type="dxa"/>
            <w:vAlign w:val="center"/>
          </w:tcPr>
          <w:p w14:paraId="5A3C2CB9" w14:textId="77777777" w:rsidR="00E70545" w:rsidRDefault="00C07727">
            <w:pPr>
              <w:spacing w:after="0"/>
            </w:pPr>
            <w:r>
              <w:rPr>
                <w:sz w:val="11"/>
              </w:rPr>
              <w:t>0.2769</w:t>
            </w:r>
          </w:p>
        </w:tc>
        <w:tc>
          <w:tcPr>
            <w:tcW w:w="737" w:type="dxa"/>
            <w:vAlign w:val="center"/>
          </w:tcPr>
          <w:p w14:paraId="518CA539" w14:textId="77777777" w:rsidR="00E70545" w:rsidRDefault="00C07727">
            <w:pPr>
              <w:spacing w:after="0"/>
            </w:pPr>
            <w:r>
              <w:rPr>
                <w:sz w:val="11"/>
              </w:rPr>
              <w:t>0.3777</w:t>
            </w:r>
          </w:p>
        </w:tc>
        <w:tc>
          <w:tcPr>
            <w:tcW w:w="1192" w:type="dxa"/>
            <w:vAlign w:val="center"/>
          </w:tcPr>
          <w:p w14:paraId="1BAB6AC1" w14:textId="77777777" w:rsidR="00E70545" w:rsidRDefault="00C07727">
            <w:pPr>
              <w:spacing w:after="0"/>
            </w:pPr>
            <w:r>
              <w:rPr>
                <w:sz w:val="11"/>
              </w:rPr>
              <w:t>0.1008</w:t>
            </w:r>
          </w:p>
        </w:tc>
        <w:tc>
          <w:tcPr>
            <w:tcW w:w="811" w:type="dxa"/>
            <w:vAlign w:val="center"/>
          </w:tcPr>
          <w:p w14:paraId="1A2B28EF" w14:textId="77777777" w:rsidR="00E70545" w:rsidRDefault="00C07727">
            <w:pPr>
              <w:spacing w:after="0"/>
            </w:pPr>
            <w:r>
              <w:rPr>
                <w:sz w:val="11"/>
              </w:rPr>
              <w:t>0.8754</w:t>
            </w:r>
          </w:p>
        </w:tc>
        <w:tc>
          <w:tcPr>
            <w:tcW w:w="811" w:type="dxa"/>
            <w:vAlign w:val="center"/>
          </w:tcPr>
          <w:p w14:paraId="04CE22DB" w14:textId="77777777" w:rsidR="00E70545" w:rsidRDefault="00C07727">
            <w:pPr>
              <w:spacing w:after="0"/>
            </w:pPr>
            <w:r>
              <w:rPr>
                <w:sz w:val="11"/>
              </w:rPr>
              <w:t>0.8419</w:t>
            </w:r>
          </w:p>
        </w:tc>
        <w:tc>
          <w:tcPr>
            <w:tcW w:w="1132" w:type="dxa"/>
            <w:vAlign w:val="center"/>
          </w:tcPr>
          <w:p w14:paraId="731BF0B7" w14:textId="77777777" w:rsidR="00E70545" w:rsidRDefault="00C07727">
            <w:pPr>
              <w:spacing w:after="0"/>
            </w:pPr>
            <w:r>
              <w:rPr>
                <w:sz w:val="11"/>
              </w:rPr>
              <w:t>18</w:t>
            </w:r>
          </w:p>
        </w:tc>
        <w:tc>
          <w:tcPr>
            <w:tcW w:w="1132" w:type="dxa"/>
            <w:vAlign w:val="center"/>
          </w:tcPr>
          <w:p w14:paraId="11EE8F6C" w14:textId="77777777" w:rsidR="00E70545" w:rsidRDefault="00C07727">
            <w:pPr>
              <w:spacing w:after="0"/>
            </w:pPr>
            <w:r>
              <w:rPr>
                <w:sz w:val="11"/>
              </w:rPr>
              <w:t>18</w:t>
            </w:r>
          </w:p>
        </w:tc>
        <w:tc>
          <w:tcPr>
            <w:tcW w:w="976" w:type="dxa"/>
            <w:vAlign w:val="center"/>
          </w:tcPr>
          <w:p w14:paraId="0800EE4A" w14:textId="77777777" w:rsidR="00E70545" w:rsidRDefault="00C07727">
            <w:pPr>
              <w:spacing w:after="0"/>
            </w:pPr>
            <w:r>
              <w:rPr>
                <w:sz w:val="11"/>
              </w:rPr>
              <w:t>No</w:t>
            </w:r>
          </w:p>
        </w:tc>
      </w:tr>
      <w:tr w:rsidR="00E70545" w14:paraId="3F53AC35" w14:textId="77777777" w:rsidTr="00E70545">
        <w:tc>
          <w:tcPr>
            <w:tcW w:w="2611" w:type="dxa"/>
            <w:vAlign w:val="center"/>
          </w:tcPr>
          <w:p w14:paraId="074562EA" w14:textId="77777777" w:rsidR="00E70545" w:rsidRDefault="00C07727">
            <w:pPr>
              <w:spacing w:after="0"/>
            </w:pPr>
            <w:r>
              <w:rPr>
                <w:sz w:val="11"/>
              </w:rPr>
              <w:t>wrong direction negative control</w:t>
            </w:r>
          </w:p>
        </w:tc>
        <w:tc>
          <w:tcPr>
            <w:tcW w:w="1461" w:type="dxa"/>
            <w:vAlign w:val="center"/>
          </w:tcPr>
          <w:p w14:paraId="0BF05AAA" w14:textId="77777777" w:rsidR="00E70545" w:rsidRDefault="00C07727">
            <w:pPr>
              <w:spacing w:after="0"/>
            </w:pPr>
            <w:r>
              <w:rPr>
                <w:sz w:val="11"/>
              </w:rPr>
              <w:t>negative control</w:t>
            </w:r>
          </w:p>
        </w:tc>
        <w:tc>
          <w:tcPr>
            <w:tcW w:w="856" w:type="dxa"/>
            <w:vAlign w:val="center"/>
          </w:tcPr>
          <w:p w14:paraId="1ED2F351" w14:textId="77777777" w:rsidR="00E70545" w:rsidRDefault="00C07727">
            <w:pPr>
              <w:spacing w:after="0"/>
            </w:pPr>
            <w:r>
              <w:rPr>
                <w:sz w:val="11"/>
              </w:rPr>
              <w:t>medium</w:t>
            </w:r>
          </w:p>
        </w:tc>
        <w:tc>
          <w:tcPr>
            <w:tcW w:w="832" w:type="dxa"/>
            <w:vAlign w:val="center"/>
          </w:tcPr>
          <w:p w14:paraId="1DCD2FD0" w14:textId="77777777" w:rsidR="00E70545" w:rsidRDefault="00C07727">
            <w:pPr>
              <w:spacing w:after="0"/>
            </w:pPr>
            <w:r>
              <w:rPr>
                <w:sz w:val="11"/>
              </w:rPr>
              <w:t>329</w:t>
            </w:r>
          </w:p>
        </w:tc>
        <w:tc>
          <w:tcPr>
            <w:tcW w:w="811" w:type="dxa"/>
            <w:vAlign w:val="center"/>
          </w:tcPr>
          <w:p w14:paraId="63AFF9AE" w14:textId="77777777" w:rsidR="00E70545" w:rsidRDefault="00C07727">
            <w:pPr>
              <w:spacing w:after="0"/>
            </w:pPr>
            <w:r>
              <w:rPr>
                <w:sz w:val="11"/>
              </w:rPr>
              <w:t>30</w:t>
            </w:r>
          </w:p>
        </w:tc>
        <w:tc>
          <w:tcPr>
            <w:tcW w:w="737" w:type="dxa"/>
            <w:vAlign w:val="center"/>
          </w:tcPr>
          <w:p w14:paraId="710A6E1C" w14:textId="77777777" w:rsidR="00E70545" w:rsidRDefault="00C07727">
            <w:pPr>
              <w:spacing w:after="0"/>
            </w:pPr>
            <w:r>
              <w:rPr>
                <w:sz w:val="11"/>
              </w:rPr>
              <w:t>0.2769</w:t>
            </w:r>
          </w:p>
        </w:tc>
        <w:tc>
          <w:tcPr>
            <w:tcW w:w="737" w:type="dxa"/>
            <w:vAlign w:val="center"/>
          </w:tcPr>
          <w:p w14:paraId="382F2993" w14:textId="77777777" w:rsidR="00E70545" w:rsidRDefault="00C07727">
            <w:pPr>
              <w:spacing w:after="0"/>
            </w:pPr>
            <w:r>
              <w:rPr>
                <w:sz w:val="11"/>
              </w:rPr>
              <w:t>0.3857</w:t>
            </w:r>
          </w:p>
        </w:tc>
        <w:tc>
          <w:tcPr>
            <w:tcW w:w="1192" w:type="dxa"/>
            <w:vAlign w:val="center"/>
          </w:tcPr>
          <w:p w14:paraId="045ABA8E" w14:textId="77777777" w:rsidR="00E70545" w:rsidRDefault="00C07727">
            <w:pPr>
              <w:spacing w:after="0"/>
            </w:pPr>
            <w:r>
              <w:rPr>
                <w:sz w:val="11"/>
              </w:rPr>
              <w:t>0.1088</w:t>
            </w:r>
          </w:p>
        </w:tc>
        <w:tc>
          <w:tcPr>
            <w:tcW w:w="811" w:type="dxa"/>
            <w:vAlign w:val="center"/>
          </w:tcPr>
          <w:p w14:paraId="27B39E5F" w14:textId="77777777" w:rsidR="00E70545" w:rsidRDefault="00C07727">
            <w:pPr>
              <w:spacing w:after="0"/>
            </w:pPr>
            <w:r>
              <w:rPr>
                <w:sz w:val="11"/>
              </w:rPr>
              <w:t>0.8754</w:t>
            </w:r>
          </w:p>
        </w:tc>
        <w:tc>
          <w:tcPr>
            <w:tcW w:w="811" w:type="dxa"/>
            <w:vAlign w:val="center"/>
          </w:tcPr>
          <w:p w14:paraId="30CF729C" w14:textId="77777777" w:rsidR="00E70545" w:rsidRDefault="00C07727">
            <w:pPr>
              <w:spacing w:after="0"/>
            </w:pPr>
            <w:r>
              <w:rPr>
                <w:sz w:val="11"/>
              </w:rPr>
              <w:t>0.8419</w:t>
            </w:r>
          </w:p>
        </w:tc>
        <w:tc>
          <w:tcPr>
            <w:tcW w:w="1132" w:type="dxa"/>
            <w:vAlign w:val="center"/>
          </w:tcPr>
          <w:p w14:paraId="216CAB2F" w14:textId="77777777" w:rsidR="00E70545" w:rsidRDefault="00C07727">
            <w:pPr>
              <w:spacing w:after="0"/>
            </w:pPr>
            <w:r>
              <w:rPr>
                <w:sz w:val="11"/>
              </w:rPr>
              <w:t>18</w:t>
            </w:r>
          </w:p>
        </w:tc>
        <w:tc>
          <w:tcPr>
            <w:tcW w:w="1132" w:type="dxa"/>
            <w:vAlign w:val="center"/>
          </w:tcPr>
          <w:p w14:paraId="60EFDBC0" w14:textId="77777777" w:rsidR="00E70545" w:rsidRDefault="00C07727">
            <w:pPr>
              <w:spacing w:after="0"/>
            </w:pPr>
            <w:r>
              <w:rPr>
                <w:sz w:val="11"/>
              </w:rPr>
              <w:t>18</w:t>
            </w:r>
          </w:p>
        </w:tc>
        <w:tc>
          <w:tcPr>
            <w:tcW w:w="976" w:type="dxa"/>
            <w:vAlign w:val="center"/>
          </w:tcPr>
          <w:p w14:paraId="6CCE3EFF" w14:textId="77777777" w:rsidR="00E70545" w:rsidRDefault="00C07727">
            <w:pPr>
              <w:spacing w:after="0"/>
            </w:pPr>
            <w:r>
              <w:rPr>
                <w:sz w:val="11"/>
              </w:rPr>
              <w:t>No</w:t>
            </w:r>
          </w:p>
        </w:tc>
      </w:tr>
      <w:tr w:rsidR="00E70545" w14:paraId="77B6AD8E" w14:textId="77777777" w:rsidTr="00E70545">
        <w:tc>
          <w:tcPr>
            <w:tcW w:w="2611" w:type="dxa"/>
            <w:vAlign w:val="center"/>
          </w:tcPr>
          <w:p w14:paraId="08023291" w14:textId="77777777" w:rsidR="00E70545" w:rsidRDefault="00C07727">
            <w:pPr>
              <w:spacing w:after="0"/>
            </w:pPr>
            <w:r>
              <w:rPr>
                <w:sz w:val="11"/>
              </w:rPr>
              <w:t>wrong direction negative control</w:t>
            </w:r>
          </w:p>
        </w:tc>
        <w:tc>
          <w:tcPr>
            <w:tcW w:w="1461" w:type="dxa"/>
            <w:vAlign w:val="center"/>
          </w:tcPr>
          <w:p w14:paraId="575A98D3" w14:textId="77777777" w:rsidR="00E70545" w:rsidRDefault="00C07727">
            <w:pPr>
              <w:spacing w:after="0"/>
            </w:pPr>
            <w:r>
              <w:rPr>
                <w:sz w:val="11"/>
              </w:rPr>
              <w:t>negative control</w:t>
            </w:r>
          </w:p>
        </w:tc>
        <w:tc>
          <w:tcPr>
            <w:tcW w:w="856" w:type="dxa"/>
            <w:vAlign w:val="center"/>
          </w:tcPr>
          <w:p w14:paraId="49A5C0AD" w14:textId="77777777" w:rsidR="00E70545" w:rsidRDefault="00C07727">
            <w:pPr>
              <w:spacing w:after="0"/>
            </w:pPr>
            <w:r>
              <w:rPr>
                <w:sz w:val="11"/>
              </w:rPr>
              <w:t>strong</w:t>
            </w:r>
          </w:p>
        </w:tc>
        <w:tc>
          <w:tcPr>
            <w:tcW w:w="832" w:type="dxa"/>
            <w:vAlign w:val="center"/>
          </w:tcPr>
          <w:p w14:paraId="76DD8782" w14:textId="77777777" w:rsidR="00E70545" w:rsidRDefault="00C07727">
            <w:pPr>
              <w:spacing w:after="0"/>
            </w:pPr>
            <w:r>
              <w:rPr>
                <w:sz w:val="11"/>
              </w:rPr>
              <w:t>329</w:t>
            </w:r>
          </w:p>
        </w:tc>
        <w:tc>
          <w:tcPr>
            <w:tcW w:w="811" w:type="dxa"/>
            <w:vAlign w:val="center"/>
          </w:tcPr>
          <w:p w14:paraId="2BA47E30" w14:textId="77777777" w:rsidR="00E70545" w:rsidRDefault="00C07727">
            <w:pPr>
              <w:spacing w:after="0"/>
            </w:pPr>
            <w:r>
              <w:rPr>
                <w:sz w:val="11"/>
              </w:rPr>
              <w:t>30</w:t>
            </w:r>
          </w:p>
        </w:tc>
        <w:tc>
          <w:tcPr>
            <w:tcW w:w="737" w:type="dxa"/>
            <w:vAlign w:val="center"/>
          </w:tcPr>
          <w:p w14:paraId="6089C9EF" w14:textId="77777777" w:rsidR="00E70545" w:rsidRDefault="00C07727">
            <w:pPr>
              <w:spacing w:after="0"/>
            </w:pPr>
            <w:r>
              <w:rPr>
                <w:sz w:val="11"/>
              </w:rPr>
              <w:t>0.2769</w:t>
            </w:r>
          </w:p>
        </w:tc>
        <w:tc>
          <w:tcPr>
            <w:tcW w:w="737" w:type="dxa"/>
            <w:vAlign w:val="center"/>
          </w:tcPr>
          <w:p w14:paraId="2114AF24" w14:textId="77777777" w:rsidR="00E70545" w:rsidRDefault="00C07727">
            <w:pPr>
              <w:spacing w:after="0"/>
            </w:pPr>
            <w:r>
              <w:rPr>
                <w:sz w:val="11"/>
              </w:rPr>
              <w:t>0.3859</w:t>
            </w:r>
          </w:p>
        </w:tc>
        <w:tc>
          <w:tcPr>
            <w:tcW w:w="1192" w:type="dxa"/>
            <w:vAlign w:val="center"/>
          </w:tcPr>
          <w:p w14:paraId="318FBF56" w14:textId="77777777" w:rsidR="00E70545" w:rsidRDefault="00C07727">
            <w:pPr>
              <w:spacing w:after="0"/>
            </w:pPr>
            <w:r>
              <w:rPr>
                <w:sz w:val="11"/>
              </w:rPr>
              <w:t>0.1090</w:t>
            </w:r>
          </w:p>
        </w:tc>
        <w:tc>
          <w:tcPr>
            <w:tcW w:w="811" w:type="dxa"/>
            <w:vAlign w:val="center"/>
          </w:tcPr>
          <w:p w14:paraId="72AC161D" w14:textId="77777777" w:rsidR="00E70545" w:rsidRDefault="00C07727">
            <w:pPr>
              <w:spacing w:after="0"/>
            </w:pPr>
            <w:r>
              <w:rPr>
                <w:sz w:val="11"/>
              </w:rPr>
              <w:t>0.8754</w:t>
            </w:r>
          </w:p>
        </w:tc>
        <w:tc>
          <w:tcPr>
            <w:tcW w:w="811" w:type="dxa"/>
            <w:vAlign w:val="center"/>
          </w:tcPr>
          <w:p w14:paraId="4ED94880" w14:textId="77777777" w:rsidR="00E70545" w:rsidRDefault="00C07727">
            <w:pPr>
              <w:spacing w:after="0"/>
            </w:pPr>
            <w:r>
              <w:rPr>
                <w:sz w:val="11"/>
              </w:rPr>
              <w:t>0.8419</w:t>
            </w:r>
          </w:p>
        </w:tc>
        <w:tc>
          <w:tcPr>
            <w:tcW w:w="1132" w:type="dxa"/>
            <w:vAlign w:val="center"/>
          </w:tcPr>
          <w:p w14:paraId="00BF3AFC" w14:textId="77777777" w:rsidR="00E70545" w:rsidRDefault="00C07727">
            <w:pPr>
              <w:spacing w:after="0"/>
            </w:pPr>
            <w:r>
              <w:rPr>
                <w:sz w:val="11"/>
              </w:rPr>
              <w:t>18</w:t>
            </w:r>
          </w:p>
        </w:tc>
        <w:tc>
          <w:tcPr>
            <w:tcW w:w="1132" w:type="dxa"/>
            <w:vAlign w:val="center"/>
          </w:tcPr>
          <w:p w14:paraId="434678EA" w14:textId="77777777" w:rsidR="00E70545" w:rsidRDefault="00C07727">
            <w:pPr>
              <w:spacing w:after="0"/>
            </w:pPr>
            <w:r>
              <w:rPr>
                <w:sz w:val="11"/>
              </w:rPr>
              <w:t>18</w:t>
            </w:r>
          </w:p>
        </w:tc>
        <w:tc>
          <w:tcPr>
            <w:tcW w:w="976" w:type="dxa"/>
            <w:vAlign w:val="center"/>
          </w:tcPr>
          <w:p w14:paraId="019978A9" w14:textId="77777777" w:rsidR="00E70545" w:rsidRDefault="00C07727">
            <w:pPr>
              <w:spacing w:after="0"/>
            </w:pPr>
            <w:r>
              <w:rPr>
                <w:sz w:val="11"/>
              </w:rPr>
              <w:t>No</w:t>
            </w:r>
          </w:p>
        </w:tc>
      </w:tr>
      <w:tr w:rsidR="00E70545" w14:paraId="35C152D8" w14:textId="77777777" w:rsidTr="00E70545">
        <w:tc>
          <w:tcPr>
            <w:tcW w:w="2611" w:type="dxa"/>
            <w:vAlign w:val="center"/>
          </w:tcPr>
          <w:p w14:paraId="362D0956" w14:textId="77777777" w:rsidR="00E70545" w:rsidRDefault="00C07727">
            <w:pPr>
              <w:spacing w:after="0"/>
            </w:pPr>
            <w:r>
              <w:rPr>
                <w:sz w:val="11"/>
              </w:rPr>
              <w:t>randomized negative control</w:t>
            </w:r>
          </w:p>
        </w:tc>
        <w:tc>
          <w:tcPr>
            <w:tcW w:w="1461" w:type="dxa"/>
            <w:vAlign w:val="center"/>
          </w:tcPr>
          <w:p w14:paraId="78CC0B12" w14:textId="77777777" w:rsidR="00E70545" w:rsidRDefault="00C07727">
            <w:pPr>
              <w:spacing w:after="0"/>
            </w:pPr>
            <w:r>
              <w:rPr>
                <w:sz w:val="11"/>
              </w:rPr>
              <w:t>negative control</w:t>
            </w:r>
          </w:p>
        </w:tc>
        <w:tc>
          <w:tcPr>
            <w:tcW w:w="856" w:type="dxa"/>
            <w:vAlign w:val="center"/>
          </w:tcPr>
          <w:p w14:paraId="46D1A1C8" w14:textId="77777777" w:rsidR="00E70545" w:rsidRDefault="00C07727">
            <w:pPr>
              <w:spacing w:after="0"/>
            </w:pPr>
            <w:r>
              <w:rPr>
                <w:sz w:val="11"/>
              </w:rPr>
              <w:t>none</w:t>
            </w:r>
          </w:p>
        </w:tc>
        <w:tc>
          <w:tcPr>
            <w:tcW w:w="832" w:type="dxa"/>
            <w:vAlign w:val="center"/>
          </w:tcPr>
          <w:p w14:paraId="73385364" w14:textId="77777777" w:rsidR="00E70545" w:rsidRDefault="00C07727">
            <w:pPr>
              <w:spacing w:after="0"/>
            </w:pPr>
            <w:r>
              <w:rPr>
                <w:sz w:val="11"/>
              </w:rPr>
              <w:t>329</w:t>
            </w:r>
          </w:p>
        </w:tc>
        <w:tc>
          <w:tcPr>
            <w:tcW w:w="811" w:type="dxa"/>
            <w:vAlign w:val="center"/>
          </w:tcPr>
          <w:p w14:paraId="52E40615" w14:textId="77777777" w:rsidR="00E70545" w:rsidRDefault="00C07727">
            <w:pPr>
              <w:spacing w:after="0"/>
            </w:pPr>
            <w:r>
              <w:rPr>
                <w:sz w:val="11"/>
              </w:rPr>
              <w:t>319</w:t>
            </w:r>
          </w:p>
        </w:tc>
        <w:tc>
          <w:tcPr>
            <w:tcW w:w="737" w:type="dxa"/>
            <w:vAlign w:val="center"/>
          </w:tcPr>
          <w:p w14:paraId="10CA3D0E" w14:textId="77777777" w:rsidR="00E70545" w:rsidRDefault="00C07727">
            <w:pPr>
              <w:spacing w:after="0"/>
            </w:pPr>
            <w:r>
              <w:rPr>
                <w:sz w:val="11"/>
              </w:rPr>
              <w:t>0.2769</w:t>
            </w:r>
          </w:p>
        </w:tc>
        <w:tc>
          <w:tcPr>
            <w:tcW w:w="737" w:type="dxa"/>
            <w:vAlign w:val="center"/>
          </w:tcPr>
          <w:p w14:paraId="39950B5E" w14:textId="77777777" w:rsidR="00E70545" w:rsidRDefault="00C07727">
            <w:pPr>
              <w:spacing w:after="0"/>
            </w:pPr>
            <w:r>
              <w:rPr>
                <w:sz w:val="11"/>
              </w:rPr>
              <w:t>0.2769</w:t>
            </w:r>
          </w:p>
        </w:tc>
        <w:tc>
          <w:tcPr>
            <w:tcW w:w="1192" w:type="dxa"/>
            <w:vAlign w:val="center"/>
          </w:tcPr>
          <w:p w14:paraId="25E1E15A" w14:textId="77777777" w:rsidR="00E70545" w:rsidRDefault="00C07727">
            <w:pPr>
              <w:spacing w:after="0"/>
            </w:pPr>
            <w:r>
              <w:rPr>
                <w:sz w:val="11"/>
              </w:rPr>
              <w:t>0</w:t>
            </w:r>
          </w:p>
        </w:tc>
        <w:tc>
          <w:tcPr>
            <w:tcW w:w="811" w:type="dxa"/>
            <w:vAlign w:val="center"/>
          </w:tcPr>
          <w:p w14:paraId="658F091E" w14:textId="77777777" w:rsidR="00E70545" w:rsidRDefault="00C07727">
            <w:pPr>
              <w:spacing w:after="0"/>
            </w:pPr>
            <w:r>
              <w:rPr>
                <w:sz w:val="11"/>
              </w:rPr>
              <w:t>0.8754</w:t>
            </w:r>
          </w:p>
        </w:tc>
        <w:tc>
          <w:tcPr>
            <w:tcW w:w="811" w:type="dxa"/>
            <w:vAlign w:val="center"/>
          </w:tcPr>
          <w:p w14:paraId="3B5DB26B" w14:textId="77777777" w:rsidR="00E70545" w:rsidRDefault="00C07727">
            <w:pPr>
              <w:spacing w:after="0"/>
            </w:pPr>
            <w:r>
              <w:rPr>
                <w:sz w:val="11"/>
              </w:rPr>
              <w:t>0.8754</w:t>
            </w:r>
          </w:p>
        </w:tc>
        <w:tc>
          <w:tcPr>
            <w:tcW w:w="1132" w:type="dxa"/>
            <w:vAlign w:val="center"/>
          </w:tcPr>
          <w:p w14:paraId="149289A4" w14:textId="77777777" w:rsidR="00E70545" w:rsidRDefault="00C07727">
            <w:pPr>
              <w:spacing w:after="0"/>
            </w:pPr>
            <w:r>
              <w:rPr>
                <w:sz w:val="11"/>
              </w:rPr>
              <w:t>159</w:t>
            </w:r>
          </w:p>
        </w:tc>
        <w:tc>
          <w:tcPr>
            <w:tcW w:w="1132" w:type="dxa"/>
            <w:vAlign w:val="center"/>
          </w:tcPr>
          <w:p w14:paraId="54B71917" w14:textId="77777777" w:rsidR="00E70545" w:rsidRDefault="00C07727">
            <w:pPr>
              <w:spacing w:after="0"/>
            </w:pPr>
            <w:r>
              <w:rPr>
                <w:sz w:val="11"/>
              </w:rPr>
              <w:t>159</w:t>
            </w:r>
          </w:p>
        </w:tc>
        <w:tc>
          <w:tcPr>
            <w:tcW w:w="976" w:type="dxa"/>
            <w:vAlign w:val="center"/>
          </w:tcPr>
          <w:p w14:paraId="0F4A7042" w14:textId="77777777" w:rsidR="00E70545" w:rsidRDefault="00C07727">
            <w:pPr>
              <w:spacing w:after="0"/>
            </w:pPr>
            <w:r>
              <w:rPr>
                <w:sz w:val="11"/>
              </w:rPr>
              <w:t>No</w:t>
            </w:r>
          </w:p>
        </w:tc>
      </w:tr>
      <w:tr w:rsidR="00E70545" w14:paraId="38B9D28B" w14:textId="77777777" w:rsidTr="00E70545">
        <w:tc>
          <w:tcPr>
            <w:tcW w:w="2611" w:type="dxa"/>
            <w:vAlign w:val="center"/>
          </w:tcPr>
          <w:p w14:paraId="5493EB27" w14:textId="77777777" w:rsidR="00E70545" w:rsidRDefault="00C07727">
            <w:pPr>
              <w:spacing w:after="0"/>
            </w:pPr>
            <w:r>
              <w:rPr>
                <w:sz w:val="11"/>
              </w:rPr>
              <w:t>randomized negative control</w:t>
            </w:r>
          </w:p>
        </w:tc>
        <w:tc>
          <w:tcPr>
            <w:tcW w:w="1461" w:type="dxa"/>
            <w:vAlign w:val="center"/>
          </w:tcPr>
          <w:p w14:paraId="49B12A55" w14:textId="77777777" w:rsidR="00E70545" w:rsidRDefault="00C07727">
            <w:pPr>
              <w:spacing w:after="0"/>
            </w:pPr>
            <w:r>
              <w:rPr>
                <w:sz w:val="11"/>
              </w:rPr>
              <w:t>negative control</w:t>
            </w:r>
          </w:p>
        </w:tc>
        <w:tc>
          <w:tcPr>
            <w:tcW w:w="856" w:type="dxa"/>
            <w:vAlign w:val="center"/>
          </w:tcPr>
          <w:p w14:paraId="2CB1DFB0" w14:textId="77777777" w:rsidR="00E70545" w:rsidRDefault="00C07727">
            <w:pPr>
              <w:spacing w:after="0"/>
            </w:pPr>
            <w:r>
              <w:rPr>
                <w:sz w:val="11"/>
              </w:rPr>
              <w:t>weak</w:t>
            </w:r>
          </w:p>
        </w:tc>
        <w:tc>
          <w:tcPr>
            <w:tcW w:w="832" w:type="dxa"/>
            <w:vAlign w:val="center"/>
          </w:tcPr>
          <w:p w14:paraId="3EDF307D" w14:textId="77777777" w:rsidR="00E70545" w:rsidRDefault="00C07727">
            <w:pPr>
              <w:spacing w:after="0"/>
            </w:pPr>
            <w:r>
              <w:rPr>
                <w:sz w:val="11"/>
              </w:rPr>
              <w:t>329</w:t>
            </w:r>
          </w:p>
        </w:tc>
        <w:tc>
          <w:tcPr>
            <w:tcW w:w="811" w:type="dxa"/>
            <w:vAlign w:val="center"/>
          </w:tcPr>
          <w:p w14:paraId="1354052D" w14:textId="77777777" w:rsidR="00E70545" w:rsidRDefault="00C07727">
            <w:pPr>
              <w:spacing w:after="0"/>
            </w:pPr>
            <w:r>
              <w:rPr>
                <w:sz w:val="11"/>
              </w:rPr>
              <w:t>319</w:t>
            </w:r>
          </w:p>
        </w:tc>
        <w:tc>
          <w:tcPr>
            <w:tcW w:w="737" w:type="dxa"/>
            <w:vAlign w:val="center"/>
          </w:tcPr>
          <w:p w14:paraId="19575A0E" w14:textId="77777777" w:rsidR="00E70545" w:rsidRDefault="00C07727">
            <w:pPr>
              <w:spacing w:after="0"/>
            </w:pPr>
            <w:r>
              <w:rPr>
                <w:sz w:val="11"/>
              </w:rPr>
              <w:t>0.2769</w:t>
            </w:r>
          </w:p>
        </w:tc>
        <w:tc>
          <w:tcPr>
            <w:tcW w:w="737" w:type="dxa"/>
            <w:vAlign w:val="center"/>
          </w:tcPr>
          <w:p w14:paraId="4726823C" w14:textId="77777777" w:rsidR="00E70545" w:rsidRDefault="00C07727">
            <w:pPr>
              <w:spacing w:after="0"/>
            </w:pPr>
            <w:r>
              <w:rPr>
                <w:sz w:val="11"/>
              </w:rPr>
              <w:t>0.9319</w:t>
            </w:r>
          </w:p>
        </w:tc>
        <w:tc>
          <w:tcPr>
            <w:tcW w:w="1192" w:type="dxa"/>
            <w:vAlign w:val="center"/>
          </w:tcPr>
          <w:p w14:paraId="2B5F05A6" w14:textId="77777777" w:rsidR="00E70545" w:rsidRDefault="00C07727">
            <w:pPr>
              <w:spacing w:after="0"/>
            </w:pPr>
            <w:r>
              <w:rPr>
                <w:sz w:val="11"/>
              </w:rPr>
              <w:t>0.6550</w:t>
            </w:r>
          </w:p>
        </w:tc>
        <w:tc>
          <w:tcPr>
            <w:tcW w:w="811" w:type="dxa"/>
            <w:vAlign w:val="center"/>
          </w:tcPr>
          <w:p w14:paraId="77688093" w14:textId="77777777" w:rsidR="00E70545" w:rsidRDefault="00C07727">
            <w:pPr>
              <w:spacing w:after="0"/>
            </w:pPr>
            <w:r>
              <w:rPr>
                <w:sz w:val="11"/>
              </w:rPr>
              <w:t>0.8754</w:t>
            </w:r>
          </w:p>
        </w:tc>
        <w:tc>
          <w:tcPr>
            <w:tcW w:w="811" w:type="dxa"/>
            <w:vAlign w:val="center"/>
          </w:tcPr>
          <w:p w14:paraId="7F198E58" w14:textId="77777777" w:rsidR="00E70545" w:rsidRDefault="00C07727">
            <w:pPr>
              <w:spacing w:after="0"/>
            </w:pPr>
            <w:r>
              <w:rPr>
                <w:sz w:val="11"/>
              </w:rPr>
              <w:t>0.5866</w:t>
            </w:r>
          </w:p>
        </w:tc>
        <w:tc>
          <w:tcPr>
            <w:tcW w:w="1132" w:type="dxa"/>
            <w:vAlign w:val="center"/>
          </w:tcPr>
          <w:p w14:paraId="1276CB6B" w14:textId="77777777" w:rsidR="00E70545" w:rsidRDefault="00C07727">
            <w:pPr>
              <w:spacing w:after="0"/>
            </w:pPr>
            <w:r>
              <w:rPr>
                <w:sz w:val="11"/>
              </w:rPr>
              <w:t>159</w:t>
            </w:r>
          </w:p>
        </w:tc>
        <w:tc>
          <w:tcPr>
            <w:tcW w:w="1132" w:type="dxa"/>
            <w:vAlign w:val="center"/>
          </w:tcPr>
          <w:p w14:paraId="72668EAD" w14:textId="77777777" w:rsidR="00E70545" w:rsidRDefault="00C07727">
            <w:pPr>
              <w:spacing w:after="0"/>
            </w:pPr>
            <w:r>
              <w:rPr>
                <w:sz w:val="11"/>
              </w:rPr>
              <w:t>155</w:t>
            </w:r>
          </w:p>
        </w:tc>
        <w:tc>
          <w:tcPr>
            <w:tcW w:w="976" w:type="dxa"/>
            <w:vAlign w:val="center"/>
          </w:tcPr>
          <w:p w14:paraId="637C75A3" w14:textId="77777777" w:rsidR="00E70545" w:rsidRDefault="00C07727">
            <w:pPr>
              <w:spacing w:after="0"/>
            </w:pPr>
            <w:r>
              <w:rPr>
                <w:sz w:val="11"/>
              </w:rPr>
              <w:t>No</w:t>
            </w:r>
          </w:p>
        </w:tc>
      </w:tr>
      <w:tr w:rsidR="00E70545" w14:paraId="475B1135" w14:textId="77777777" w:rsidTr="00E70545">
        <w:tc>
          <w:tcPr>
            <w:tcW w:w="2611" w:type="dxa"/>
            <w:vAlign w:val="center"/>
          </w:tcPr>
          <w:p w14:paraId="4BCF00A7" w14:textId="77777777" w:rsidR="00E70545" w:rsidRDefault="00C07727">
            <w:pPr>
              <w:spacing w:after="0"/>
            </w:pPr>
            <w:r>
              <w:rPr>
                <w:sz w:val="11"/>
              </w:rPr>
              <w:t>randomized negative control</w:t>
            </w:r>
          </w:p>
        </w:tc>
        <w:tc>
          <w:tcPr>
            <w:tcW w:w="1461" w:type="dxa"/>
            <w:vAlign w:val="center"/>
          </w:tcPr>
          <w:p w14:paraId="5F58DE8F" w14:textId="77777777" w:rsidR="00E70545" w:rsidRDefault="00C07727">
            <w:pPr>
              <w:spacing w:after="0"/>
            </w:pPr>
            <w:r>
              <w:rPr>
                <w:sz w:val="11"/>
              </w:rPr>
              <w:t>negative control</w:t>
            </w:r>
          </w:p>
        </w:tc>
        <w:tc>
          <w:tcPr>
            <w:tcW w:w="856" w:type="dxa"/>
            <w:vAlign w:val="center"/>
          </w:tcPr>
          <w:p w14:paraId="6F5EF042" w14:textId="77777777" w:rsidR="00E70545" w:rsidRDefault="00C07727">
            <w:pPr>
              <w:spacing w:after="0"/>
            </w:pPr>
            <w:r>
              <w:rPr>
                <w:sz w:val="11"/>
              </w:rPr>
              <w:t>medium</w:t>
            </w:r>
          </w:p>
        </w:tc>
        <w:tc>
          <w:tcPr>
            <w:tcW w:w="832" w:type="dxa"/>
            <w:vAlign w:val="center"/>
          </w:tcPr>
          <w:p w14:paraId="28340BCA" w14:textId="77777777" w:rsidR="00E70545" w:rsidRDefault="00C07727">
            <w:pPr>
              <w:spacing w:after="0"/>
            </w:pPr>
            <w:r>
              <w:rPr>
                <w:sz w:val="11"/>
              </w:rPr>
              <w:t>329</w:t>
            </w:r>
          </w:p>
        </w:tc>
        <w:tc>
          <w:tcPr>
            <w:tcW w:w="811" w:type="dxa"/>
            <w:vAlign w:val="center"/>
          </w:tcPr>
          <w:p w14:paraId="6FB508F1" w14:textId="77777777" w:rsidR="00E70545" w:rsidRDefault="00C07727">
            <w:pPr>
              <w:spacing w:after="0"/>
            </w:pPr>
            <w:r>
              <w:rPr>
                <w:sz w:val="11"/>
              </w:rPr>
              <w:t>319</w:t>
            </w:r>
          </w:p>
        </w:tc>
        <w:tc>
          <w:tcPr>
            <w:tcW w:w="737" w:type="dxa"/>
            <w:vAlign w:val="center"/>
          </w:tcPr>
          <w:p w14:paraId="0F24E71C" w14:textId="77777777" w:rsidR="00E70545" w:rsidRDefault="00C07727">
            <w:pPr>
              <w:spacing w:after="0"/>
            </w:pPr>
            <w:r>
              <w:rPr>
                <w:sz w:val="11"/>
              </w:rPr>
              <w:t>0.2769</w:t>
            </w:r>
          </w:p>
        </w:tc>
        <w:tc>
          <w:tcPr>
            <w:tcW w:w="737" w:type="dxa"/>
            <w:vAlign w:val="center"/>
          </w:tcPr>
          <w:p w14:paraId="15C2E3D5" w14:textId="77777777" w:rsidR="00E70545" w:rsidRDefault="00C07727">
            <w:pPr>
              <w:spacing w:after="0"/>
            </w:pPr>
            <w:r>
              <w:rPr>
                <w:sz w:val="11"/>
              </w:rPr>
              <w:t>1.0080</w:t>
            </w:r>
          </w:p>
        </w:tc>
        <w:tc>
          <w:tcPr>
            <w:tcW w:w="1192" w:type="dxa"/>
            <w:vAlign w:val="center"/>
          </w:tcPr>
          <w:p w14:paraId="70AB20DE" w14:textId="77777777" w:rsidR="00E70545" w:rsidRDefault="00C07727">
            <w:pPr>
              <w:spacing w:after="0"/>
            </w:pPr>
            <w:r>
              <w:rPr>
                <w:sz w:val="11"/>
              </w:rPr>
              <w:t>0.7311</w:t>
            </w:r>
          </w:p>
        </w:tc>
        <w:tc>
          <w:tcPr>
            <w:tcW w:w="811" w:type="dxa"/>
            <w:vAlign w:val="center"/>
          </w:tcPr>
          <w:p w14:paraId="7018D138" w14:textId="77777777" w:rsidR="00E70545" w:rsidRDefault="00C07727">
            <w:pPr>
              <w:spacing w:after="0"/>
            </w:pPr>
            <w:r>
              <w:rPr>
                <w:sz w:val="11"/>
              </w:rPr>
              <w:t>0.8754</w:t>
            </w:r>
          </w:p>
        </w:tc>
        <w:tc>
          <w:tcPr>
            <w:tcW w:w="811" w:type="dxa"/>
            <w:vAlign w:val="center"/>
          </w:tcPr>
          <w:p w14:paraId="031F32D4" w14:textId="77777777" w:rsidR="00E70545" w:rsidRDefault="00C07727">
            <w:pPr>
              <w:spacing w:after="0"/>
            </w:pPr>
            <w:r>
              <w:rPr>
                <w:sz w:val="11"/>
              </w:rPr>
              <w:t>0.5471</w:t>
            </w:r>
          </w:p>
        </w:tc>
        <w:tc>
          <w:tcPr>
            <w:tcW w:w="1132" w:type="dxa"/>
            <w:vAlign w:val="center"/>
          </w:tcPr>
          <w:p w14:paraId="5EEDAEA1" w14:textId="77777777" w:rsidR="00E70545" w:rsidRDefault="00C07727">
            <w:pPr>
              <w:spacing w:after="0"/>
            </w:pPr>
            <w:r>
              <w:rPr>
                <w:sz w:val="11"/>
              </w:rPr>
              <w:t>159</w:t>
            </w:r>
          </w:p>
        </w:tc>
        <w:tc>
          <w:tcPr>
            <w:tcW w:w="1132" w:type="dxa"/>
            <w:vAlign w:val="center"/>
          </w:tcPr>
          <w:p w14:paraId="5F51387F" w14:textId="77777777" w:rsidR="00E70545" w:rsidRDefault="00C07727">
            <w:pPr>
              <w:spacing w:after="0"/>
            </w:pPr>
            <w:r>
              <w:rPr>
                <w:sz w:val="11"/>
              </w:rPr>
              <w:t>157</w:t>
            </w:r>
          </w:p>
        </w:tc>
        <w:tc>
          <w:tcPr>
            <w:tcW w:w="976" w:type="dxa"/>
            <w:vAlign w:val="center"/>
          </w:tcPr>
          <w:p w14:paraId="49F14118" w14:textId="77777777" w:rsidR="00E70545" w:rsidRDefault="00C07727">
            <w:pPr>
              <w:spacing w:after="0"/>
            </w:pPr>
            <w:r>
              <w:rPr>
                <w:sz w:val="11"/>
              </w:rPr>
              <w:t>No</w:t>
            </w:r>
          </w:p>
        </w:tc>
      </w:tr>
      <w:tr w:rsidR="00E70545" w14:paraId="50570EA0" w14:textId="77777777" w:rsidTr="00E70545">
        <w:tc>
          <w:tcPr>
            <w:tcW w:w="2611" w:type="dxa"/>
            <w:vAlign w:val="center"/>
          </w:tcPr>
          <w:p w14:paraId="0BAFEFC8" w14:textId="77777777" w:rsidR="00E70545" w:rsidRDefault="00C07727">
            <w:pPr>
              <w:spacing w:after="0"/>
            </w:pPr>
            <w:r>
              <w:rPr>
                <w:sz w:val="11"/>
              </w:rPr>
              <w:t>randomized negative control</w:t>
            </w:r>
          </w:p>
        </w:tc>
        <w:tc>
          <w:tcPr>
            <w:tcW w:w="1461" w:type="dxa"/>
            <w:vAlign w:val="center"/>
          </w:tcPr>
          <w:p w14:paraId="778E70BE" w14:textId="77777777" w:rsidR="00E70545" w:rsidRDefault="00C07727">
            <w:pPr>
              <w:spacing w:after="0"/>
            </w:pPr>
            <w:r>
              <w:rPr>
                <w:sz w:val="11"/>
              </w:rPr>
              <w:t>negative control</w:t>
            </w:r>
          </w:p>
        </w:tc>
        <w:tc>
          <w:tcPr>
            <w:tcW w:w="856" w:type="dxa"/>
            <w:vAlign w:val="center"/>
          </w:tcPr>
          <w:p w14:paraId="2E8825DB" w14:textId="77777777" w:rsidR="00E70545" w:rsidRDefault="00C07727">
            <w:pPr>
              <w:spacing w:after="0"/>
            </w:pPr>
            <w:r>
              <w:rPr>
                <w:sz w:val="11"/>
              </w:rPr>
              <w:t>strong</w:t>
            </w:r>
          </w:p>
        </w:tc>
        <w:tc>
          <w:tcPr>
            <w:tcW w:w="832" w:type="dxa"/>
            <w:vAlign w:val="center"/>
          </w:tcPr>
          <w:p w14:paraId="38210DB6" w14:textId="77777777" w:rsidR="00E70545" w:rsidRDefault="00C07727">
            <w:pPr>
              <w:spacing w:after="0"/>
            </w:pPr>
            <w:r>
              <w:rPr>
                <w:sz w:val="11"/>
              </w:rPr>
              <w:t>329</w:t>
            </w:r>
          </w:p>
        </w:tc>
        <w:tc>
          <w:tcPr>
            <w:tcW w:w="811" w:type="dxa"/>
            <w:vAlign w:val="center"/>
          </w:tcPr>
          <w:p w14:paraId="6717E013" w14:textId="77777777" w:rsidR="00E70545" w:rsidRDefault="00C07727">
            <w:pPr>
              <w:spacing w:after="0"/>
            </w:pPr>
            <w:r>
              <w:rPr>
                <w:sz w:val="11"/>
              </w:rPr>
              <w:t>319</w:t>
            </w:r>
          </w:p>
        </w:tc>
        <w:tc>
          <w:tcPr>
            <w:tcW w:w="737" w:type="dxa"/>
            <w:vAlign w:val="center"/>
          </w:tcPr>
          <w:p w14:paraId="19FC1464" w14:textId="77777777" w:rsidR="00E70545" w:rsidRDefault="00C07727">
            <w:pPr>
              <w:spacing w:after="0"/>
            </w:pPr>
            <w:r>
              <w:rPr>
                <w:sz w:val="11"/>
              </w:rPr>
              <w:t>0.2769</w:t>
            </w:r>
          </w:p>
        </w:tc>
        <w:tc>
          <w:tcPr>
            <w:tcW w:w="737" w:type="dxa"/>
            <w:vAlign w:val="center"/>
          </w:tcPr>
          <w:p w14:paraId="76A711D9" w14:textId="77777777" w:rsidR="00E70545" w:rsidRDefault="00C07727">
            <w:pPr>
              <w:spacing w:after="0"/>
            </w:pPr>
            <w:r>
              <w:rPr>
                <w:sz w:val="11"/>
              </w:rPr>
              <w:t>1.0172</w:t>
            </w:r>
          </w:p>
        </w:tc>
        <w:tc>
          <w:tcPr>
            <w:tcW w:w="1192" w:type="dxa"/>
            <w:vAlign w:val="center"/>
          </w:tcPr>
          <w:p w14:paraId="0264A3A7" w14:textId="77777777" w:rsidR="00E70545" w:rsidRDefault="00C07727">
            <w:pPr>
              <w:spacing w:after="0"/>
            </w:pPr>
            <w:r>
              <w:rPr>
                <w:sz w:val="11"/>
              </w:rPr>
              <w:t>0.7403</w:t>
            </w:r>
          </w:p>
        </w:tc>
        <w:tc>
          <w:tcPr>
            <w:tcW w:w="811" w:type="dxa"/>
            <w:vAlign w:val="center"/>
          </w:tcPr>
          <w:p w14:paraId="69E6EDD8" w14:textId="77777777" w:rsidR="00E70545" w:rsidRDefault="00C07727">
            <w:pPr>
              <w:spacing w:after="0"/>
            </w:pPr>
            <w:r>
              <w:rPr>
                <w:sz w:val="11"/>
              </w:rPr>
              <w:t>0.8754</w:t>
            </w:r>
          </w:p>
        </w:tc>
        <w:tc>
          <w:tcPr>
            <w:tcW w:w="811" w:type="dxa"/>
            <w:vAlign w:val="center"/>
          </w:tcPr>
          <w:p w14:paraId="5B3F6FCE" w14:textId="77777777" w:rsidR="00E70545" w:rsidRDefault="00C07727">
            <w:pPr>
              <w:spacing w:after="0"/>
            </w:pPr>
            <w:r>
              <w:rPr>
                <w:sz w:val="11"/>
              </w:rPr>
              <w:t>0.5441</w:t>
            </w:r>
          </w:p>
        </w:tc>
        <w:tc>
          <w:tcPr>
            <w:tcW w:w="1132" w:type="dxa"/>
            <w:vAlign w:val="center"/>
          </w:tcPr>
          <w:p w14:paraId="2BB117BD" w14:textId="77777777" w:rsidR="00E70545" w:rsidRDefault="00C07727">
            <w:pPr>
              <w:spacing w:after="0"/>
            </w:pPr>
            <w:r>
              <w:rPr>
                <w:sz w:val="11"/>
              </w:rPr>
              <w:t>159</w:t>
            </w:r>
          </w:p>
        </w:tc>
        <w:tc>
          <w:tcPr>
            <w:tcW w:w="1132" w:type="dxa"/>
            <w:vAlign w:val="center"/>
          </w:tcPr>
          <w:p w14:paraId="43E888B3" w14:textId="77777777" w:rsidR="00E70545" w:rsidRDefault="00C07727">
            <w:pPr>
              <w:spacing w:after="0"/>
            </w:pPr>
            <w:r>
              <w:rPr>
                <w:sz w:val="11"/>
              </w:rPr>
              <w:t>159</w:t>
            </w:r>
          </w:p>
        </w:tc>
        <w:tc>
          <w:tcPr>
            <w:tcW w:w="976" w:type="dxa"/>
            <w:vAlign w:val="center"/>
          </w:tcPr>
          <w:p w14:paraId="4AD1091A" w14:textId="77777777" w:rsidR="00E70545" w:rsidRDefault="00C07727">
            <w:pPr>
              <w:spacing w:after="0"/>
            </w:pPr>
            <w:r>
              <w:rPr>
                <w:sz w:val="11"/>
              </w:rPr>
              <w:t>No</w:t>
            </w:r>
          </w:p>
        </w:tc>
      </w:tr>
    </w:tbl>
    <w:p w14:paraId="36D8E458" w14:textId="77777777" w:rsidR="001609EC" w:rsidRDefault="001609EC"/>
    <w:p w14:paraId="39BCE41A" w14:textId="77777777" w:rsidR="00F571B5" w:rsidRDefault="00F571B5"/>
    <w:p w14:paraId="1E879503" w14:textId="77777777" w:rsidR="001609EC" w:rsidRDefault="001609EC">
      <w:pPr>
        <w:sectPr w:rsidR="001609EC" w:rsidSect="0057734C">
          <w:pgSz w:w="16838" w:h="11906" w:orient="landscape"/>
          <w:pgMar w:top="1224" w:right="1224" w:bottom="1224" w:left="1224" w:header="708" w:footer="708" w:gutter="0"/>
          <w:lnNumType w:countBy="1" w:restart="continuous"/>
          <w:cols w:space="708"/>
          <w:docGrid w:linePitch="360"/>
        </w:sectPr>
      </w:pPr>
      <w:r>
        <w:t xml:space="preserve"> </w:t>
      </w:r>
    </w:p>
    <w:p w14:paraId="526C4637" w14:textId="77777777" w:rsidR="00F571B5" w:rsidRDefault="008D2B53">
      <w:pPr>
        <w:pStyle w:val="Caption"/>
        <w:keepNext/>
        <w:spacing w:before="120" w:after="60"/>
      </w:pPr>
      <w:r>
        <w:lastRenderedPageBreak/>
        <w:t>Table 5. Modelling-mode comparison on unequal full-available supports and N = 40 common support. Direct ranking is limited to common support. Reported-configuration emulation and fraction sensitivity reproduce model-derived USGS products and are not independent validation.</w:t>
      </w:r>
    </w:p>
    <w:tbl>
      <w:tblPr>
        <w:tblStyle w:val="Style1"/>
        <w:tblW w:w="0" w:type="auto"/>
        <w:tblLook w:val="04A0" w:firstRow="1" w:lastRow="0" w:firstColumn="1" w:lastColumn="0" w:noHBand="0" w:noVBand="1"/>
      </w:tblPr>
      <w:tblGrid>
        <w:gridCol w:w="3035"/>
        <w:gridCol w:w="3642"/>
        <w:gridCol w:w="614"/>
        <w:gridCol w:w="1394"/>
        <w:gridCol w:w="2134"/>
        <w:gridCol w:w="1216"/>
        <w:gridCol w:w="833"/>
        <w:gridCol w:w="1522"/>
      </w:tblGrid>
      <w:tr w:rsidR="00447D4D" w:rsidRPr="0091632A" w14:paraId="4BCE83BB" w14:textId="77777777" w:rsidTr="00974B70">
        <w:trPr>
          <w:cnfStyle w:val="100000000000" w:firstRow="1" w:lastRow="0" w:firstColumn="0" w:lastColumn="0" w:oddVBand="0" w:evenVBand="0" w:oddHBand="0" w:evenHBand="0" w:firstRowFirstColumn="0" w:firstRowLastColumn="0" w:lastRowFirstColumn="0" w:lastRowLastColumn="0"/>
          <w:trHeight w:val="58"/>
          <w:tblHeader/>
        </w:trPr>
        <w:tc>
          <w:tcPr>
            <w:tcW w:w="0" w:type="auto"/>
            <w:noWrap/>
            <w:vAlign w:val="center"/>
            <w:hideMark/>
          </w:tcPr>
          <w:p w14:paraId="1ECE99AE" w14:textId="77777777" w:rsidR="00E70545" w:rsidRDefault="00C07727">
            <w:pPr>
              <w:spacing w:after="0"/>
            </w:pPr>
            <w:r>
              <w:rPr>
                <w:b/>
                <w:sz w:val="12"/>
              </w:rPr>
              <w:t>Support</w:t>
            </w:r>
          </w:p>
        </w:tc>
        <w:tc>
          <w:tcPr>
            <w:tcW w:w="0" w:type="auto"/>
            <w:noWrap/>
            <w:vAlign w:val="center"/>
            <w:hideMark/>
          </w:tcPr>
          <w:p w14:paraId="76EA58B0" w14:textId="77777777" w:rsidR="00E70545" w:rsidRDefault="00C07727">
            <w:pPr>
              <w:spacing w:after="0"/>
            </w:pPr>
            <w:r>
              <w:rPr>
                <w:b/>
                <w:sz w:val="12"/>
              </w:rPr>
              <w:t>Mode</w:t>
            </w:r>
          </w:p>
        </w:tc>
        <w:tc>
          <w:tcPr>
            <w:tcW w:w="0" w:type="auto"/>
            <w:noWrap/>
            <w:vAlign w:val="center"/>
            <w:hideMark/>
          </w:tcPr>
          <w:p w14:paraId="175945C9" w14:textId="77777777" w:rsidR="00E70545" w:rsidRDefault="00C07727">
            <w:pPr>
              <w:spacing w:after="0"/>
            </w:pPr>
            <w:r>
              <w:rPr>
                <w:b/>
                <w:sz w:val="12"/>
              </w:rPr>
              <w:t>N</w:t>
            </w:r>
          </w:p>
        </w:tc>
        <w:tc>
          <w:tcPr>
            <w:tcW w:w="0" w:type="auto"/>
            <w:noWrap/>
            <w:vAlign w:val="center"/>
            <w:hideMark/>
          </w:tcPr>
          <w:p w14:paraId="56D6EE95" w14:textId="77777777" w:rsidR="00E70545" w:rsidRDefault="00C07727">
            <w:pPr>
              <w:spacing w:after="0"/>
            </w:pPr>
            <w:r>
              <w:rPr>
                <w:b/>
                <w:sz w:val="12"/>
              </w:rPr>
              <w:t>Finite</w:t>
            </w:r>
          </w:p>
        </w:tc>
        <w:tc>
          <w:tcPr>
            <w:tcW w:w="0" w:type="auto"/>
            <w:noWrap/>
            <w:vAlign w:val="center"/>
            <w:hideMark/>
          </w:tcPr>
          <w:p w14:paraId="0E8BBDAC" w14:textId="77777777" w:rsidR="00E70545" w:rsidRDefault="00C07727">
            <w:pPr>
              <w:spacing w:after="0"/>
            </w:pPr>
            <w:r>
              <w:rPr>
                <w:b/>
                <w:sz w:val="12"/>
              </w:rPr>
              <w:t>Median |log₁₀|</w:t>
            </w:r>
          </w:p>
        </w:tc>
        <w:tc>
          <w:tcPr>
            <w:tcW w:w="0" w:type="auto"/>
            <w:noWrap/>
            <w:vAlign w:val="center"/>
            <w:hideMark/>
          </w:tcPr>
          <w:p w14:paraId="21F82669" w14:textId="77777777" w:rsidR="00E70545" w:rsidRDefault="00C07727">
            <w:pPr>
              <w:spacing w:after="0"/>
            </w:pPr>
            <w:r>
              <w:rPr>
                <w:b/>
                <w:sz w:val="12"/>
              </w:rPr>
              <w:t>log₁₀ RMSE</w:t>
            </w:r>
          </w:p>
        </w:tc>
        <w:tc>
          <w:tcPr>
            <w:tcW w:w="0" w:type="auto"/>
            <w:noWrap/>
            <w:vAlign w:val="center"/>
            <w:hideMark/>
          </w:tcPr>
          <w:p w14:paraId="47E64317" w14:textId="77777777" w:rsidR="00E70545" w:rsidRDefault="00C07727">
            <w:pPr>
              <w:spacing w:after="0"/>
            </w:pPr>
            <w:r>
              <w:rPr>
                <w:b/>
                <w:sz w:val="12"/>
              </w:rPr>
              <w:t>log₁₀ R²</w:t>
            </w:r>
          </w:p>
        </w:tc>
        <w:tc>
          <w:tcPr>
            <w:tcW w:w="0" w:type="auto"/>
            <w:noWrap/>
            <w:vAlign w:val="center"/>
            <w:hideMark/>
          </w:tcPr>
          <w:p w14:paraId="67A8A4FE" w14:textId="77777777" w:rsidR="00E70545" w:rsidRDefault="00C07727">
            <w:pPr>
              <w:spacing w:after="0"/>
            </w:pPr>
            <w:r>
              <w:rPr>
                <w:b/>
                <w:sz w:val="12"/>
              </w:rPr>
              <w:t>Within ×2</w:t>
            </w:r>
          </w:p>
        </w:tc>
      </w:tr>
      <w:tr w:rsidR="00E70545" w14:paraId="443708A4" w14:textId="77777777" w:rsidTr="00E70545">
        <w:tc>
          <w:tcPr>
            <w:tcW w:w="3035" w:type="dxa"/>
            <w:vAlign w:val="center"/>
          </w:tcPr>
          <w:p w14:paraId="4CA08682" w14:textId="77777777" w:rsidR="00E70545" w:rsidRDefault="00C07727">
            <w:pPr>
              <w:spacing w:after="0"/>
            </w:pPr>
            <w:r>
              <w:rPr>
                <w:sz w:val="12"/>
              </w:rPr>
              <w:t>Full Available</w:t>
            </w:r>
          </w:p>
        </w:tc>
        <w:tc>
          <w:tcPr>
            <w:tcW w:w="3642" w:type="dxa"/>
            <w:vAlign w:val="center"/>
          </w:tcPr>
          <w:p w14:paraId="45550071" w14:textId="77777777" w:rsidR="00E70545" w:rsidRDefault="00C07727">
            <w:pPr>
              <w:spacing w:after="0"/>
            </w:pPr>
            <w:r>
              <w:rPr>
                <w:sz w:val="12"/>
              </w:rPr>
              <w:t>USGS reported-configuration parity emulation</w:t>
            </w:r>
          </w:p>
        </w:tc>
        <w:tc>
          <w:tcPr>
            <w:tcW w:w="614" w:type="dxa"/>
            <w:vAlign w:val="center"/>
          </w:tcPr>
          <w:p w14:paraId="68FED95F" w14:textId="77777777" w:rsidR="00E70545" w:rsidRDefault="00C07727">
            <w:pPr>
              <w:spacing w:after="0"/>
            </w:pPr>
            <w:r>
              <w:rPr>
                <w:sz w:val="12"/>
              </w:rPr>
              <w:t>329</w:t>
            </w:r>
          </w:p>
        </w:tc>
        <w:tc>
          <w:tcPr>
            <w:tcW w:w="1394" w:type="dxa"/>
            <w:vAlign w:val="center"/>
          </w:tcPr>
          <w:p w14:paraId="13E6080D" w14:textId="77777777" w:rsidR="00E70545" w:rsidRDefault="00C07727">
            <w:pPr>
              <w:spacing w:after="0"/>
            </w:pPr>
            <w:r>
              <w:rPr>
                <w:sz w:val="12"/>
              </w:rPr>
              <w:t>329</w:t>
            </w:r>
          </w:p>
        </w:tc>
        <w:tc>
          <w:tcPr>
            <w:tcW w:w="2134" w:type="dxa"/>
            <w:vAlign w:val="center"/>
          </w:tcPr>
          <w:p w14:paraId="7ACF9BD5" w14:textId="77777777" w:rsidR="00E70545" w:rsidRDefault="00C07727">
            <w:pPr>
              <w:spacing w:after="0"/>
            </w:pPr>
            <w:r>
              <w:rPr>
                <w:sz w:val="12"/>
              </w:rPr>
              <w:t>0.0279</w:t>
            </w:r>
          </w:p>
        </w:tc>
        <w:tc>
          <w:tcPr>
            <w:tcW w:w="1216" w:type="dxa"/>
            <w:vAlign w:val="center"/>
          </w:tcPr>
          <w:p w14:paraId="099A34AA" w14:textId="77777777" w:rsidR="00E70545" w:rsidRDefault="00C07727">
            <w:pPr>
              <w:spacing w:after="0"/>
            </w:pPr>
            <w:r>
              <w:rPr>
                <w:sz w:val="12"/>
              </w:rPr>
              <w:t>0.2769</w:t>
            </w:r>
          </w:p>
        </w:tc>
        <w:tc>
          <w:tcPr>
            <w:tcW w:w="833" w:type="dxa"/>
            <w:vAlign w:val="center"/>
          </w:tcPr>
          <w:p w14:paraId="7BE32204" w14:textId="77777777" w:rsidR="00E70545" w:rsidRDefault="00C07727">
            <w:pPr>
              <w:spacing w:after="0"/>
            </w:pPr>
            <w:r>
              <w:rPr>
                <w:sz w:val="12"/>
              </w:rPr>
              <w:t>0.9371</w:t>
            </w:r>
          </w:p>
        </w:tc>
        <w:tc>
          <w:tcPr>
            <w:tcW w:w="1522" w:type="dxa"/>
            <w:vAlign w:val="center"/>
          </w:tcPr>
          <w:p w14:paraId="539CDF80" w14:textId="77777777" w:rsidR="00E70545" w:rsidRDefault="00C07727">
            <w:pPr>
              <w:spacing w:after="0"/>
            </w:pPr>
            <w:r>
              <w:rPr>
                <w:sz w:val="12"/>
              </w:rPr>
              <w:t>0.8754</w:t>
            </w:r>
          </w:p>
        </w:tc>
      </w:tr>
      <w:tr w:rsidR="00E70545" w14:paraId="7DCEC51D" w14:textId="77777777" w:rsidTr="00E70545">
        <w:tc>
          <w:tcPr>
            <w:tcW w:w="3035" w:type="dxa"/>
            <w:vAlign w:val="center"/>
          </w:tcPr>
          <w:p w14:paraId="0E535EF0" w14:textId="77777777" w:rsidR="00E70545" w:rsidRDefault="00C07727">
            <w:pPr>
              <w:spacing w:after="0"/>
            </w:pPr>
            <w:r>
              <w:rPr>
                <w:sz w:val="12"/>
              </w:rPr>
              <w:t>Full Available</w:t>
            </w:r>
          </w:p>
        </w:tc>
        <w:tc>
          <w:tcPr>
            <w:tcW w:w="3642" w:type="dxa"/>
            <w:vAlign w:val="center"/>
          </w:tcPr>
          <w:p w14:paraId="2F6DCB1F" w14:textId="77777777" w:rsidR="00E70545" w:rsidRDefault="00C07727">
            <w:pPr>
              <w:spacing w:after="0"/>
            </w:pPr>
            <w:r>
              <w:rPr>
                <w:sz w:val="12"/>
              </w:rPr>
              <w:t>Reported-output-constrained sensitivity (not independent validation)</w:t>
            </w:r>
          </w:p>
        </w:tc>
        <w:tc>
          <w:tcPr>
            <w:tcW w:w="614" w:type="dxa"/>
            <w:vAlign w:val="center"/>
          </w:tcPr>
          <w:p w14:paraId="22162500" w14:textId="77777777" w:rsidR="00E70545" w:rsidRDefault="00C07727">
            <w:pPr>
              <w:spacing w:after="0"/>
            </w:pPr>
            <w:r>
              <w:rPr>
                <w:sz w:val="12"/>
              </w:rPr>
              <w:t>289</w:t>
            </w:r>
          </w:p>
        </w:tc>
        <w:tc>
          <w:tcPr>
            <w:tcW w:w="1394" w:type="dxa"/>
            <w:vAlign w:val="center"/>
          </w:tcPr>
          <w:p w14:paraId="46964871" w14:textId="77777777" w:rsidR="00E70545" w:rsidRDefault="00C07727">
            <w:pPr>
              <w:spacing w:after="0"/>
            </w:pPr>
            <w:r>
              <w:rPr>
                <w:sz w:val="12"/>
              </w:rPr>
              <w:t>289</w:t>
            </w:r>
          </w:p>
        </w:tc>
        <w:tc>
          <w:tcPr>
            <w:tcW w:w="2134" w:type="dxa"/>
            <w:vAlign w:val="center"/>
          </w:tcPr>
          <w:p w14:paraId="0E65EFEB" w14:textId="77777777" w:rsidR="00E70545" w:rsidRDefault="00C07727">
            <w:pPr>
              <w:spacing w:after="0"/>
            </w:pPr>
            <w:r>
              <w:rPr>
                <w:sz w:val="12"/>
              </w:rPr>
              <w:t>0.0216</w:t>
            </w:r>
          </w:p>
        </w:tc>
        <w:tc>
          <w:tcPr>
            <w:tcW w:w="1216" w:type="dxa"/>
            <w:vAlign w:val="center"/>
          </w:tcPr>
          <w:p w14:paraId="77B1CE2E" w14:textId="77777777" w:rsidR="00E70545" w:rsidRDefault="00C07727">
            <w:pPr>
              <w:spacing w:after="0"/>
            </w:pPr>
            <w:r>
              <w:rPr>
                <w:sz w:val="12"/>
              </w:rPr>
              <w:t>0.1964</w:t>
            </w:r>
          </w:p>
        </w:tc>
        <w:tc>
          <w:tcPr>
            <w:tcW w:w="833" w:type="dxa"/>
            <w:vAlign w:val="center"/>
          </w:tcPr>
          <w:p w14:paraId="7B3FA34F" w14:textId="77777777" w:rsidR="00E70545" w:rsidRDefault="00C07727">
            <w:pPr>
              <w:spacing w:after="0"/>
            </w:pPr>
            <w:r>
              <w:rPr>
                <w:sz w:val="12"/>
              </w:rPr>
              <w:t>0.9698</w:t>
            </w:r>
          </w:p>
        </w:tc>
        <w:tc>
          <w:tcPr>
            <w:tcW w:w="1522" w:type="dxa"/>
            <w:vAlign w:val="center"/>
          </w:tcPr>
          <w:p w14:paraId="5368FD6B" w14:textId="77777777" w:rsidR="00E70545" w:rsidRDefault="00C07727">
            <w:pPr>
              <w:spacing w:after="0"/>
            </w:pPr>
            <w:r>
              <w:rPr>
                <w:sz w:val="12"/>
              </w:rPr>
              <w:t>0.9170</w:t>
            </w:r>
          </w:p>
        </w:tc>
      </w:tr>
      <w:tr w:rsidR="00E70545" w14:paraId="5CC829B4" w14:textId="77777777" w:rsidTr="00E70545">
        <w:tc>
          <w:tcPr>
            <w:tcW w:w="3035" w:type="dxa"/>
            <w:vAlign w:val="center"/>
          </w:tcPr>
          <w:p w14:paraId="006CE22D" w14:textId="77777777" w:rsidR="00E70545" w:rsidRDefault="00C07727">
            <w:pPr>
              <w:spacing w:after="0"/>
            </w:pPr>
            <w:r>
              <w:rPr>
                <w:sz w:val="12"/>
              </w:rPr>
              <w:t>Full Available</w:t>
            </w:r>
          </w:p>
        </w:tc>
        <w:tc>
          <w:tcPr>
            <w:tcW w:w="3642" w:type="dxa"/>
            <w:vAlign w:val="center"/>
          </w:tcPr>
          <w:p w14:paraId="6C2D768B" w14:textId="77777777" w:rsidR="00E70545" w:rsidRDefault="00C07727">
            <w:pPr>
              <w:spacing w:after="0"/>
            </w:pPr>
            <w:proofErr w:type="spellStart"/>
            <w:r>
              <w:rPr>
                <w:sz w:val="12"/>
              </w:rPr>
              <w:t>Hydrosheaf</w:t>
            </w:r>
            <w:proofErr w:type="spellEnd"/>
            <w:r>
              <w:rPr>
                <w:sz w:val="12"/>
              </w:rPr>
              <w:t xml:space="preserve"> model selection</w:t>
            </w:r>
          </w:p>
        </w:tc>
        <w:tc>
          <w:tcPr>
            <w:tcW w:w="614" w:type="dxa"/>
            <w:vAlign w:val="center"/>
          </w:tcPr>
          <w:p w14:paraId="2729940E" w14:textId="77777777" w:rsidR="00E70545" w:rsidRDefault="00C07727">
            <w:pPr>
              <w:spacing w:after="0"/>
            </w:pPr>
            <w:r>
              <w:rPr>
                <w:sz w:val="12"/>
              </w:rPr>
              <w:t>309</w:t>
            </w:r>
          </w:p>
        </w:tc>
        <w:tc>
          <w:tcPr>
            <w:tcW w:w="1394" w:type="dxa"/>
            <w:vAlign w:val="center"/>
          </w:tcPr>
          <w:p w14:paraId="0121AF23" w14:textId="77777777" w:rsidR="00E70545" w:rsidRDefault="00C07727">
            <w:pPr>
              <w:spacing w:after="0"/>
            </w:pPr>
            <w:r>
              <w:rPr>
                <w:sz w:val="12"/>
              </w:rPr>
              <w:t>309</w:t>
            </w:r>
          </w:p>
        </w:tc>
        <w:tc>
          <w:tcPr>
            <w:tcW w:w="2134" w:type="dxa"/>
            <w:vAlign w:val="center"/>
          </w:tcPr>
          <w:p w14:paraId="04488139" w14:textId="77777777" w:rsidR="00E70545" w:rsidRDefault="00C07727">
            <w:pPr>
              <w:spacing w:after="0"/>
            </w:pPr>
            <w:r>
              <w:rPr>
                <w:sz w:val="12"/>
              </w:rPr>
              <w:t>0.1304</w:t>
            </w:r>
          </w:p>
        </w:tc>
        <w:tc>
          <w:tcPr>
            <w:tcW w:w="1216" w:type="dxa"/>
            <w:vAlign w:val="center"/>
          </w:tcPr>
          <w:p w14:paraId="6C922153" w14:textId="77777777" w:rsidR="00E70545" w:rsidRDefault="00C07727">
            <w:pPr>
              <w:spacing w:after="0"/>
            </w:pPr>
            <w:r>
              <w:rPr>
                <w:sz w:val="12"/>
              </w:rPr>
              <w:t>0.6098</w:t>
            </w:r>
          </w:p>
        </w:tc>
        <w:tc>
          <w:tcPr>
            <w:tcW w:w="833" w:type="dxa"/>
            <w:vAlign w:val="center"/>
          </w:tcPr>
          <w:p w14:paraId="3D156CA3" w14:textId="77777777" w:rsidR="00E70545" w:rsidRDefault="00C07727">
            <w:pPr>
              <w:spacing w:after="0"/>
            </w:pPr>
            <w:r>
              <w:rPr>
                <w:sz w:val="12"/>
              </w:rPr>
              <w:t>0.7639</w:t>
            </w:r>
          </w:p>
        </w:tc>
        <w:tc>
          <w:tcPr>
            <w:tcW w:w="1522" w:type="dxa"/>
            <w:vAlign w:val="center"/>
          </w:tcPr>
          <w:p w14:paraId="79F590FD" w14:textId="77777777" w:rsidR="00E70545" w:rsidRDefault="00C07727">
            <w:pPr>
              <w:spacing w:after="0"/>
            </w:pPr>
            <w:r>
              <w:rPr>
                <w:sz w:val="12"/>
              </w:rPr>
              <w:t>0.6731</w:t>
            </w:r>
          </w:p>
        </w:tc>
      </w:tr>
      <w:tr w:rsidR="00E70545" w14:paraId="2FDF2EF9" w14:textId="77777777" w:rsidTr="00E70545">
        <w:tc>
          <w:tcPr>
            <w:tcW w:w="3035" w:type="dxa"/>
            <w:vAlign w:val="center"/>
          </w:tcPr>
          <w:p w14:paraId="05F4B889" w14:textId="77777777" w:rsidR="00E70545" w:rsidRDefault="00C07727">
            <w:pPr>
              <w:spacing w:after="0"/>
            </w:pPr>
            <w:r>
              <w:rPr>
                <w:sz w:val="12"/>
              </w:rPr>
              <w:t>Full Available</w:t>
            </w:r>
          </w:p>
        </w:tc>
        <w:tc>
          <w:tcPr>
            <w:tcW w:w="3642" w:type="dxa"/>
            <w:vAlign w:val="center"/>
          </w:tcPr>
          <w:p w14:paraId="18580097" w14:textId="77777777" w:rsidR="00E70545" w:rsidRDefault="00C07727">
            <w:pPr>
              <w:spacing w:after="0"/>
            </w:pPr>
            <w:r>
              <w:rPr>
                <w:sz w:val="12"/>
              </w:rPr>
              <w:t>Screened young-gas correction</w:t>
            </w:r>
          </w:p>
        </w:tc>
        <w:tc>
          <w:tcPr>
            <w:tcW w:w="614" w:type="dxa"/>
            <w:vAlign w:val="center"/>
          </w:tcPr>
          <w:p w14:paraId="031B69C4" w14:textId="77777777" w:rsidR="00E70545" w:rsidRDefault="00C07727">
            <w:pPr>
              <w:spacing w:after="0"/>
            </w:pPr>
            <w:r>
              <w:rPr>
                <w:sz w:val="12"/>
              </w:rPr>
              <w:t>66</w:t>
            </w:r>
          </w:p>
        </w:tc>
        <w:tc>
          <w:tcPr>
            <w:tcW w:w="1394" w:type="dxa"/>
            <w:vAlign w:val="center"/>
          </w:tcPr>
          <w:p w14:paraId="4DB52D90" w14:textId="77777777" w:rsidR="00E70545" w:rsidRDefault="00C07727">
            <w:pPr>
              <w:spacing w:after="0"/>
            </w:pPr>
            <w:r>
              <w:rPr>
                <w:sz w:val="12"/>
              </w:rPr>
              <w:t>66</w:t>
            </w:r>
          </w:p>
        </w:tc>
        <w:tc>
          <w:tcPr>
            <w:tcW w:w="2134" w:type="dxa"/>
            <w:vAlign w:val="center"/>
          </w:tcPr>
          <w:p w14:paraId="3AA1D158" w14:textId="77777777" w:rsidR="00E70545" w:rsidRDefault="00C07727">
            <w:pPr>
              <w:spacing w:after="0"/>
            </w:pPr>
            <w:r>
              <w:rPr>
                <w:sz w:val="12"/>
              </w:rPr>
              <w:t>0.1361</w:t>
            </w:r>
          </w:p>
        </w:tc>
        <w:tc>
          <w:tcPr>
            <w:tcW w:w="1216" w:type="dxa"/>
            <w:vAlign w:val="center"/>
          </w:tcPr>
          <w:p w14:paraId="6CE8FA41" w14:textId="77777777" w:rsidR="00E70545" w:rsidRDefault="00C07727">
            <w:pPr>
              <w:spacing w:after="0"/>
            </w:pPr>
            <w:r>
              <w:rPr>
                <w:sz w:val="12"/>
              </w:rPr>
              <w:t>0.3955</w:t>
            </w:r>
          </w:p>
        </w:tc>
        <w:tc>
          <w:tcPr>
            <w:tcW w:w="833" w:type="dxa"/>
            <w:vAlign w:val="center"/>
          </w:tcPr>
          <w:p w14:paraId="40D56EEC" w14:textId="77777777" w:rsidR="00E70545" w:rsidRDefault="00C07727">
            <w:pPr>
              <w:spacing w:after="0"/>
            </w:pPr>
            <w:r>
              <w:rPr>
                <w:sz w:val="12"/>
              </w:rPr>
              <w:t>-2.6180</w:t>
            </w:r>
          </w:p>
        </w:tc>
        <w:tc>
          <w:tcPr>
            <w:tcW w:w="1522" w:type="dxa"/>
            <w:vAlign w:val="center"/>
          </w:tcPr>
          <w:p w14:paraId="570D2F5F" w14:textId="77777777" w:rsidR="00E70545" w:rsidRDefault="00C07727">
            <w:pPr>
              <w:spacing w:after="0"/>
            </w:pPr>
            <w:r>
              <w:rPr>
                <w:sz w:val="12"/>
              </w:rPr>
              <w:t>0.6970</w:t>
            </w:r>
          </w:p>
        </w:tc>
      </w:tr>
      <w:tr w:rsidR="00E70545" w14:paraId="6468BD25" w14:textId="77777777" w:rsidTr="00E70545">
        <w:tc>
          <w:tcPr>
            <w:tcW w:w="3035" w:type="dxa"/>
            <w:vAlign w:val="center"/>
          </w:tcPr>
          <w:p w14:paraId="2019C9AC" w14:textId="77777777" w:rsidR="00E70545" w:rsidRDefault="00C07727">
            <w:pPr>
              <w:spacing w:after="0"/>
            </w:pPr>
            <w:r>
              <w:rPr>
                <w:sz w:val="12"/>
              </w:rPr>
              <w:t>Full Available</w:t>
            </w:r>
          </w:p>
        </w:tc>
        <w:tc>
          <w:tcPr>
            <w:tcW w:w="3642" w:type="dxa"/>
            <w:vAlign w:val="center"/>
          </w:tcPr>
          <w:p w14:paraId="185A7C57" w14:textId="77777777" w:rsidR="00E70545" w:rsidRDefault="00C07727">
            <w:pPr>
              <w:spacing w:after="0"/>
            </w:pPr>
            <w:r>
              <w:rPr>
                <w:sz w:val="12"/>
              </w:rPr>
              <w:t>Reported-model parity</w:t>
            </w:r>
          </w:p>
        </w:tc>
        <w:tc>
          <w:tcPr>
            <w:tcW w:w="614" w:type="dxa"/>
            <w:vAlign w:val="center"/>
          </w:tcPr>
          <w:p w14:paraId="6260D990" w14:textId="77777777" w:rsidR="00E70545" w:rsidRDefault="00C07727">
            <w:pPr>
              <w:spacing w:after="0"/>
            </w:pPr>
            <w:r>
              <w:rPr>
                <w:sz w:val="12"/>
              </w:rPr>
              <w:t>66</w:t>
            </w:r>
          </w:p>
        </w:tc>
        <w:tc>
          <w:tcPr>
            <w:tcW w:w="1394" w:type="dxa"/>
            <w:vAlign w:val="center"/>
          </w:tcPr>
          <w:p w14:paraId="38875FDA" w14:textId="77777777" w:rsidR="00E70545" w:rsidRDefault="00C07727">
            <w:pPr>
              <w:spacing w:after="0"/>
            </w:pPr>
            <w:r>
              <w:rPr>
                <w:sz w:val="12"/>
              </w:rPr>
              <w:t>66</w:t>
            </w:r>
          </w:p>
        </w:tc>
        <w:tc>
          <w:tcPr>
            <w:tcW w:w="2134" w:type="dxa"/>
            <w:vAlign w:val="center"/>
          </w:tcPr>
          <w:p w14:paraId="3C74EF4F" w14:textId="77777777" w:rsidR="00E70545" w:rsidRDefault="00C07727">
            <w:pPr>
              <w:spacing w:after="0"/>
            </w:pPr>
            <w:r>
              <w:rPr>
                <w:sz w:val="12"/>
              </w:rPr>
              <w:t>0.1361</w:t>
            </w:r>
          </w:p>
        </w:tc>
        <w:tc>
          <w:tcPr>
            <w:tcW w:w="1216" w:type="dxa"/>
            <w:vAlign w:val="center"/>
          </w:tcPr>
          <w:p w14:paraId="6D0D7D9E" w14:textId="77777777" w:rsidR="00E70545" w:rsidRDefault="00C07727">
            <w:pPr>
              <w:spacing w:after="0"/>
            </w:pPr>
            <w:r>
              <w:rPr>
                <w:sz w:val="12"/>
              </w:rPr>
              <w:t>0.3955</w:t>
            </w:r>
          </w:p>
        </w:tc>
        <w:tc>
          <w:tcPr>
            <w:tcW w:w="833" w:type="dxa"/>
            <w:vAlign w:val="center"/>
          </w:tcPr>
          <w:p w14:paraId="39990106" w14:textId="77777777" w:rsidR="00E70545" w:rsidRDefault="00C07727">
            <w:pPr>
              <w:spacing w:after="0"/>
            </w:pPr>
            <w:r>
              <w:rPr>
                <w:sz w:val="12"/>
              </w:rPr>
              <w:t>-2.6180</w:t>
            </w:r>
          </w:p>
        </w:tc>
        <w:tc>
          <w:tcPr>
            <w:tcW w:w="1522" w:type="dxa"/>
            <w:vAlign w:val="center"/>
          </w:tcPr>
          <w:p w14:paraId="3DC908F0" w14:textId="77777777" w:rsidR="00E70545" w:rsidRDefault="00C07727">
            <w:pPr>
              <w:spacing w:after="0"/>
            </w:pPr>
            <w:r>
              <w:rPr>
                <w:sz w:val="12"/>
              </w:rPr>
              <w:t>0.6970</w:t>
            </w:r>
          </w:p>
        </w:tc>
      </w:tr>
      <w:tr w:rsidR="00E70545" w14:paraId="622F1371" w14:textId="77777777" w:rsidTr="00E70545">
        <w:tc>
          <w:tcPr>
            <w:tcW w:w="3035" w:type="dxa"/>
            <w:vAlign w:val="center"/>
          </w:tcPr>
          <w:p w14:paraId="212D2C1B" w14:textId="77777777" w:rsidR="00E70545" w:rsidRDefault="00C07727">
            <w:pPr>
              <w:spacing w:after="0"/>
            </w:pPr>
            <w:r>
              <w:rPr>
                <w:sz w:val="12"/>
              </w:rPr>
              <w:t>High-N Common Support (N=40)</w:t>
            </w:r>
          </w:p>
        </w:tc>
        <w:tc>
          <w:tcPr>
            <w:tcW w:w="3642" w:type="dxa"/>
            <w:vAlign w:val="center"/>
          </w:tcPr>
          <w:p w14:paraId="5D01BE5B" w14:textId="77777777" w:rsidR="00E70545" w:rsidRDefault="00C07727">
            <w:pPr>
              <w:spacing w:after="0"/>
            </w:pPr>
            <w:r>
              <w:rPr>
                <w:sz w:val="12"/>
              </w:rPr>
              <w:t>USGS reported-configuration parity emulation</w:t>
            </w:r>
          </w:p>
        </w:tc>
        <w:tc>
          <w:tcPr>
            <w:tcW w:w="614" w:type="dxa"/>
            <w:vAlign w:val="center"/>
          </w:tcPr>
          <w:p w14:paraId="26F08BE4" w14:textId="77777777" w:rsidR="00E70545" w:rsidRDefault="00C07727">
            <w:pPr>
              <w:spacing w:after="0"/>
            </w:pPr>
            <w:r>
              <w:rPr>
                <w:sz w:val="12"/>
              </w:rPr>
              <w:t>40</w:t>
            </w:r>
          </w:p>
        </w:tc>
        <w:tc>
          <w:tcPr>
            <w:tcW w:w="1394" w:type="dxa"/>
            <w:vAlign w:val="center"/>
          </w:tcPr>
          <w:p w14:paraId="753373B4" w14:textId="77777777" w:rsidR="00E70545" w:rsidRDefault="00C07727">
            <w:pPr>
              <w:spacing w:after="0"/>
            </w:pPr>
            <w:r>
              <w:rPr>
                <w:sz w:val="12"/>
              </w:rPr>
              <w:t>40</w:t>
            </w:r>
          </w:p>
        </w:tc>
        <w:tc>
          <w:tcPr>
            <w:tcW w:w="2134" w:type="dxa"/>
            <w:vAlign w:val="center"/>
          </w:tcPr>
          <w:p w14:paraId="51EAC457" w14:textId="77777777" w:rsidR="00E70545" w:rsidRDefault="00C07727">
            <w:pPr>
              <w:spacing w:after="0"/>
            </w:pPr>
            <w:r>
              <w:rPr>
                <w:sz w:val="12"/>
              </w:rPr>
              <w:t>0.0752</w:t>
            </w:r>
          </w:p>
        </w:tc>
        <w:tc>
          <w:tcPr>
            <w:tcW w:w="1216" w:type="dxa"/>
            <w:vAlign w:val="center"/>
          </w:tcPr>
          <w:p w14:paraId="367B1280" w14:textId="77777777" w:rsidR="00E70545" w:rsidRDefault="00C07727">
            <w:pPr>
              <w:spacing w:after="0"/>
            </w:pPr>
            <w:r>
              <w:rPr>
                <w:sz w:val="12"/>
              </w:rPr>
              <w:t>0.3040</w:t>
            </w:r>
          </w:p>
        </w:tc>
        <w:tc>
          <w:tcPr>
            <w:tcW w:w="833" w:type="dxa"/>
            <w:vAlign w:val="center"/>
          </w:tcPr>
          <w:p w14:paraId="2A818A9F" w14:textId="77777777" w:rsidR="00E70545" w:rsidRDefault="00C07727">
            <w:pPr>
              <w:spacing w:after="0"/>
            </w:pPr>
            <w:r>
              <w:rPr>
                <w:sz w:val="12"/>
              </w:rPr>
              <w:t>-1.0163</w:t>
            </w:r>
          </w:p>
        </w:tc>
        <w:tc>
          <w:tcPr>
            <w:tcW w:w="1522" w:type="dxa"/>
            <w:vAlign w:val="center"/>
          </w:tcPr>
          <w:p w14:paraId="46AFD299" w14:textId="77777777" w:rsidR="00E70545" w:rsidRDefault="00C07727">
            <w:pPr>
              <w:spacing w:after="0"/>
            </w:pPr>
            <w:r>
              <w:rPr>
                <w:sz w:val="12"/>
              </w:rPr>
              <w:t>0.7500</w:t>
            </w:r>
          </w:p>
        </w:tc>
      </w:tr>
      <w:tr w:rsidR="00E70545" w14:paraId="3990D773" w14:textId="77777777" w:rsidTr="00E70545">
        <w:tc>
          <w:tcPr>
            <w:tcW w:w="3035" w:type="dxa"/>
            <w:vAlign w:val="center"/>
          </w:tcPr>
          <w:p w14:paraId="4309CA6A" w14:textId="77777777" w:rsidR="00E70545" w:rsidRDefault="00C07727">
            <w:pPr>
              <w:spacing w:after="0"/>
            </w:pPr>
            <w:r>
              <w:rPr>
                <w:sz w:val="12"/>
              </w:rPr>
              <w:t>High-N Common Support (N=40)</w:t>
            </w:r>
          </w:p>
        </w:tc>
        <w:tc>
          <w:tcPr>
            <w:tcW w:w="3642" w:type="dxa"/>
            <w:vAlign w:val="center"/>
          </w:tcPr>
          <w:p w14:paraId="69A721B7" w14:textId="77777777" w:rsidR="00E70545" w:rsidRDefault="00C07727">
            <w:pPr>
              <w:spacing w:after="0"/>
            </w:pPr>
            <w:r>
              <w:rPr>
                <w:sz w:val="12"/>
              </w:rPr>
              <w:t>Reported-output-constrained sensitivity (not independent validation)</w:t>
            </w:r>
          </w:p>
        </w:tc>
        <w:tc>
          <w:tcPr>
            <w:tcW w:w="614" w:type="dxa"/>
            <w:vAlign w:val="center"/>
          </w:tcPr>
          <w:p w14:paraId="4BC5682F" w14:textId="77777777" w:rsidR="00E70545" w:rsidRDefault="00C07727">
            <w:pPr>
              <w:spacing w:after="0"/>
            </w:pPr>
            <w:r>
              <w:rPr>
                <w:sz w:val="12"/>
              </w:rPr>
              <w:t>40</w:t>
            </w:r>
          </w:p>
        </w:tc>
        <w:tc>
          <w:tcPr>
            <w:tcW w:w="1394" w:type="dxa"/>
            <w:vAlign w:val="center"/>
          </w:tcPr>
          <w:p w14:paraId="6F3AB2D4" w14:textId="77777777" w:rsidR="00E70545" w:rsidRDefault="00C07727">
            <w:pPr>
              <w:spacing w:after="0"/>
            </w:pPr>
            <w:r>
              <w:rPr>
                <w:sz w:val="12"/>
              </w:rPr>
              <w:t>40</w:t>
            </w:r>
          </w:p>
        </w:tc>
        <w:tc>
          <w:tcPr>
            <w:tcW w:w="2134" w:type="dxa"/>
            <w:vAlign w:val="center"/>
          </w:tcPr>
          <w:p w14:paraId="39EB7477" w14:textId="77777777" w:rsidR="00E70545" w:rsidRDefault="00C07727">
            <w:pPr>
              <w:spacing w:after="0"/>
            </w:pPr>
            <w:r>
              <w:rPr>
                <w:sz w:val="12"/>
              </w:rPr>
              <w:t>0.0653</w:t>
            </w:r>
          </w:p>
        </w:tc>
        <w:tc>
          <w:tcPr>
            <w:tcW w:w="1216" w:type="dxa"/>
            <w:vAlign w:val="center"/>
          </w:tcPr>
          <w:p w14:paraId="18DFC00A" w14:textId="77777777" w:rsidR="00E70545" w:rsidRDefault="00C07727">
            <w:pPr>
              <w:spacing w:after="0"/>
            </w:pPr>
            <w:r>
              <w:rPr>
                <w:sz w:val="12"/>
              </w:rPr>
              <w:t>0.2854</w:t>
            </w:r>
          </w:p>
        </w:tc>
        <w:tc>
          <w:tcPr>
            <w:tcW w:w="833" w:type="dxa"/>
            <w:vAlign w:val="center"/>
          </w:tcPr>
          <w:p w14:paraId="5AD70C0F" w14:textId="77777777" w:rsidR="00E70545" w:rsidRDefault="00C07727">
            <w:pPr>
              <w:spacing w:after="0"/>
            </w:pPr>
            <w:r>
              <w:rPr>
                <w:sz w:val="12"/>
              </w:rPr>
              <w:t>-0.7774</w:t>
            </w:r>
          </w:p>
        </w:tc>
        <w:tc>
          <w:tcPr>
            <w:tcW w:w="1522" w:type="dxa"/>
            <w:vAlign w:val="center"/>
          </w:tcPr>
          <w:p w14:paraId="06F67FC8" w14:textId="77777777" w:rsidR="00E70545" w:rsidRDefault="00C07727">
            <w:pPr>
              <w:spacing w:after="0"/>
            </w:pPr>
            <w:r>
              <w:rPr>
                <w:sz w:val="12"/>
              </w:rPr>
              <w:t>0.7500</w:t>
            </w:r>
          </w:p>
        </w:tc>
      </w:tr>
      <w:tr w:rsidR="00E70545" w14:paraId="6B7993F4" w14:textId="77777777" w:rsidTr="00E70545">
        <w:tc>
          <w:tcPr>
            <w:tcW w:w="3035" w:type="dxa"/>
            <w:vAlign w:val="center"/>
          </w:tcPr>
          <w:p w14:paraId="04A62EAC" w14:textId="77777777" w:rsidR="00E70545" w:rsidRDefault="00C07727">
            <w:pPr>
              <w:spacing w:after="0"/>
            </w:pPr>
            <w:r>
              <w:rPr>
                <w:sz w:val="12"/>
              </w:rPr>
              <w:t>High-N Common Support (N=40)</w:t>
            </w:r>
          </w:p>
        </w:tc>
        <w:tc>
          <w:tcPr>
            <w:tcW w:w="3642" w:type="dxa"/>
            <w:vAlign w:val="center"/>
          </w:tcPr>
          <w:p w14:paraId="7659326E" w14:textId="77777777" w:rsidR="00E70545" w:rsidRDefault="00C07727">
            <w:pPr>
              <w:spacing w:after="0"/>
            </w:pPr>
            <w:r>
              <w:rPr>
                <w:sz w:val="12"/>
              </w:rPr>
              <w:t>Reported-model parity</w:t>
            </w:r>
          </w:p>
        </w:tc>
        <w:tc>
          <w:tcPr>
            <w:tcW w:w="614" w:type="dxa"/>
            <w:vAlign w:val="center"/>
          </w:tcPr>
          <w:p w14:paraId="56F09DC5" w14:textId="77777777" w:rsidR="00E70545" w:rsidRDefault="00C07727">
            <w:pPr>
              <w:spacing w:after="0"/>
            </w:pPr>
            <w:r>
              <w:rPr>
                <w:sz w:val="12"/>
              </w:rPr>
              <w:t>40</w:t>
            </w:r>
          </w:p>
        </w:tc>
        <w:tc>
          <w:tcPr>
            <w:tcW w:w="1394" w:type="dxa"/>
            <w:vAlign w:val="center"/>
          </w:tcPr>
          <w:p w14:paraId="67E1797D" w14:textId="77777777" w:rsidR="00E70545" w:rsidRDefault="00C07727">
            <w:pPr>
              <w:spacing w:after="0"/>
            </w:pPr>
            <w:r>
              <w:rPr>
                <w:sz w:val="12"/>
              </w:rPr>
              <w:t>40</w:t>
            </w:r>
          </w:p>
        </w:tc>
        <w:tc>
          <w:tcPr>
            <w:tcW w:w="2134" w:type="dxa"/>
            <w:vAlign w:val="center"/>
          </w:tcPr>
          <w:p w14:paraId="4FFE91F7" w14:textId="77777777" w:rsidR="00E70545" w:rsidRDefault="00C07727">
            <w:pPr>
              <w:spacing w:after="0"/>
            </w:pPr>
            <w:r>
              <w:rPr>
                <w:sz w:val="12"/>
              </w:rPr>
              <w:t>0.0801</w:t>
            </w:r>
          </w:p>
        </w:tc>
        <w:tc>
          <w:tcPr>
            <w:tcW w:w="1216" w:type="dxa"/>
            <w:vAlign w:val="center"/>
          </w:tcPr>
          <w:p w14:paraId="74329D99" w14:textId="77777777" w:rsidR="00E70545" w:rsidRDefault="00C07727">
            <w:pPr>
              <w:spacing w:after="0"/>
            </w:pPr>
            <w:r>
              <w:rPr>
                <w:sz w:val="12"/>
              </w:rPr>
              <w:t>0.3079</w:t>
            </w:r>
          </w:p>
        </w:tc>
        <w:tc>
          <w:tcPr>
            <w:tcW w:w="833" w:type="dxa"/>
            <w:vAlign w:val="center"/>
          </w:tcPr>
          <w:p w14:paraId="54D4F3DC" w14:textId="77777777" w:rsidR="00E70545" w:rsidRDefault="00C07727">
            <w:pPr>
              <w:spacing w:after="0"/>
            </w:pPr>
            <w:r>
              <w:rPr>
                <w:sz w:val="12"/>
              </w:rPr>
              <w:t>-1.0689</w:t>
            </w:r>
          </w:p>
        </w:tc>
        <w:tc>
          <w:tcPr>
            <w:tcW w:w="1522" w:type="dxa"/>
            <w:vAlign w:val="center"/>
          </w:tcPr>
          <w:p w14:paraId="089C33BD" w14:textId="77777777" w:rsidR="00E70545" w:rsidRDefault="00C07727">
            <w:pPr>
              <w:spacing w:after="0"/>
            </w:pPr>
            <w:r>
              <w:rPr>
                <w:sz w:val="12"/>
              </w:rPr>
              <w:t>0.7750</w:t>
            </w:r>
          </w:p>
        </w:tc>
      </w:tr>
      <w:tr w:rsidR="00E70545" w14:paraId="143762F4" w14:textId="77777777" w:rsidTr="00E70545">
        <w:tc>
          <w:tcPr>
            <w:tcW w:w="3035" w:type="dxa"/>
            <w:vAlign w:val="center"/>
          </w:tcPr>
          <w:p w14:paraId="322DDD9F" w14:textId="77777777" w:rsidR="00E70545" w:rsidRDefault="00C07727">
            <w:pPr>
              <w:spacing w:after="0"/>
            </w:pPr>
            <w:r>
              <w:rPr>
                <w:sz w:val="12"/>
              </w:rPr>
              <w:t>Design Common Support (N=40)</w:t>
            </w:r>
          </w:p>
        </w:tc>
        <w:tc>
          <w:tcPr>
            <w:tcW w:w="3642" w:type="dxa"/>
            <w:vAlign w:val="center"/>
          </w:tcPr>
          <w:p w14:paraId="249BD87B" w14:textId="77777777" w:rsidR="00E70545" w:rsidRDefault="00C07727">
            <w:pPr>
              <w:spacing w:after="0"/>
            </w:pPr>
            <w:r>
              <w:rPr>
                <w:sz w:val="12"/>
              </w:rPr>
              <w:t>USGS reported-configuration parity emulation</w:t>
            </w:r>
          </w:p>
        </w:tc>
        <w:tc>
          <w:tcPr>
            <w:tcW w:w="614" w:type="dxa"/>
            <w:vAlign w:val="center"/>
          </w:tcPr>
          <w:p w14:paraId="09CCB79C" w14:textId="77777777" w:rsidR="00E70545" w:rsidRDefault="00C07727">
            <w:pPr>
              <w:spacing w:after="0"/>
            </w:pPr>
            <w:r>
              <w:rPr>
                <w:sz w:val="12"/>
              </w:rPr>
              <w:t>40</w:t>
            </w:r>
          </w:p>
        </w:tc>
        <w:tc>
          <w:tcPr>
            <w:tcW w:w="1394" w:type="dxa"/>
            <w:vAlign w:val="center"/>
          </w:tcPr>
          <w:p w14:paraId="0DAC95BF" w14:textId="77777777" w:rsidR="00E70545" w:rsidRDefault="00C07727">
            <w:pPr>
              <w:spacing w:after="0"/>
            </w:pPr>
            <w:r>
              <w:rPr>
                <w:sz w:val="12"/>
              </w:rPr>
              <w:t>40</w:t>
            </w:r>
          </w:p>
        </w:tc>
        <w:tc>
          <w:tcPr>
            <w:tcW w:w="2134" w:type="dxa"/>
            <w:vAlign w:val="center"/>
          </w:tcPr>
          <w:p w14:paraId="30F96B19" w14:textId="77777777" w:rsidR="00E70545" w:rsidRDefault="00C07727">
            <w:pPr>
              <w:spacing w:after="0"/>
            </w:pPr>
            <w:r>
              <w:rPr>
                <w:sz w:val="12"/>
              </w:rPr>
              <w:t>0.0752</w:t>
            </w:r>
          </w:p>
        </w:tc>
        <w:tc>
          <w:tcPr>
            <w:tcW w:w="1216" w:type="dxa"/>
            <w:vAlign w:val="center"/>
          </w:tcPr>
          <w:p w14:paraId="6B8E6616" w14:textId="77777777" w:rsidR="00E70545" w:rsidRDefault="00C07727">
            <w:pPr>
              <w:spacing w:after="0"/>
            </w:pPr>
            <w:r>
              <w:rPr>
                <w:sz w:val="12"/>
              </w:rPr>
              <w:t>0.3040</w:t>
            </w:r>
          </w:p>
        </w:tc>
        <w:tc>
          <w:tcPr>
            <w:tcW w:w="833" w:type="dxa"/>
            <w:vAlign w:val="center"/>
          </w:tcPr>
          <w:p w14:paraId="50EF492F" w14:textId="77777777" w:rsidR="00E70545" w:rsidRDefault="00C07727">
            <w:pPr>
              <w:spacing w:after="0"/>
            </w:pPr>
            <w:r>
              <w:rPr>
                <w:sz w:val="12"/>
              </w:rPr>
              <w:t>-1.0163</w:t>
            </w:r>
          </w:p>
        </w:tc>
        <w:tc>
          <w:tcPr>
            <w:tcW w:w="1522" w:type="dxa"/>
            <w:vAlign w:val="center"/>
          </w:tcPr>
          <w:p w14:paraId="06D77F32" w14:textId="77777777" w:rsidR="00E70545" w:rsidRDefault="00C07727">
            <w:pPr>
              <w:spacing w:after="0"/>
            </w:pPr>
            <w:r>
              <w:rPr>
                <w:sz w:val="12"/>
              </w:rPr>
              <w:t>0.7500</w:t>
            </w:r>
          </w:p>
        </w:tc>
      </w:tr>
      <w:tr w:rsidR="00E70545" w14:paraId="4A6D978F" w14:textId="77777777" w:rsidTr="00E70545">
        <w:tc>
          <w:tcPr>
            <w:tcW w:w="3035" w:type="dxa"/>
            <w:vAlign w:val="center"/>
          </w:tcPr>
          <w:p w14:paraId="2BDBF08D" w14:textId="77777777" w:rsidR="00E70545" w:rsidRDefault="00C07727">
            <w:pPr>
              <w:spacing w:after="0"/>
            </w:pPr>
            <w:r>
              <w:rPr>
                <w:sz w:val="12"/>
              </w:rPr>
              <w:t>Design Common Support (N=40)</w:t>
            </w:r>
          </w:p>
        </w:tc>
        <w:tc>
          <w:tcPr>
            <w:tcW w:w="3642" w:type="dxa"/>
            <w:vAlign w:val="center"/>
          </w:tcPr>
          <w:p w14:paraId="2FA816C2" w14:textId="77777777" w:rsidR="00E70545" w:rsidRDefault="00C07727">
            <w:pPr>
              <w:spacing w:after="0"/>
            </w:pPr>
            <w:r>
              <w:rPr>
                <w:sz w:val="12"/>
              </w:rPr>
              <w:t>Reported-output-constrained sensitivity (not independent validation)</w:t>
            </w:r>
          </w:p>
        </w:tc>
        <w:tc>
          <w:tcPr>
            <w:tcW w:w="614" w:type="dxa"/>
            <w:vAlign w:val="center"/>
          </w:tcPr>
          <w:p w14:paraId="5E7DD988" w14:textId="77777777" w:rsidR="00E70545" w:rsidRDefault="00C07727">
            <w:pPr>
              <w:spacing w:after="0"/>
            </w:pPr>
            <w:r>
              <w:rPr>
                <w:sz w:val="12"/>
              </w:rPr>
              <w:t>40</w:t>
            </w:r>
          </w:p>
        </w:tc>
        <w:tc>
          <w:tcPr>
            <w:tcW w:w="1394" w:type="dxa"/>
            <w:vAlign w:val="center"/>
          </w:tcPr>
          <w:p w14:paraId="1D0F1412" w14:textId="77777777" w:rsidR="00E70545" w:rsidRDefault="00C07727">
            <w:pPr>
              <w:spacing w:after="0"/>
            </w:pPr>
            <w:r>
              <w:rPr>
                <w:sz w:val="12"/>
              </w:rPr>
              <w:t>40</w:t>
            </w:r>
          </w:p>
        </w:tc>
        <w:tc>
          <w:tcPr>
            <w:tcW w:w="2134" w:type="dxa"/>
            <w:vAlign w:val="center"/>
          </w:tcPr>
          <w:p w14:paraId="6681ABF6" w14:textId="77777777" w:rsidR="00E70545" w:rsidRDefault="00C07727">
            <w:pPr>
              <w:spacing w:after="0"/>
            </w:pPr>
            <w:r>
              <w:rPr>
                <w:sz w:val="12"/>
              </w:rPr>
              <w:t>0.0653</w:t>
            </w:r>
          </w:p>
        </w:tc>
        <w:tc>
          <w:tcPr>
            <w:tcW w:w="1216" w:type="dxa"/>
            <w:vAlign w:val="center"/>
          </w:tcPr>
          <w:p w14:paraId="17AEE9C4" w14:textId="77777777" w:rsidR="00E70545" w:rsidRDefault="00C07727">
            <w:pPr>
              <w:spacing w:after="0"/>
            </w:pPr>
            <w:r>
              <w:rPr>
                <w:sz w:val="12"/>
              </w:rPr>
              <w:t>0.2854</w:t>
            </w:r>
          </w:p>
        </w:tc>
        <w:tc>
          <w:tcPr>
            <w:tcW w:w="833" w:type="dxa"/>
            <w:vAlign w:val="center"/>
          </w:tcPr>
          <w:p w14:paraId="2C4ABF2C" w14:textId="77777777" w:rsidR="00E70545" w:rsidRDefault="00C07727">
            <w:pPr>
              <w:spacing w:after="0"/>
            </w:pPr>
            <w:r>
              <w:rPr>
                <w:sz w:val="12"/>
              </w:rPr>
              <w:t>-0.7774</w:t>
            </w:r>
          </w:p>
        </w:tc>
        <w:tc>
          <w:tcPr>
            <w:tcW w:w="1522" w:type="dxa"/>
            <w:vAlign w:val="center"/>
          </w:tcPr>
          <w:p w14:paraId="4A94D2F3" w14:textId="77777777" w:rsidR="00E70545" w:rsidRDefault="00C07727">
            <w:pPr>
              <w:spacing w:after="0"/>
            </w:pPr>
            <w:r>
              <w:rPr>
                <w:sz w:val="12"/>
              </w:rPr>
              <w:t>0.7500</w:t>
            </w:r>
          </w:p>
        </w:tc>
      </w:tr>
      <w:tr w:rsidR="00E70545" w14:paraId="17F72D3B" w14:textId="77777777" w:rsidTr="00E70545">
        <w:tc>
          <w:tcPr>
            <w:tcW w:w="3035" w:type="dxa"/>
            <w:vAlign w:val="center"/>
          </w:tcPr>
          <w:p w14:paraId="695C1646" w14:textId="77777777" w:rsidR="00E70545" w:rsidRDefault="00C07727">
            <w:pPr>
              <w:spacing w:after="0"/>
            </w:pPr>
            <w:r>
              <w:rPr>
                <w:sz w:val="12"/>
              </w:rPr>
              <w:t>Design Common Support (N=40)</w:t>
            </w:r>
          </w:p>
        </w:tc>
        <w:tc>
          <w:tcPr>
            <w:tcW w:w="3642" w:type="dxa"/>
            <w:vAlign w:val="center"/>
          </w:tcPr>
          <w:p w14:paraId="0CCF66A8" w14:textId="77777777" w:rsidR="00E70545" w:rsidRDefault="00C07727">
            <w:pPr>
              <w:spacing w:after="0"/>
            </w:pPr>
            <w:proofErr w:type="spellStart"/>
            <w:r>
              <w:rPr>
                <w:sz w:val="12"/>
              </w:rPr>
              <w:t>Hydrosheaf</w:t>
            </w:r>
            <w:proofErr w:type="spellEnd"/>
            <w:r>
              <w:rPr>
                <w:sz w:val="12"/>
              </w:rPr>
              <w:t xml:space="preserve"> model selection</w:t>
            </w:r>
          </w:p>
        </w:tc>
        <w:tc>
          <w:tcPr>
            <w:tcW w:w="614" w:type="dxa"/>
            <w:vAlign w:val="center"/>
          </w:tcPr>
          <w:p w14:paraId="0BA1EBBD" w14:textId="77777777" w:rsidR="00E70545" w:rsidRDefault="00C07727">
            <w:pPr>
              <w:spacing w:after="0"/>
            </w:pPr>
            <w:r>
              <w:rPr>
                <w:sz w:val="12"/>
              </w:rPr>
              <w:t>40</w:t>
            </w:r>
          </w:p>
        </w:tc>
        <w:tc>
          <w:tcPr>
            <w:tcW w:w="1394" w:type="dxa"/>
            <w:vAlign w:val="center"/>
          </w:tcPr>
          <w:p w14:paraId="5DDD67AF" w14:textId="77777777" w:rsidR="00E70545" w:rsidRDefault="00C07727">
            <w:pPr>
              <w:spacing w:after="0"/>
            </w:pPr>
            <w:r>
              <w:rPr>
                <w:sz w:val="12"/>
              </w:rPr>
              <w:t>40</w:t>
            </w:r>
          </w:p>
        </w:tc>
        <w:tc>
          <w:tcPr>
            <w:tcW w:w="2134" w:type="dxa"/>
            <w:vAlign w:val="center"/>
          </w:tcPr>
          <w:p w14:paraId="11DF7CFE" w14:textId="77777777" w:rsidR="00E70545" w:rsidRDefault="00C07727">
            <w:pPr>
              <w:spacing w:after="0"/>
            </w:pPr>
            <w:r>
              <w:rPr>
                <w:sz w:val="12"/>
              </w:rPr>
              <w:t>0.0938</w:t>
            </w:r>
          </w:p>
        </w:tc>
        <w:tc>
          <w:tcPr>
            <w:tcW w:w="1216" w:type="dxa"/>
            <w:vAlign w:val="center"/>
          </w:tcPr>
          <w:p w14:paraId="45CADCA3" w14:textId="77777777" w:rsidR="00E70545" w:rsidRDefault="00C07727">
            <w:pPr>
              <w:spacing w:after="0"/>
            </w:pPr>
            <w:r>
              <w:rPr>
                <w:sz w:val="12"/>
              </w:rPr>
              <w:t>0.3607</w:t>
            </w:r>
          </w:p>
        </w:tc>
        <w:tc>
          <w:tcPr>
            <w:tcW w:w="833" w:type="dxa"/>
            <w:vAlign w:val="center"/>
          </w:tcPr>
          <w:p w14:paraId="127F342E" w14:textId="77777777" w:rsidR="00E70545" w:rsidRDefault="00C07727">
            <w:pPr>
              <w:spacing w:after="0"/>
            </w:pPr>
            <w:r>
              <w:rPr>
                <w:sz w:val="12"/>
              </w:rPr>
              <w:t>-1.8380</w:t>
            </w:r>
          </w:p>
        </w:tc>
        <w:tc>
          <w:tcPr>
            <w:tcW w:w="1522" w:type="dxa"/>
            <w:vAlign w:val="center"/>
          </w:tcPr>
          <w:p w14:paraId="35018FD2" w14:textId="77777777" w:rsidR="00E70545" w:rsidRDefault="00C07727">
            <w:pPr>
              <w:spacing w:after="0"/>
            </w:pPr>
            <w:r>
              <w:rPr>
                <w:sz w:val="12"/>
              </w:rPr>
              <w:t>0.7750</w:t>
            </w:r>
          </w:p>
        </w:tc>
      </w:tr>
      <w:tr w:rsidR="00E70545" w14:paraId="350ADF65" w14:textId="77777777" w:rsidTr="00E70545">
        <w:tc>
          <w:tcPr>
            <w:tcW w:w="3035" w:type="dxa"/>
            <w:vAlign w:val="center"/>
          </w:tcPr>
          <w:p w14:paraId="008EDDEB" w14:textId="77777777" w:rsidR="00E70545" w:rsidRDefault="00C07727">
            <w:pPr>
              <w:spacing w:after="0"/>
            </w:pPr>
            <w:r>
              <w:rPr>
                <w:sz w:val="12"/>
              </w:rPr>
              <w:t>Design Common Support (N=40)</w:t>
            </w:r>
          </w:p>
        </w:tc>
        <w:tc>
          <w:tcPr>
            <w:tcW w:w="3642" w:type="dxa"/>
            <w:vAlign w:val="center"/>
          </w:tcPr>
          <w:p w14:paraId="03E43DAB" w14:textId="77777777" w:rsidR="00E70545" w:rsidRDefault="00C07727">
            <w:pPr>
              <w:spacing w:after="0"/>
            </w:pPr>
            <w:r>
              <w:rPr>
                <w:sz w:val="12"/>
              </w:rPr>
              <w:t>Screened young-gas correction</w:t>
            </w:r>
          </w:p>
        </w:tc>
        <w:tc>
          <w:tcPr>
            <w:tcW w:w="614" w:type="dxa"/>
            <w:vAlign w:val="center"/>
          </w:tcPr>
          <w:p w14:paraId="661E6C90" w14:textId="77777777" w:rsidR="00E70545" w:rsidRDefault="00C07727">
            <w:pPr>
              <w:spacing w:after="0"/>
            </w:pPr>
            <w:r>
              <w:rPr>
                <w:sz w:val="12"/>
              </w:rPr>
              <w:t>40</w:t>
            </w:r>
          </w:p>
        </w:tc>
        <w:tc>
          <w:tcPr>
            <w:tcW w:w="1394" w:type="dxa"/>
            <w:vAlign w:val="center"/>
          </w:tcPr>
          <w:p w14:paraId="3837B26D" w14:textId="77777777" w:rsidR="00E70545" w:rsidRDefault="00C07727">
            <w:pPr>
              <w:spacing w:after="0"/>
            </w:pPr>
            <w:r>
              <w:rPr>
                <w:sz w:val="12"/>
              </w:rPr>
              <w:t>40</w:t>
            </w:r>
          </w:p>
        </w:tc>
        <w:tc>
          <w:tcPr>
            <w:tcW w:w="2134" w:type="dxa"/>
            <w:vAlign w:val="center"/>
          </w:tcPr>
          <w:p w14:paraId="4BC4DF95" w14:textId="77777777" w:rsidR="00E70545" w:rsidRDefault="00C07727">
            <w:pPr>
              <w:spacing w:after="0"/>
            </w:pPr>
            <w:r>
              <w:rPr>
                <w:sz w:val="12"/>
              </w:rPr>
              <w:t>0.0801</w:t>
            </w:r>
          </w:p>
        </w:tc>
        <w:tc>
          <w:tcPr>
            <w:tcW w:w="1216" w:type="dxa"/>
            <w:vAlign w:val="center"/>
          </w:tcPr>
          <w:p w14:paraId="5AC224C1" w14:textId="77777777" w:rsidR="00E70545" w:rsidRDefault="00C07727">
            <w:pPr>
              <w:spacing w:after="0"/>
            </w:pPr>
            <w:r>
              <w:rPr>
                <w:sz w:val="12"/>
              </w:rPr>
              <w:t>0.3079</w:t>
            </w:r>
          </w:p>
        </w:tc>
        <w:tc>
          <w:tcPr>
            <w:tcW w:w="833" w:type="dxa"/>
            <w:vAlign w:val="center"/>
          </w:tcPr>
          <w:p w14:paraId="6508E0D8" w14:textId="77777777" w:rsidR="00E70545" w:rsidRDefault="00C07727">
            <w:pPr>
              <w:spacing w:after="0"/>
            </w:pPr>
            <w:r>
              <w:rPr>
                <w:sz w:val="12"/>
              </w:rPr>
              <w:t>-1.0689</w:t>
            </w:r>
          </w:p>
        </w:tc>
        <w:tc>
          <w:tcPr>
            <w:tcW w:w="1522" w:type="dxa"/>
            <w:vAlign w:val="center"/>
          </w:tcPr>
          <w:p w14:paraId="20A6AB6B" w14:textId="77777777" w:rsidR="00E70545" w:rsidRDefault="00C07727">
            <w:pPr>
              <w:spacing w:after="0"/>
            </w:pPr>
            <w:r>
              <w:rPr>
                <w:sz w:val="12"/>
              </w:rPr>
              <w:t>0.7750</w:t>
            </w:r>
          </w:p>
        </w:tc>
      </w:tr>
      <w:tr w:rsidR="00E70545" w14:paraId="47315735" w14:textId="77777777" w:rsidTr="00E70545">
        <w:tc>
          <w:tcPr>
            <w:tcW w:w="3035" w:type="dxa"/>
            <w:vAlign w:val="center"/>
          </w:tcPr>
          <w:p w14:paraId="7D28F004" w14:textId="77777777" w:rsidR="00E70545" w:rsidRDefault="00C07727">
            <w:pPr>
              <w:spacing w:after="0"/>
            </w:pPr>
            <w:r>
              <w:rPr>
                <w:sz w:val="12"/>
              </w:rPr>
              <w:t>Design Common Support (N=40)</w:t>
            </w:r>
          </w:p>
        </w:tc>
        <w:tc>
          <w:tcPr>
            <w:tcW w:w="3642" w:type="dxa"/>
            <w:vAlign w:val="center"/>
          </w:tcPr>
          <w:p w14:paraId="268CD0DA" w14:textId="77777777" w:rsidR="00E70545" w:rsidRDefault="00C07727">
            <w:pPr>
              <w:spacing w:after="0"/>
            </w:pPr>
            <w:r>
              <w:rPr>
                <w:sz w:val="12"/>
              </w:rPr>
              <w:t>Reported-model parity</w:t>
            </w:r>
          </w:p>
        </w:tc>
        <w:tc>
          <w:tcPr>
            <w:tcW w:w="614" w:type="dxa"/>
            <w:vAlign w:val="center"/>
          </w:tcPr>
          <w:p w14:paraId="0334F75E" w14:textId="77777777" w:rsidR="00E70545" w:rsidRDefault="00C07727">
            <w:pPr>
              <w:spacing w:after="0"/>
            </w:pPr>
            <w:r>
              <w:rPr>
                <w:sz w:val="12"/>
              </w:rPr>
              <w:t>40</w:t>
            </w:r>
          </w:p>
        </w:tc>
        <w:tc>
          <w:tcPr>
            <w:tcW w:w="1394" w:type="dxa"/>
            <w:vAlign w:val="center"/>
          </w:tcPr>
          <w:p w14:paraId="22027F28" w14:textId="77777777" w:rsidR="00E70545" w:rsidRDefault="00C07727">
            <w:pPr>
              <w:spacing w:after="0"/>
            </w:pPr>
            <w:r>
              <w:rPr>
                <w:sz w:val="12"/>
              </w:rPr>
              <w:t>40</w:t>
            </w:r>
          </w:p>
        </w:tc>
        <w:tc>
          <w:tcPr>
            <w:tcW w:w="2134" w:type="dxa"/>
            <w:vAlign w:val="center"/>
          </w:tcPr>
          <w:p w14:paraId="54D4E93D" w14:textId="77777777" w:rsidR="00E70545" w:rsidRDefault="00C07727">
            <w:pPr>
              <w:spacing w:after="0"/>
            </w:pPr>
            <w:r>
              <w:rPr>
                <w:sz w:val="12"/>
              </w:rPr>
              <w:t>0.0801</w:t>
            </w:r>
          </w:p>
        </w:tc>
        <w:tc>
          <w:tcPr>
            <w:tcW w:w="1216" w:type="dxa"/>
            <w:vAlign w:val="center"/>
          </w:tcPr>
          <w:p w14:paraId="0704B37D" w14:textId="77777777" w:rsidR="00E70545" w:rsidRDefault="00C07727">
            <w:pPr>
              <w:spacing w:after="0"/>
            </w:pPr>
            <w:r>
              <w:rPr>
                <w:sz w:val="12"/>
              </w:rPr>
              <w:t>0.3079</w:t>
            </w:r>
          </w:p>
        </w:tc>
        <w:tc>
          <w:tcPr>
            <w:tcW w:w="833" w:type="dxa"/>
            <w:vAlign w:val="center"/>
          </w:tcPr>
          <w:p w14:paraId="5A666C38" w14:textId="77777777" w:rsidR="00E70545" w:rsidRDefault="00C07727">
            <w:pPr>
              <w:spacing w:after="0"/>
            </w:pPr>
            <w:r>
              <w:rPr>
                <w:sz w:val="12"/>
              </w:rPr>
              <w:t>-1.0689</w:t>
            </w:r>
          </w:p>
        </w:tc>
        <w:tc>
          <w:tcPr>
            <w:tcW w:w="1522" w:type="dxa"/>
            <w:vAlign w:val="center"/>
          </w:tcPr>
          <w:p w14:paraId="265287D2" w14:textId="77777777" w:rsidR="00E70545" w:rsidRDefault="00C07727">
            <w:pPr>
              <w:spacing w:after="0"/>
            </w:pPr>
            <w:r>
              <w:rPr>
                <w:sz w:val="12"/>
              </w:rPr>
              <w:t>0.7750</w:t>
            </w:r>
          </w:p>
        </w:tc>
      </w:tr>
    </w:tbl>
    <w:p w14:paraId="4AEB76E0" w14:textId="77777777" w:rsidR="008D2B53" w:rsidRDefault="00164CA1">
      <w:r>
        <w:t>Full Available = all reportable metric rows for a mode; Common Support = the same 40 reportable samples shared by compared modes. Full-available rows are descriptive and must not be ranked across unequal supports.</w:t>
      </w:r>
    </w:p>
    <w:p w14:paraId="463C5B6C" w14:textId="77777777" w:rsidR="008D2B53" w:rsidRDefault="008D2B53"/>
    <w:p w14:paraId="148C153B" w14:textId="77777777" w:rsidR="00447D4D" w:rsidRDefault="00447D4D">
      <w:pPr>
        <w:sectPr w:rsidR="00447D4D" w:rsidSect="0057734C">
          <w:pgSz w:w="16838" w:h="11906" w:orient="landscape"/>
          <w:pgMar w:top="1224" w:right="1224" w:bottom="1224" w:left="1224" w:header="708" w:footer="708" w:gutter="0"/>
          <w:lnNumType w:countBy="1" w:restart="continuous"/>
          <w:cols w:space="708"/>
          <w:docGrid w:linePitch="360"/>
        </w:sectPr>
      </w:pPr>
    </w:p>
    <w:p w14:paraId="5D17277D" w14:textId="77777777" w:rsidR="008D2B53" w:rsidRDefault="008D2B53">
      <w:pPr>
        <w:pStyle w:val="Caption"/>
        <w:keepNext/>
        <w:spacing w:before="120" w:after="60"/>
      </w:pPr>
      <w:r>
        <w:lastRenderedPageBreak/>
        <w:t>Table 6. Paired comparison of reported-configuration emulation and reported-output-constrained fraction sensitivity. Statistical differences quantify closer agreement with shared-provenance products; they do not establish independent true-age accuracy.</w:t>
      </w:r>
    </w:p>
    <w:tbl>
      <w:tblPr>
        <w:tblStyle w:val="Style1"/>
        <w:tblW w:w="0" w:type="auto"/>
        <w:tblLook w:val="04A0" w:firstRow="1" w:lastRow="0" w:firstColumn="1" w:lastColumn="0" w:noHBand="0" w:noVBand="1"/>
      </w:tblPr>
      <w:tblGrid>
        <w:gridCol w:w="3044"/>
        <w:gridCol w:w="2525"/>
        <w:gridCol w:w="935"/>
        <w:gridCol w:w="1173"/>
        <w:gridCol w:w="999"/>
        <w:gridCol w:w="1034"/>
        <w:gridCol w:w="4680"/>
      </w:tblGrid>
      <w:tr w:rsidR="00667A4B" w:rsidRPr="0091632A" w14:paraId="6AE2DB41" w14:textId="77777777" w:rsidTr="00974B70">
        <w:trPr>
          <w:cnfStyle w:val="100000000000" w:firstRow="1" w:lastRow="0" w:firstColumn="0" w:lastColumn="0" w:oddVBand="0" w:evenVBand="0" w:oddHBand="0" w:evenHBand="0" w:firstRowFirstColumn="0" w:firstRowLastColumn="0" w:lastRowFirstColumn="0" w:lastRowLastColumn="0"/>
          <w:trHeight w:val="288"/>
          <w:tblHeader/>
        </w:trPr>
        <w:tc>
          <w:tcPr>
            <w:tcW w:w="0" w:type="auto"/>
            <w:noWrap/>
            <w:vAlign w:val="center"/>
            <w:hideMark/>
          </w:tcPr>
          <w:p w14:paraId="5C52C2F2" w14:textId="77777777" w:rsidR="00E70545" w:rsidRDefault="00C07727">
            <w:pPr>
              <w:spacing w:after="0"/>
            </w:pPr>
            <w:r>
              <w:rPr>
                <w:b/>
                <w:sz w:val="12"/>
              </w:rPr>
              <w:t>Test/metric</w:t>
            </w:r>
          </w:p>
        </w:tc>
        <w:tc>
          <w:tcPr>
            <w:tcW w:w="0" w:type="auto"/>
            <w:noWrap/>
            <w:vAlign w:val="center"/>
            <w:hideMark/>
          </w:tcPr>
          <w:p w14:paraId="6E0DA443" w14:textId="77777777" w:rsidR="00E70545" w:rsidRDefault="00C07727">
            <w:pPr>
              <w:spacing w:after="0"/>
            </w:pPr>
            <w:r>
              <w:rPr>
                <w:b/>
                <w:sz w:val="12"/>
              </w:rPr>
              <w:t>Comparison</w:t>
            </w:r>
          </w:p>
        </w:tc>
        <w:tc>
          <w:tcPr>
            <w:tcW w:w="0" w:type="auto"/>
            <w:noWrap/>
            <w:vAlign w:val="center"/>
            <w:hideMark/>
          </w:tcPr>
          <w:p w14:paraId="1C63A331" w14:textId="77777777" w:rsidR="00E70545" w:rsidRDefault="00C07727">
            <w:pPr>
              <w:spacing w:after="0"/>
            </w:pPr>
            <w:r>
              <w:rPr>
                <w:b/>
                <w:sz w:val="12"/>
              </w:rPr>
              <w:t>Statistic</w:t>
            </w:r>
          </w:p>
        </w:tc>
        <w:tc>
          <w:tcPr>
            <w:tcW w:w="0" w:type="auto"/>
            <w:noWrap/>
            <w:vAlign w:val="center"/>
            <w:hideMark/>
          </w:tcPr>
          <w:p w14:paraId="3578443A" w14:textId="77777777" w:rsidR="00E70545" w:rsidRDefault="00C07727">
            <w:pPr>
              <w:spacing w:after="0"/>
            </w:pPr>
            <w:r>
              <w:rPr>
                <w:b/>
                <w:sz w:val="12"/>
              </w:rPr>
              <w:t>p value</w:t>
            </w:r>
          </w:p>
        </w:tc>
        <w:tc>
          <w:tcPr>
            <w:tcW w:w="0" w:type="auto"/>
            <w:noWrap/>
            <w:vAlign w:val="center"/>
            <w:hideMark/>
          </w:tcPr>
          <w:p w14:paraId="61DE2C1A" w14:textId="77777777" w:rsidR="00E70545" w:rsidRDefault="00C07727">
            <w:pPr>
              <w:spacing w:after="0"/>
            </w:pPr>
            <w:r>
              <w:rPr>
                <w:b/>
                <w:sz w:val="12"/>
              </w:rPr>
              <w:t>CI lower</w:t>
            </w:r>
          </w:p>
        </w:tc>
        <w:tc>
          <w:tcPr>
            <w:tcW w:w="0" w:type="auto"/>
            <w:noWrap/>
            <w:vAlign w:val="center"/>
            <w:hideMark/>
          </w:tcPr>
          <w:p w14:paraId="234EC2C7" w14:textId="77777777" w:rsidR="00E70545" w:rsidRDefault="00C07727">
            <w:pPr>
              <w:spacing w:after="0"/>
            </w:pPr>
            <w:r>
              <w:rPr>
                <w:b/>
                <w:sz w:val="12"/>
              </w:rPr>
              <w:t>CI upper</w:t>
            </w:r>
          </w:p>
        </w:tc>
        <w:tc>
          <w:tcPr>
            <w:tcW w:w="0" w:type="auto"/>
            <w:noWrap/>
            <w:vAlign w:val="center"/>
            <w:hideMark/>
          </w:tcPr>
          <w:p w14:paraId="1F932443" w14:textId="77777777" w:rsidR="00E70545" w:rsidRDefault="00C07727">
            <w:pPr>
              <w:spacing w:after="0"/>
            </w:pPr>
            <w:r>
              <w:rPr>
                <w:b/>
                <w:sz w:val="12"/>
              </w:rPr>
              <w:t>Interpretation</w:t>
            </w:r>
          </w:p>
        </w:tc>
      </w:tr>
      <w:tr w:rsidR="00E70545" w14:paraId="49677B98" w14:textId="77777777" w:rsidTr="00E70545">
        <w:tc>
          <w:tcPr>
            <w:tcW w:w="3044" w:type="dxa"/>
            <w:vAlign w:val="center"/>
          </w:tcPr>
          <w:p w14:paraId="1C02404E" w14:textId="77777777" w:rsidR="00E70545" w:rsidRDefault="00C07727">
            <w:pPr>
              <w:spacing w:after="0"/>
            </w:pPr>
            <w:r>
              <w:rPr>
                <w:sz w:val="12"/>
              </w:rPr>
              <w:t>Paired Wilcoxon signed-rank test</w:t>
            </w:r>
          </w:p>
        </w:tc>
        <w:tc>
          <w:tcPr>
            <w:tcW w:w="2525" w:type="dxa"/>
            <w:vAlign w:val="center"/>
          </w:tcPr>
          <w:p w14:paraId="1D69B533" w14:textId="77777777" w:rsidR="00E70545" w:rsidRDefault="00C07727">
            <w:pPr>
              <w:spacing w:after="0"/>
            </w:pPr>
            <w:r>
              <w:rPr>
                <w:sz w:val="12"/>
              </w:rPr>
              <w:t>Reported-Configuration Emulation vs Reported-Output-Constrained Sensitivity</w:t>
            </w:r>
          </w:p>
        </w:tc>
        <w:tc>
          <w:tcPr>
            <w:tcW w:w="935" w:type="dxa"/>
            <w:vAlign w:val="center"/>
          </w:tcPr>
          <w:p w14:paraId="7B59163A" w14:textId="77777777" w:rsidR="00E70545" w:rsidRDefault="00C07727">
            <w:pPr>
              <w:spacing w:after="0"/>
            </w:pPr>
            <w:r>
              <w:rPr>
                <w:sz w:val="12"/>
              </w:rPr>
              <w:t>5881</w:t>
            </w:r>
          </w:p>
        </w:tc>
        <w:tc>
          <w:tcPr>
            <w:tcW w:w="1173" w:type="dxa"/>
            <w:vAlign w:val="center"/>
          </w:tcPr>
          <w:p w14:paraId="23B6B1D2" w14:textId="77777777" w:rsidR="00E70545" w:rsidRDefault="00C07727">
            <w:pPr>
              <w:spacing w:after="0"/>
            </w:pPr>
            <w:r>
              <w:rPr>
                <w:sz w:val="12"/>
              </w:rPr>
              <w:t>2.41e-08</w:t>
            </w:r>
          </w:p>
        </w:tc>
        <w:tc>
          <w:tcPr>
            <w:tcW w:w="999" w:type="dxa"/>
            <w:vAlign w:val="center"/>
          </w:tcPr>
          <w:p w14:paraId="32D09DC8" w14:textId="77777777" w:rsidR="00E70545" w:rsidRDefault="00C07727">
            <w:pPr>
              <w:spacing w:after="0"/>
            </w:pPr>
            <w:r>
              <w:rPr>
                <w:sz w:val="12"/>
              </w:rPr>
              <w:t>—</w:t>
            </w:r>
          </w:p>
        </w:tc>
        <w:tc>
          <w:tcPr>
            <w:tcW w:w="1034" w:type="dxa"/>
            <w:vAlign w:val="center"/>
          </w:tcPr>
          <w:p w14:paraId="0841C8FE" w14:textId="77777777" w:rsidR="00E70545" w:rsidRDefault="00C07727">
            <w:pPr>
              <w:spacing w:after="0"/>
            </w:pPr>
            <w:r>
              <w:rPr>
                <w:sz w:val="12"/>
              </w:rPr>
              <w:t>—</w:t>
            </w:r>
          </w:p>
        </w:tc>
        <w:tc>
          <w:tcPr>
            <w:tcW w:w="4680" w:type="dxa"/>
            <w:vAlign w:val="center"/>
          </w:tcPr>
          <w:p w14:paraId="5EC868C0" w14:textId="77777777" w:rsidR="00E70545" w:rsidRDefault="00C07727">
            <w:pPr>
              <w:spacing w:after="0"/>
            </w:pPr>
            <w:r>
              <w:rPr>
                <w:sz w:val="12"/>
              </w:rPr>
              <w:t>Significant difference in absolute error distributions (p &lt; 0.05).</w:t>
            </w:r>
          </w:p>
        </w:tc>
      </w:tr>
      <w:tr w:rsidR="00E70545" w14:paraId="01BC08B6" w14:textId="77777777" w:rsidTr="00E70545">
        <w:tc>
          <w:tcPr>
            <w:tcW w:w="3044" w:type="dxa"/>
            <w:vAlign w:val="center"/>
          </w:tcPr>
          <w:p w14:paraId="21FD5B00" w14:textId="77777777" w:rsidR="00E70545" w:rsidRDefault="00C07727">
            <w:pPr>
              <w:spacing w:after="0"/>
            </w:pPr>
            <w:r>
              <w:rPr>
                <w:sz w:val="12"/>
              </w:rPr>
              <w:t>Paired t-test</w:t>
            </w:r>
          </w:p>
        </w:tc>
        <w:tc>
          <w:tcPr>
            <w:tcW w:w="2525" w:type="dxa"/>
            <w:vAlign w:val="center"/>
          </w:tcPr>
          <w:p w14:paraId="0F98CE3E" w14:textId="77777777" w:rsidR="00E70545" w:rsidRDefault="00C07727">
            <w:pPr>
              <w:spacing w:after="0"/>
            </w:pPr>
            <w:r>
              <w:rPr>
                <w:sz w:val="12"/>
              </w:rPr>
              <w:t>Reported-Configuration Emulation vs Reported-Output-Constrained Sensitivity</w:t>
            </w:r>
          </w:p>
        </w:tc>
        <w:tc>
          <w:tcPr>
            <w:tcW w:w="935" w:type="dxa"/>
            <w:vAlign w:val="center"/>
          </w:tcPr>
          <w:p w14:paraId="742CDFAF" w14:textId="77777777" w:rsidR="00E70545" w:rsidRDefault="00C07727">
            <w:pPr>
              <w:spacing w:after="0"/>
            </w:pPr>
            <w:r>
              <w:rPr>
                <w:sz w:val="12"/>
              </w:rPr>
              <w:t>2.5389</w:t>
            </w:r>
          </w:p>
        </w:tc>
        <w:tc>
          <w:tcPr>
            <w:tcW w:w="1173" w:type="dxa"/>
            <w:vAlign w:val="center"/>
          </w:tcPr>
          <w:p w14:paraId="788E417E" w14:textId="77777777" w:rsidR="00E70545" w:rsidRDefault="00C07727">
            <w:pPr>
              <w:spacing w:after="0"/>
            </w:pPr>
            <w:r>
              <w:rPr>
                <w:sz w:val="12"/>
              </w:rPr>
              <w:t>0.0117</w:t>
            </w:r>
          </w:p>
        </w:tc>
        <w:tc>
          <w:tcPr>
            <w:tcW w:w="999" w:type="dxa"/>
            <w:vAlign w:val="center"/>
          </w:tcPr>
          <w:p w14:paraId="047387F9" w14:textId="77777777" w:rsidR="00E70545" w:rsidRDefault="00C07727">
            <w:pPr>
              <w:spacing w:after="0"/>
            </w:pPr>
            <w:r>
              <w:rPr>
                <w:sz w:val="12"/>
              </w:rPr>
              <w:t>—</w:t>
            </w:r>
          </w:p>
        </w:tc>
        <w:tc>
          <w:tcPr>
            <w:tcW w:w="1034" w:type="dxa"/>
            <w:vAlign w:val="center"/>
          </w:tcPr>
          <w:p w14:paraId="5F33FF0C" w14:textId="77777777" w:rsidR="00E70545" w:rsidRDefault="00C07727">
            <w:pPr>
              <w:spacing w:after="0"/>
            </w:pPr>
            <w:r>
              <w:rPr>
                <w:sz w:val="12"/>
              </w:rPr>
              <w:t>—</w:t>
            </w:r>
          </w:p>
        </w:tc>
        <w:tc>
          <w:tcPr>
            <w:tcW w:w="4680" w:type="dxa"/>
            <w:vAlign w:val="center"/>
          </w:tcPr>
          <w:p w14:paraId="68CC53E9" w14:textId="77777777" w:rsidR="00E70545" w:rsidRDefault="00C07727">
            <w:pPr>
              <w:spacing w:after="0"/>
            </w:pPr>
            <w:r>
              <w:rPr>
                <w:sz w:val="12"/>
              </w:rPr>
              <w:t xml:space="preserve">Significant difference in </w:t>
            </w:r>
            <w:proofErr w:type="gramStart"/>
            <w:r>
              <w:rPr>
                <w:sz w:val="12"/>
              </w:rPr>
              <w:t>mean</w:t>
            </w:r>
            <w:proofErr w:type="gramEnd"/>
            <w:r>
              <w:rPr>
                <w:sz w:val="12"/>
              </w:rPr>
              <w:t xml:space="preserve"> absolute errors (p &lt; 0.05).</w:t>
            </w:r>
          </w:p>
        </w:tc>
      </w:tr>
      <w:tr w:rsidR="00E70545" w14:paraId="662ECED6" w14:textId="77777777" w:rsidTr="00E70545">
        <w:tc>
          <w:tcPr>
            <w:tcW w:w="3044" w:type="dxa"/>
            <w:vAlign w:val="center"/>
          </w:tcPr>
          <w:p w14:paraId="25A6D349" w14:textId="77777777" w:rsidR="00E70545" w:rsidRDefault="00C07727">
            <w:pPr>
              <w:spacing w:after="0"/>
            </w:pPr>
            <w:r>
              <w:rPr>
                <w:sz w:val="12"/>
              </w:rPr>
              <w:t xml:space="preserve">Bootstrap Difference in MAE (strict - </w:t>
            </w:r>
            <w:proofErr w:type="spellStart"/>
            <w:r>
              <w:rPr>
                <w:sz w:val="12"/>
              </w:rPr>
              <w:t>agefractions</w:t>
            </w:r>
            <w:proofErr w:type="spellEnd"/>
            <w:r>
              <w:rPr>
                <w:sz w:val="12"/>
              </w:rPr>
              <w:t>)</w:t>
            </w:r>
          </w:p>
        </w:tc>
        <w:tc>
          <w:tcPr>
            <w:tcW w:w="2525" w:type="dxa"/>
            <w:vAlign w:val="center"/>
          </w:tcPr>
          <w:p w14:paraId="0C044E99" w14:textId="77777777" w:rsidR="00E70545" w:rsidRDefault="00C07727">
            <w:pPr>
              <w:spacing w:after="0"/>
            </w:pPr>
            <w:r>
              <w:rPr>
                <w:sz w:val="12"/>
              </w:rPr>
              <w:t>Reported-Configuration Emulation vs Reported-Output-Constrained Sensitivity</w:t>
            </w:r>
          </w:p>
        </w:tc>
        <w:tc>
          <w:tcPr>
            <w:tcW w:w="935" w:type="dxa"/>
            <w:vAlign w:val="center"/>
          </w:tcPr>
          <w:p w14:paraId="1C47FB1B" w14:textId="77777777" w:rsidR="00E70545" w:rsidRDefault="00C07727">
            <w:pPr>
              <w:spacing w:after="0"/>
            </w:pPr>
            <w:r>
              <w:rPr>
                <w:sz w:val="12"/>
              </w:rPr>
              <w:t>0.0046</w:t>
            </w:r>
          </w:p>
        </w:tc>
        <w:tc>
          <w:tcPr>
            <w:tcW w:w="1173" w:type="dxa"/>
            <w:vAlign w:val="center"/>
          </w:tcPr>
          <w:p w14:paraId="10790524" w14:textId="77777777" w:rsidR="00E70545" w:rsidRDefault="00C07727">
            <w:pPr>
              <w:spacing w:after="0"/>
            </w:pPr>
            <w:r>
              <w:rPr>
                <w:sz w:val="12"/>
              </w:rPr>
              <w:t>—</w:t>
            </w:r>
          </w:p>
        </w:tc>
        <w:tc>
          <w:tcPr>
            <w:tcW w:w="999" w:type="dxa"/>
            <w:vAlign w:val="center"/>
          </w:tcPr>
          <w:p w14:paraId="0DC6F0C0" w14:textId="77777777" w:rsidR="00E70545" w:rsidRDefault="00C07727">
            <w:pPr>
              <w:spacing w:after="0"/>
            </w:pPr>
            <w:r>
              <w:rPr>
                <w:sz w:val="12"/>
              </w:rPr>
              <w:t>0.0011</w:t>
            </w:r>
          </w:p>
        </w:tc>
        <w:tc>
          <w:tcPr>
            <w:tcW w:w="1034" w:type="dxa"/>
            <w:vAlign w:val="center"/>
          </w:tcPr>
          <w:p w14:paraId="240EB1D8" w14:textId="77777777" w:rsidR="00E70545" w:rsidRDefault="00C07727">
            <w:pPr>
              <w:spacing w:after="0"/>
            </w:pPr>
            <w:r>
              <w:rPr>
                <w:sz w:val="12"/>
              </w:rPr>
              <w:t>0.0082</w:t>
            </w:r>
          </w:p>
        </w:tc>
        <w:tc>
          <w:tcPr>
            <w:tcW w:w="4680" w:type="dxa"/>
            <w:vAlign w:val="center"/>
          </w:tcPr>
          <w:p w14:paraId="62C978DE" w14:textId="77777777" w:rsidR="00E70545" w:rsidRDefault="00C07727">
            <w:pPr>
              <w:spacing w:after="0"/>
            </w:pPr>
            <w:r>
              <w:rPr>
                <w:sz w:val="12"/>
              </w:rPr>
              <w:t>Positive difference indicates age-fraction constraints reduce median absolute error (MAE).</w:t>
            </w:r>
          </w:p>
        </w:tc>
      </w:tr>
      <w:tr w:rsidR="00E70545" w14:paraId="1DCF7D13" w14:textId="77777777" w:rsidTr="00E70545">
        <w:tc>
          <w:tcPr>
            <w:tcW w:w="3044" w:type="dxa"/>
            <w:vAlign w:val="center"/>
          </w:tcPr>
          <w:p w14:paraId="2CC1E10D" w14:textId="77777777" w:rsidR="00E70545" w:rsidRDefault="00C07727">
            <w:pPr>
              <w:spacing w:after="0"/>
            </w:pPr>
            <w:r>
              <w:rPr>
                <w:sz w:val="12"/>
              </w:rPr>
              <w:t xml:space="preserve">Bootstrap Difference in RMSE (strict - </w:t>
            </w:r>
            <w:proofErr w:type="spellStart"/>
            <w:r>
              <w:rPr>
                <w:sz w:val="12"/>
              </w:rPr>
              <w:t>agefractions</w:t>
            </w:r>
            <w:proofErr w:type="spellEnd"/>
            <w:r>
              <w:rPr>
                <w:sz w:val="12"/>
              </w:rPr>
              <w:t>)</w:t>
            </w:r>
          </w:p>
        </w:tc>
        <w:tc>
          <w:tcPr>
            <w:tcW w:w="2525" w:type="dxa"/>
            <w:vAlign w:val="center"/>
          </w:tcPr>
          <w:p w14:paraId="24E38C7C" w14:textId="77777777" w:rsidR="00E70545" w:rsidRDefault="00C07727">
            <w:pPr>
              <w:spacing w:after="0"/>
            </w:pPr>
            <w:r>
              <w:rPr>
                <w:sz w:val="12"/>
              </w:rPr>
              <w:t>Reported-Configuration Emulation vs Reported-Output-Constrained Sensitivity</w:t>
            </w:r>
          </w:p>
        </w:tc>
        <w:tc>
          <w:tcPr>
            <w:tcW w:w="935" w:type="dxa"/>
            <w:vAlign w:val="center"/>
          </w:tcPr>
          <w:p w14:paraId="489145F1" w14:textId="77777777" w:rsidR="00E70545" w:rsidRDefault="00C07727">
            <w:pPr>
              <w:spacing w:after="0"/>
            </w:pPr>
            <w:r>
              <w:rPr>
                <w:sz w:val="12"/>
              </w:rPr>
              <w:t>0.0340</w:t>
            </w:r>
          </w:p>
        </w:tc>
        <w:tc>
          <w:tcPr>
            <w:tcW w:w="1173" w:type="dxa"/>
            <w:vAlign w:val="center"/>
          </w:tcPr>
          <w:p w14:paraId="083500AD" w14:textId="77777777" w:rsidR="00E70545" w:rsidRDefault="00C07727">
            <w:pPr>
              <w:spacing w:after="0"/>
            </w:pPr>
            <w:r>
              <w:rPr>
                <w:sz w:val="12"/>
              </w:rPr>
              <w:t>—</w:t>
            </w:r>
          </w:p>
        </w:tc>
        <w:tc>
          <w:tcPr>
            <w:tcW w:w="999" w:type="dxa"/>
            <w:vAlign w:val="center"/>
          </w:tcPr>
          <w:p w14:paraId="7467A351" w14:textId="77777777" w:rsidR="00E70545" w:rsidRDefault="00C07727">
            <w:pPr>
              <w:spacing w:after="0"/>
            </w:pPr>
            <w:r>
              <w:rPr>
                <w:sz w:val="12"/>
              </w:rPr>
              <w:t>0.0073</w:t>
            </w:r>
          </w:p>
        </w:tc>
        <w:tc>
          <w:tcPr>
            <w:tcW w:w="1034" w:type="dxa"/>
            <w:vAlign w:val="center"/>
          </w:tcPr>
          <w:p w14:paraId="46F15CA7" w14:textId="77777777" w:rsidR="00E70545" w:rsidRDefault="00C07727">
            <w:pPr>
              <w:spacing w:after="0"/>
            </w:pPr>
            <w:r>
              <w:rPr>
                <w:sz w:val="12"/>
              </w:rPr>
              <w:t>0.0796</w:t>
            </w:r>
          </w:p>
        </w:tc>
        <w:tc>
          <w:tcPr>
            <w:tcW w:w="4680" w:type="dxa"/>
            <w:vAlign w:val="center"/>
          </w:tcPr>
          <w:p w14:paraId="347C40D2" w14:textId="77777777" w:rsidR="00E70545" w:rsidRDefault="00C07727">
            <w:pPr>
              <w:spacing w:after="0"/>
            </w:pPr>
            <w:r>
              <w:rPr>
                <w:sz w:val="12"/>
              </w:rPr>
              <w:t>Positive difference indicates age-fraction constraints reduce RMSE.</w:t>
            </w:r>
          </w:p>
        </w:tc>
      </w:tr>
    </w:tbl>
    <w:p w14:paraId="3BFE1200" w14:textId="77777777" w:rsidR="008D2B53" w:rsidRDefault="008D2B53"/>
    <w:p w14:paraId="1D056A83" w14:textId="77777777" w:rsidR="008D2B53" w:rsidRDefault="008D2B53"/>
    <w:p w14:paraId="73D3D544" w14:textId="77777777" w:rsidR="008D2B53" w:rsidRDefault="008D2B53">
      <w:pPr>
        <w:sectPr w:rsidR="008D2B53" w:rsidSect="0057734C">
          <w:pgSz w:w="16838" w:h="11906" w:orient="landscape"/>
          <w:pgMar w:top="1224" w:right="1224" w:bottom="1224" w:left="1224" w:header="708" w:footer="708" w:gutter="0"/>
          <w:lnNumType w:countBy="1" w:restart="continuous"/>
          <w:cols w:space="708"/>
          <w:docGrid w:linePitch="360"/>
        </w:sectPr>
      </w:pPr>
    </w:p>
    <w:p w14:paraId="20A97BF4" w14:textId="77777777" w:rsidR="007E616E" w:rsidRDefault="007E616E">
      <w:pPr>
        <w:pStyle w:val="Heading1"/>
      </w:pPr>
      <w:r>
        <w:lastRenderedPageBreak/>
        <w:t>Figures</w:t>
      </w:r>
    </w:p>
    <w:p w14:paraId="210508FF" w14:textId="77777777" w:rsidR="00491782" w:rsidRDefault="00491782"/>
    <w:p w14:paraId="5936F1CE" w14:textId="77777777" w:rsidR="00491782" w:rsidRDefault="0038029E">
      <w:pPr>
        <w:jc w:val="center"/>
      </w:pPr>
      <w:r>
        <w:rPr>
          <w:noProof/>
        </w:rPr>
        <w:drawing>
          <wp:inline distT="0" distB="0" distL="0" distR="0" wp14:anchorId="08D560E1" wp14:editId="7CF2594C">
            <wp:extent cx="5943600" cy="4846039"/>
            <wp:effectExtent l="0" t="0" r="0" b="0"/>
            <wp:docPr id="1498024311" name="Picture 149802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script_Fig1_Atmospheric_Histories.png"/>
                    <pic:cNvPicPr/>
                  </pic:nvPicPr>
                  <pic:blipFill>
                    <a:blip r:embed="rId32"/>
                    <a:stretch>
                      <a:fillRect/>
                    </a:stretch>
                  </pic:blipFill>
                  <pic:spPr>
                    <a:xfrm>
                      <a:off x="0" y="0"/>
                      <a:ext cx="5943600" cy="4846039"/>
                    </a:xfrm>
                    <a:prstGeom prst="rect">
                      <a:avLst/>
                    </a:prstGeom>
                  </pic:spPr>
                </pic:pic>
              </a:graphicData>
            </a:graphic>
          </wp:inline>
        </w:drawing>
      </w:r>
    </w:p>
    <w:p w14:paraId="2BE75D81" w14:textId="77777777" w:rsidR="0038029E" w:rsidRDefault="00491782">
      <w:pPr>
        <w:pStyle w:val="Caption"/>
        <w:keepNext/>
        <w:spacing w:before="120" w:after="60"/>
        <w:sectPr w:rsidR="0038029E" w:rsidSect="0057734C">
          <w:pgSz w:w="11906" w:h="16838"/>
          <w:pgMar w:top="720" w:right="720" w:bottom="720" w:left="720" w:header="708" w:footer="708" w:gutter="0"/>
          <w:lnNumType w:countBy="1" w:restart="continuous"/>
          <w:cols w:space="708"/>
          <w:docGrid w:linePitch="360"/>
        </w:sectPr>
      </w:pPr>
      <w:r>
        <w:rPr>
          <w:i w:val="0"/>
        </w:rPr>
        <w:t>Figure 1. Atmospheric input histories of transient tracers used for young-groundwater residence-time interpretation. Panels show idealised recharge-year histories for (a) tritium (</w:t>
      </w:r>
      <w:r w:rsidRPr="009A4B20">
        <w:rPr>
          <w:i w:val="0"/>
          <w:vertAlign w:val="superscript"/>
        </w:rPr>
        <w:t>3</w:t>
      </w:r>
      <w:r>
        <w:rPr>
          <w:i w:val="0"/>
        </w:rPr>
        <w:t xml:space="preserve">H), (b) </w:t>
      </w:r>
      <w:proofErr w:type="spellStart"/>
      <w:r>
        <w:rPr>
          <w:i w:val="0"/>
        </w:rPr>
        <w:t>sulfur</w:t>
      </w:r>
      <w:proofErr w:type="spellEnd"/>
      <w:r>
        <w:rPr>
          <w:i w:val="0"/>
        </w:rPr>
        <w:t xml:space="preserve"> hexafluoride (SF</w:t>
      </w:r>
      <w:r w:rsidRPr="009A4B20">
        <w:rPr>
          <w:i w:val="0"/>
          <w:vertAlign w:val="subscript"/>
        </w:rPr>
        <w:t>6</w:t>
      </w:r>
      <w:r>
        <w:rPr>
          <w:i w:val="0"/>
        </w:rPr>
        <w:t>), and (c) chlorofluorocarbon-12 (CFC-12). The figure supports the multi-tracer model design by showing that young tracers have complementary atmospheric histories and different ambiguity structures.</w:t>
      </w:r>
      <w:r w:rsidR="00CE536A">
        <w:rPr>
          <w:i w:val="0"/>
        </w:rPr>
        <w:t xml:space="preserve"> </w:t>
      </w:r>
      <w:r w:rsidR="00CE536A" w:rsidRPr="00CE536A">
        <w:rPr>
          <w:i w:val="0"/>
        </w:rPr>
        <w:t xml:space="preserve">The tritium input-history panel uses GNIP/WISER precipitation isotope records as the source for </w:t>
      </w:r>
      <w:r w:rsidR="00CE536A" w:rsidRPr="009A4B20">
        <w:rPr>
          <w:i w:val="0"/>
          <w:vertAlign w:val="superscript"/>
        </w:rPr>
        <w:t>3</w:t>
      </w:r>
      <w:r w:rsidR="00CE536A" w:rsidRPr="00CE536A">
        <w:rPr>
          <w:i w:val="0"/>
        </w:rPr>
        <w:t>H forcing (IAEA/WMO, 2026).</w:t>
      </w:r>
    </w:p>
    <w:p w14:paraId="65FAE664" w14:textId="77777777" w:rsidR="00491782" w:rsidRDefault="00491782"/>
    <w:p w14:paraId="656583EF" w14:textId="77777777" w:rsidR="00491782" w:rsidRDefault="00491782"/>
    <w:p w14:paraId="02836076" w14:textId="77777777" w:rsidR="00491782" w:rsidRDefault="0099099A">
      <w:pPr>
        <w:jc w:val="center"/>
      </w:pPr>
      <w:r>
        <w:rPr>
          <w:noProof/>
        </w:rPr>
        <w:drawing>
          <wp:inline distT="0" distB="0" distL="0" distR="0" wp14:anchorId="7858B656" wp14:editId="66CC76AF">
            <wp:extent cx="9352483" cy="3752850"/>
            <wp:effectExtent l="0" t="0" r="1270" b="0"/>
            <wp:docPr id="1498024312" name="Picture 149802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script_Fig2_Design_Matrix_Performance.png"/>
                    <pic:cNvPicPr/>
                  </pic:nvPicPr>
                  <pic:blipFill>
                    <a:blip r:embed="rId33"/>
                    <a:stretch>
                      <a:fillRect/>
                    </a:stretch>
                  </pic:blipFill>
                  <pic:spPr>
                    <a:xfrm>
                      <a:off x="0" y="0"/>
                      <a:ext cx="9365179" cy="3757945"/>
                    </a:xfrm>
                    <a:prstGeom prst="rect">
                      <a:avLst/>
                    </a:prstGeom>
                  </pic:spPr>
                </pic:pic>
              </a:graphicData>
            </a:graphic>
          </wp:inline>
        </w:drawing>
      </w:r>
    </w:p>
    <w:p w14:paraId="05185348" w14:textId="77777777" w:rsidR="00491782" w:rsidRDefault="00491782">
      <w:pPr>
        <w:pStyle w:val="Caption"/>
        <w:keepNext/>
        <w:spacing w:before="120" w:after="60"/>
      </w:pPr>
      <w:r>
        <w:t>Figure 2. Active design-matrix reference agreement and reportability. Metrics use only identifiable reportable fits; archived withdrawn scenarios are excluded. Lower discrepancy does not imply field-validated true-age accuracy.</w:t>
      </w:r>
    </w:p>
    <w:p w14:paraId="113F9E6B" w14:textId="77777777" w:rsidR="0038029E" w:rsidRDefault="0038029E">
      <w:pPr>
        <w:sectPr w:rsidR="0038029E" w:rsidSect="0057734C">
          <w:pgSz w:w="16838" w:h="11906" w:orient="landscape"/>
          <w:pgMar w:top="720" w:right="720" w:bottom="720" w:left="720" w:header="708" w:footer="708" w:gutter="0"/>
          <w:lnNumType w:countBy="1" w:restart="continuous"/>
          <w:cols w:space="708"/>
          <w:docGrid w:linePitch="360"/>
        </w:sectPr>
      </w:pPr>
    </w:p>
    <w:p w14:paraId="50AD2E40" w14:textId="77777777" w:rsidR="00491782" w:rsidRDefault="0099099A">
      <w:pPr>
        <w:jc w:val="center"/>
      </w:pPr>
      <w:r>
        <w:rPr>
          <w:noProof/>
        </w:rPr>
        <w:lastRenderedPageBreak/>
        <w:drawing>
          <wp:inline distT="0" distB="0" distL="0" distR="0" wp14:anchorId="1011519D" wp14:editId="0374B4B4">
            <wp:extent cx="5943600" cy="5374741"/>
            <wp:effectExtent l="0" t="0" r="0" b="0"/>
            <wp:docPr id="1498024313" name="Picture 149802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script_Fig3_USGS_Benchmark_Parity.png"/>
                    <pic:cNvPicPr/>
                  </pic:nvPicPr>
                  <pic:blipFill>
                    <a:blip r:embed="rId34"/>
                    <a:stretch>
                      <a:fillRect/>
                    </a:stretch>
                  </pic:blipFill>
                  <pic:spPr>
                    <a:xfrm>
                      <a:off x="0" y="0"/>
                      <a:ext cx="5943600" cy="5374741"/>
                    </a:xfrm>
                    <a:prstGeom prst="rect">
                      <a:avLst/>
                    </a:prstGeom>
                  </pic:spPr>
                </pic:pic>
              </a:graphicData>
            </a:graphic>
          </wp:inline>
        </w:drawing>
      </w:r>
    </w:p>
    <w:p w14:paraId="1ED43178" w14:textId="77777777" w:rsidR="00491782" w:rsidRDefault="00491782"/>
    <w:p w14:paraId="4D7A8D14" w14:textId="77777777" w:rsidR="00491782" w:rsidRDefault="00491782">
      <w:pPr>
        <w:pStyle w:val="Caption"/>
        <w:keepNext/>
        <w:spacing w:before="120" w:after="60"/>
      </w:pPr>
      <w:r>
        <w:t xml:space="preserve">Figure 3. Strict reported-configuration emulation against model-derived USGS reference ages for the N = 329 reportable </w:t>
      </w:r>
      <w:proofErr w:type="gramStart"/>
      <w:r>
        <w:t>subset</w:t>
      </w:r>
      <w:proofErr w:type="gramEnd"/>
      <w:r>
        <w:t>. This evaluates reference-workflow agreement, not independently known groundwater ages.</w:t>
      </w:r>
    </w:p>
    <w:p w14:paraId="718312DA" w14:textId="77777777" w:rsidR="00491782" w:rsidRDefault="00491782"/>
    <w:p w14:paraId="4C772630" w14:textId="77777777" w:rsidR="0038029E" w:rsidRDefault="0038029E">
      <w:pPr>
        <w:sectPr w:rsidR="0038029E" w:rsidSect="0057734C">
          <w:pgSz w:w="11906" w:h="16838"/>
          <w:pgMar w:top="720" w:right="720" w:bottom="720" w:left="720" w:header="708" w:footer="708" w:gutter="0"/>
          <w:lnNumType w:countBy="1" w:restart="continuous"/>
          <w:cols w:space="708"/>
          <w:docGrid w:linePitch="360"/>
        </w:sectPr>
      </w:pPr>
    </w:p>
    <w:p w14:paraId="1200D5FC" w14:textId="77777777" w:rsidR="00491782" w:rsidRDefault="0099099A">
      <w:pPr>
        <w:jc w:val="center"/>
      </w:pPr>
      <w:r>
        <w:rPr>
          <w:noProof/>
        </w:rPr>
        <w:lastRenderedPageBreak/>
        <w:drawing>
          <wp:inline distT="0" distB="0" distL="0" distR="0" wp14:anchorId="2F450780" wp14:editId="25CDC0A7">
            <wp:extent cx="7378700" cy="5602609"/>
            <wp:effectExtent l="0" t="0" r="0" b="0"/>
            <wp:docPr id="1498024314" name="Picture 149802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script_Fig4_Real_USGS_Graph_Benchmark.png"/>
                    <pic:cNvPicPr/>
                  </pic:nvPicPr>
                  <pic:blipFill>
                    <a:blip r:embed="rId35"/>
                    <a:stretch>
                      <a:fillRect/>
                    </a:stretch>
                  </pic:blipFill>
                  <pic:spPr>
                    <a:xfrm>
                      <a:off x="0" y="0"/>
                      <a:ext cx="7413473" cy="5629012"/>
                    </a:xfrm>
                    <a:prstGeom prst="rect">
                      <a:avLst/>
                    </a:prstGeom>
                  </pic:spPr>
                </pic:pic>
              </a:graphicData>
            </a:graphic>
          </wp:inline>
        </w:drawing>
      </w:r>
    </w:p>
    <w:p w14:paraId="451DD028" w14:textId="77777777" w:rsidR="00491782" w:rsidRDefault="00491782">
      <w:pPr>
        <w:pStyle w:val="Caption"/>
        <w:keepNext/>
        <w:spacing w:before="120" w:after="60"/>
      </w:pPr>
      <w:r>
        <w:t>Figure 4. Graph-age effects on the N = 329 strict reportable nodes. The best candidate RMSE change is numerically small and accompanied by lower within-factor-two agreement; no candidate meets the robust-improvement rule.</w:t>
      </w:r>
    </w:p>
    <w:p w14:paraId="23C75D6F" w14:textId="77777777" w:rsidR="00491782" w:rsidRDefault="00491782"/>
    <w:p w14:paraId="32582911" w14:textId="77777777" w:rsidR="0038029E" w:rsidRDefault="0038029E">
      <w:pPr>
        <w:sectPr w:rsidR="0038029E" w:rsidSect="0057734C">
          <w:pgSz w:w="16838" w:h="11906" w:orient="landscape"/>
          <w:pgMar w:top="720" w:right="720" w:bottom="720" w:left="720" w:header="708" w:footer="708" w:gutter="0"/>
          <w:lnNumType w:countBy="1" w:restart="continuous"/>
          <w:cols w:space="708"/>
          <w:docGrid w:linePitch="360"/>
        </w:sectPr>
      </w:pPr>
    </w:p>
    <w:p w14:paraId="7B2C3E6C" w14:textId="77777777" w:rsidR="00491782" w:rsidRDefault="00491782"/>
    <w:p w14:paraId="6B63BFD9" w14:textId="77777777" w:rsidR="005F0D51" w:rsidRDefault="0099099A">
      <w:pPr>
        <w:jc w:val="center"/>
      </w:pPr>
      <w:r>
        <w:rPr>
          <w:noProof/>
        </w:rPr>
        <w:drawing>
          <wp:inline distT="0" distB="0" distL="0" distR="0" wp14:anchorId="03C2FCDA" wp14:editId="1FB6B15F">
            <wp:extent cx="9715406" cy="4108450"/>
            <wp:effectExtent l="0" t="0" r="635" b="6350"/>
            <wp:docPr id="1498024315" name="Picture 149802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script_Fig5_Age_Class_Diagnostics.png"/>
                    <pic:cNvPicPr/>
                  </pic:nvPicPr>
                  <pic:blipFill>
                    <a:blip r:embed="rId36"/>
                    <a:stretch>
                      <a:fillRect/>
                    </a:stretch>
                  </pic:blipFill>
                  <pic:spPr>
                    <a:xfrm>
                      <a:off x="0" y="0"/>
                      <a:ext cx="9730682" cy="4114910"/>
                    </a:xfrm>
                    <a:prstGeom prst="rect">
                      <a:avLst/>
                    </a:prstGeom>
                  </pic:spPr>
                </pic:pic>
              </a:graphicData>
            </a:graphic>
          </wp:inline>
        </w:drawing>
      </w:r>
    </w:p>
    <w:p w14:paraId="6CC3E988" w14:textId="77777777" w:rsidR="005F0D51" w:rsidRDefault="005F0D51">
      <w:pPr>
        <w:pStyle w:val="Caption"/>
        <w:keepNext/>
        <w:spacing w:before="120" w:after="60"/>
      </w:pPr>
      <w:r>
        <w:t>Figure 5. Age-class reference-discrepancy and young-tracer discordance diagnostics on the strict reportable subset. Age classes derive from model outputs and have unequal support.</w:t>
      </w:r>
    </w:p>
    <w:p w14:paraId="32E2F06E" w14:textId="77777777" w:rsidR="0038029E" w:rsidRDefault="0038029E">
      <w:pPr>
        <w:sectPr w:rsidR="0038029E" w:rsidSect="0057734C">
          <w:pgSz w:w="16838" w:h="11906" w:orient="landscape"/>
          <w:pgMar w:top="720" w:right="720" w:bottom="720" w:left="720" w:header="708" w:footer="708" w:gutter="0"/>
          <w:lnNumType w:countBy="1" w:restart="continuous"/>
          <w:cols w:space="708"/>
          <w:docGrid w:linePitch="360"/>
        </w:sectPr>
      </w:pPr>
    </w:p>
    <w:p w14:paraId="472E86B3" w14:textId="77777777" w:rsidR="005F0D51" w:rsidRDefault="0099099A">
      <w:pPr>
        <w:jc w:val="center"/>
      </w:pPr>
      <w:r>
        <w:rPr>
          <w:noProof/>
        </w:rPr>
        <w:lastRenderedPageBreak/>
        <w:drawing>
          <wp:inline distT="0" distB="0" distL="0" distR="0" wp14:anchorId="1FB73CD1" wp14:editId="53A4EF39">
            <wp:extent cx="5943600" cy="3255043"/>
            <wp:effectExtent l="0" t="0" r="0" b="0"/>
            <wp:docPr id="1498024316" name="Picture 149802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script_Fig6_Cross_Validation_Results.png"/>
                    <pic:cNvPicPr/>
                  </pic:nvPicPr>
                  <pic:blipFill>
                    <a:blip r:embed="rId37"/>
                    <a:stretch>
                      <a:fillRect/>
                    </a:stretch>
                  </pic:blipFill>
                  <pic:spPr>
                    <a:xfrm>
                      <a:off x="0" y="0"/>
                      <a:ext cx="5943600" cy="3255043"/>
                    </a:xfrm>
                    <a:prstGeom prst="rect">
                      <a:avLst/>
                    </a:prstGeom>
                  </pic:spPr>
                </pic:pic>
              </a:graphicData>
            </a:graphic>
          </wp:inline>
        </w:drawing>
      </w:r>
    </w:p>
    <w:p w14:paraId="5EF25997" w14:textId="77777777" w:rsidR="005F0D51" w:rsidRDefault="005F0D51">
      <w:pPr>
        <w:pStyle w:val="Caption"/>
        <w:keepNext/>
        <w:spacing w:before="120" w:after="60"/>
      </w:pPr>
      <w:r>
        <w:t>Figure 6. Leakage-guarded target-tracer withholding. Each target is removed before every single-node and graph-node refit, and only reportable fits are scored in native units. Candidate graphs show no meaningful ³H, SF₆, or ¹⁴C gain.</w:t>
      </w:r>
    </w:p>
    <w:p w14:paraId="1263EA86" w14:textId="77777777" w:rsidR="005F0D51" w:rsidRDefault="005F0D51"/>
    <w:p w14:paraId="1E28C30A" w14:textId="77777777" w:rsidR="0038029E" w:rsidRDefault="0038029E">
      <w:pPr>
        <w:sectPr w:rsidR="0038029E" w:rsidSect="0057734C">
          <w:pgSz w:w="11906" w:h="16838"/>
          <w:pgMar w:top="720" w:right="720" w:bottom="720" w:left="720" w:header="708" w:footer="708" w:gutter="0"/>
          <w:lnNumType w:countBy="1" w:restart="continuous"/>
          <w:cols w:space="708"/>
          <w:docGrid w:linePitch="360"/>
        </w:sectPr>
      </w:pPr>
    </w:p>
    <w:p w14:paraId="1CCF1E7E" w14:textId="77777777" w:rsidR="005F0D51" w:rsidRDefault="0099099A">
      <w:pPr>
        <w:jc w:val="center"/>
      </w:pPr>
      <w:r>
        <w:rPr>
          <w:noProof/>
        </w:rPr>
        <w:lastRenderedPageBreak/>
        <w:drawing>
          <wp:inline distT="0" distB="0" distL="0" distR="0" wp14:anchorId="797A3A9D" wp14:editId="6127A23A">
            <wp:extent cx="5943600" cy="4663748"/>
            <wp:effectExtent l="0" t="0" r="0" b="0"/>
            <wp:docPr id="1498024317" name="Picture 149802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script_Fig7_Residual_Diagnostics.png"/>
                    <pic:cNvPicPr/>
                  </pic:nvPicPr>
                  <pic:blipFill>
                    <a:blip r:embed="rId38"/>
                    <a:stretch>
                      <a:fillRect/>
                    </a:stretch>
                  </pic:blipFill>
                  <pic:spPr>
                    <a:xfrm>
                      <a:off x="0" y="0"/>
                      <a:ext cx="5943600" cy="4663748"/>
                    </a:xfrm>
                    <a:prstGeom prst="rect">
                      <a:avLst/>
                    </a:prstGeom>
                  </pic:spPr>
                </pic:pic>
              </a:graphicData>
            </a:graphic>
          </wp:inline>
        </w:drawing>
      </w:r>
    </w:p>
    <w:p w14:paraId="50D182AB" w14:textId="77777777" w:rsidR="005F0D51" w:rsidRDefault="005F0D51">
      <w:pPr>
        <w:pStyle w:val="Caption"/>
        <w:keepNext/>
        <w:spacing w:before="120" w:after="60"/>
      </w:pPr>
      <w:r>
        <w:t>Figure 7. Signed reference-discrepancy diagnostics on the finite strict reportable plotting subset. Counts differ from Supplementary Table S3 because that table classifies old-water evidence before plotting filters.</w:t>
      </w:r>
    </w:p>
    <w:p w14:paraId="108EAB1F" w14:textId="77777777" w:rsidR="007E616E" w:rsidRDefault="007E616E"/>
    <w:p w14:paraId="4C47854D" w14:textId="77777777" w:rsidR="005A0FDE" w:rsidRDefault="005A0FDE">
      <w:pPr>
        <w:spacing w:after="0"/>
        <w:jc w:val="left"/>
      </w:pPr>
    </w:p>
    <w:p w14:paraId="6ED1A7EC" w14:textId="77777777" w:rsidR="005A0FDE" w:rsidRDefault="005A0FDE"/>
    <w:p w14:paraId="7C23F77A" w14:textId="77777777" w:rsidR="003D46DC" w:rsidRDefault="003D46DC"/>
    <w:p w14:paraId="0AD9EF25" w14:textId="77777777" w:rsidR="003D46DC" w:rsidRDefault="003D46DC"/>
    <w:p w14:paraId="65B8209A" w14:textId="77777777" w:rsidR="003D46DC" w:rsidRDefault="003D46DC"/>
    <w:p w14:paraId="63C79CB1" w14:textId="77777777" w:rsidR="003D46DC" w:rsidRDefault="003D46DC"/>
    <w:p w14:paraId="7BD32FF4" w14:textId="77777777" w:rsidR="003D46DC" w:rsidRDefault="003D46DC"/>
    <w:p w14:paraId="6FE394EE" w14:textId="77777777" w:rsidR="003D46DC" w:rsidRDefault="003D46DC"/>
    <w:sectPr w:rsidR="003D46DC" w:rsidSect="0057734C">
      <w:pgSz w:w="11906" w:h="16838"/>
      <w:pgMar w:top="720" w:right="720" w:bottom="720" w:left="72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8DA61" w14:textId="77777777" w:rsidR="00BA1AD8" w:rsidRDefault="00BA1AD8" w:rsidP="00ED2C5C">
      <w:pPr>
        <w:spacing w:after="0"/>
      </w:pPr>
      <w:r>
        <w:separator/>
      </w:r>
    </w:p>
  </w:endnote>
  <w:endnote w:type="continuationSeparator" w:id="0">
    <w:p w14:paraId="08D7036B" w14:textId="77777777" w:rsidR="00BA1AD8" w:rsidRDefault="00BA1AD8" w:rsidP="00ED2C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MRomanSlant8">
    <w:altName w:val="Cambria"/>
    <w:panose1 w:val="00000000000000000000"/>
    <w:charset w:val="EE"/>
    <w:family w:val="roman"/>
    <w:notTrueType/>
    <w:pitch w:val="variable"/>
    <w:sig w:usb0="00000005" w:usb1="00000000" w:usb2="00000000" w:usb3="00000000" w:csb0="00000002"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4728345"/>
      <w:docPartObj>
        <w:docPartGallery w:val="Page Numbers (Bottom of Page)"/>
        <w:docPartUnique/>
      </w:docPartObj>
    </w:sdtPr>
    <w:sdtEndPr>
      <w:rPr>
        <w:noProof/>
      </w:rPr>
    </w:sdtEndPr>
    <w:sdtContent>
      <w:p w14:paraId="7168B8A3" w14:textId="77777777" w:rsidR="00ED2C5C" w:rsidRDefault="00ED2C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804185" w14:textId="77777777" w:rsidR="00ED2C5C" w:rsidRDefault="00ED2C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9683E" w14:textId="77777777" w:rsidR="00BA1AD8" w:rsidRDefault="00BA1AD8" w:rsidP="00ED2C5C">
      <w:pPr>
        <w:spacing w:after="0"/>
      </w:pPr>
      <w:r>
        <w:separator/>
      </w:r>
    </w:p>
  </w:footnote>
  <w:footnote w:type="continuationSeparator" w:id="0">
    <w:p w14:paraId="33DE1397" w14:textId="77777777" w:rsidR="00BA1AD8" w:rsidRDefault="00BA1AD8" w:rsidP="00ED2C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E42ED"/>
    <w:multiLevelType w:val="multilevel"/>
    <w:tmpl w:val="7AB01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8A503E"/>
    <w:multiLevelType w:val="multilevel"/>
    <w:tmpl w:val="064617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0133E0A"/>
    <w:multiLevelType w:val="multilevel"/>
    <w:tmpl w:val="BC7434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791A37E6"/>
    <w:multiLevelType w:val="multilevel"/>
    <w:tmpl w:val="77F68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5099095">
    <w:abstractNumId w:val="2"/>
  </w:num>
  <w:num w:numId="2" w16cid:durableId="449209063">
    <w:abstractNumId w:val="2"/>
  </w:num>
  <w:num w:numId="3" w16cid:durableId="1777604234">
    <w:abstractNumId w:val="1"/>
  </w:num>
  <w:num w:numId="4" w16cid:durableId="641497499">
    <w:abstractNumId w:val="1"/>
  </w:num>
  <w:num w:numId="5" w16cid:durableId="1871186375">
    <w:abstractNumId w:val="0"/>
  </w:num>
  <w:num w:numId="6" w16cid:durableId="861675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713"/>
    <w:rsid w:val="00010C53"/>
    <w:rsid w:val="00031165"/>
    <w:rsid w:val="00031C57"/>
    <w:rsid w:val="00047F4D"/>
    <w:rsid w:val="000504FD"/>
    <w:rsid w:val="0005275E"/>
    <w:rsid w:val="00070AF5"/>
    <w:rsid w:val="00076C34"/>
    <w:rsid w:val="000953BE"/>
    <w:rsid w:val="00097F73"/>
    <w:rsid w:val="000A0C24"/>
    <w:rsid w:val="000A5697"/>
    <w:rsid w:val="000B3C97"/>
    <w:rsid w:val="000D4259"/>
    <w:rsid w:val="000D4C76"/>
    <w:rsid w:val="000D62AB"/>
    <w:rsid w:val="0010180A"/>
    <w:rsid w:val="00101C89"/>
    <w:rsid w:val="00124C94"/>
    <w:rsid w:val="00127DB1"/>
    <w:rsid w:val="001444D8"/>
    <w:rsid w:val="001609EC"/>
    <w:rsid w:val="001625AA"/>
    <w:rsid w:val="00164162"/>
    <w:rsid w:val="00164CA1"/>
    <w:rsid w:val="0017237C"/>
    <w:rsid w:val="00182510"/>
    <w:rsid w:val="00185771"/>
    <w:rsid w:val="001A11B3"/>
    <w:rsid w:val="001A39C4"/>
    <w:rsid w:val="001B1EE8"/>
    <w:rsid w:val="001C3FDB"/>
    <w:rsid w:val="001C60A2"/>
    <w:rsid w:val="001C7B76"/>
    <w:rsid w:val="001D04E3"/>
    <w:rsid w:val="001E5268"/>
    <w:rsid w:val="001F3619"/>
    <w:rsid w:val="0020329B"/>
    <w:rsid w:val="00211B9B"/>
    <w:rsid w:val="00213388"/>
    <w:rsid w:val="00223E5F"/>
    <w:rsid w:val="0022629A"/>
    <w:rsid w:val="00282F3A"/>
    <w:rsid w:val="00290D05"/>
    <w:rsid w:val="002A7AE4"/>
    <w:rsid w:val="002B704A"/>
    <w:rsid w:val="002E3D6B"/>
    <w:rsid w:val="002E59D8"/>
    <w:rsid w:val="002F13AE"/>
    <w:rsid w:val="002F68BA"/>
    <w:rsid w:val="0030026B"/>
    <w:rsid w:val="00303F1B"/>
    <w:rsid w:val="00310590"/>
    <w:rsid w:val="0031078A"/>
    <w:rsid w:val="00324B8F"/>
    <w:rsid w:val="0032620A"/>
    <w:rsid w:val="003364E3"/>
    <w:rsid w:val="00340EAC"/>
    <w:rsid w:val="00345A39"/>
    <w:rsid w:val="00357500"/>
    <w:rsid w:val="003636D3"/>
    <w:rsid w:val="0038029E"/>
    <w:rsid w:val="00380DF9"/>
    <w:rsid w:val="00393D4C"/>
    <w:rsid w:val="003A4EE7"/>
    <w:rsid w:val="003B03F8"/>
    <w:rsid w:val="003D1310"/>
    <w:rsid w:val="003D1C3C"/>
    <w:rsid w:val="003D1ECF"/>
    <w:rsid w:val="003D46DC"/>
    <w:rsid w:val="003F2DE6"/>
    <w:rsid w:val="003F3494"/>
    <w:rsid w:val="003F7C4F"/>
    <w:rsid w:val="004108BF"/>
    <w:rsid w:val="0042011C"/>
    <w:rsid w:val="00425241"/>
    <w:rsid w:val="00434FB3"/>
    <w:rsid w:val="00441EC3"/>
    <w:rsid w:val="00447D4D"/>
    <w:rsid w:val="0048322E"/>
    <w:rsid w:val="00491782"/>
    <w:rsid w:val="0049721E"/>
    <w:rsid w:val="004B221E"/>
    <w:rsid w:val="004B50CC"/>
    <w:rsid w:val="004C0A7D"/>
    <w:rsid w:val="004C3B1D"/>
    <w:rsid w:val="004F21AF"/>
    <w:rsid w:val="005308D6"/>
    <w:rsid w:val="005453A5"/>
    <w:rsid w:val="0056206A"/>
    <w:rsid w:val="00565029"/>
    <w:rsid w:val="005731DF"/>
    <w:rsid w:val="0057734C"/>
    <w:rsid w:val="00582254"/>
    <w:rsid w:val="005836F3"/>
    <w:rsid w:val="00596294"/>
    <w:rsid w:val="00596D8A"/>
    <w:rsid w:val="005A0FDE"/>
    <w:rsid w:val="005A31A6"/>
    <w:rsid w:val="005A59AD"/>
    <w:rsid w:val="005B78D6"/>
    <w:rsid w:val="005B7F3A"/>
    <w:rsid w:val="005F0D51"/>
    <w:rsid w:val="00601583"/>
    <w:rsid w:val="00620610"/>
    <w:rsid w:val="00627D7B"/>
    <w:rsid w:val="00637BAE"/>
    <w:rsid w:val="00643BBC"/>
    <w:rsid w:val="00647208"/>
    <w:rsid w:val="006545B4"/>
    <w:rsid w:val="00660479"/>
    <w:rsid w:val="00660D5F"/>
    <w:rsid w:val="00662C8F"/>
    <w:rsid w:val="00667A4B"/>
    <w:rsid w:val="006756EB"/>
    <w:rsid w:val="006930D9"/>
    <w:rsid w:val="006C1438"/>
    <w:rsid w:val="006F5806"/>
    <w:rsid w:val="006F72D2"/>
    <w:rsid w:val="00705075"/>
    <w:rsid w:val="007338F1"/>
    <w:rsid w:val="0075020D"/>
    <w:rsid w:val="00764E1B"/>
    <w:rsid w:val="00767A9E"/>
    <w:rsid w:val="00774571"/>
    <w:rsid w:val="00780D7F"/>
    <w:rsid w:val="007824B9"/>
    <w:rsid w:val="007957E5"/>
    <w:rsid w:val="007972AF"/>
    <w:rsid w:val="0079730D"/>
    <w:rsid w:val="007A78DA"/>
    <w:rsid w:val="007B2335"/>
    <w:rsid w:val="007B75B3"/>
    <w:rsid w:val="007C1F2D"/>
    <w:rsid w:val="007D3EF3"/>
    <w:rsid w:val="007D6738"/>
    <w:rsid w:val="007E616E"/>
    <w:rsid w:val="007E766F"/>
    <w:rsid w:val="007F6A18"/>
    <w:rsid w:val="00800C43"/>
    <w:rsid w:val="00801FB3"/>
    <w:rsid w:val="008026B4"/>
    <w:rsid w:val="00815444"/>
    <w:rsid w:val="0082546A"/>
    <w:rsid w:val="00844598"/>
    <w:rsid w:val="00851405"/>
    <w:rsid w:val="0086200E"/>
    <w:rsid w:val="00875AC1"/>
    <w:rsid w:val="00876713"/>
    <w:rsid w:val="0088409E"/>
    <w:rsid w:val="008904DF"/>
    <w:rsid w:val="008B099E"/>
    <w:rsid w:val="008C0969"/>
    <w:rsid w:val="008C3A18"/>
    <w:rsid w:val="008D0BED"/>
    <w:rsid w:val="008D2B53"/>
    <w:rsid w:val="008D5CA2"/>
    <w:rsid w:val="008D62DE"/>
    <w:rsid w:val="008E2CB8"/>
    <w:rsid w:val="00904EF7"/>
    <w:rsid w:val="0091632A"/>
    <w:rsid w:val="00931AA5"/>
    <w:rsid w:val="00943EBE"/>
    <w:rsid w:val="00946D70"/>
    <w:rsid w:val="0095107B"/>
    <w:rsid w:val="00953CFA"/>
    <w:rsid w:val="00956547"/>
    <w:rsid w:val="009616C1"/>
    <w:rsid w:val="00961834"/>
    <w:rsid w:val="0096471D"/>
    <w:rsid w:val="00974B70"/>
    <w:rsid w:val="0098636F"/>
    <w:rsid w:val="0099099A"/>
    <w:rsid w:val="009A310A"/>
    <w:rsid w:val="009A4B20"/>
    <w:rsid w:val="009B004B"/>
    <w:rsid w:val="009B654A"/>
    <w:rsid w:val="009C3725"/>
    <w:rsid w:val="009C5FB4"/>
    <w:rsid w:val="009E0F63"/>
    <w:rsid w:val="00A06CD5"/>
    <w:rsid w:val="00A14F55"/>
    <w:rsid w:val="00A30630"/>
    <w:rsid w:val="00A4522A"/>
    <w:rsid w:val="00A45CC5"/>
    <w:rsid w:val="00A4609B"/>
    <w:rsid w:val="00A576E8"/>
    <w:rsid w:val="00A60060"/>
    <w:rsid w:val="00A75813"/>
    <w:rsid w:val="00AA22DE"/>
    <w:rsid w:val="00AA3929"/>
    <w:rsid w:val="00AA55AA"/>
    <w:rsid w:val="00AA7C19"/>
    <w:rsid w:val="00AB1852"/>
    <w:rsid w:val="00AB1D16"/>
    <w:rsid w:val="00AB5B16"/>
    <w:rsid w:val="00AC0BFB"/>
    <w:rsid w:val="00AC5B5F"/>
    <w:rsid w:val="00B00243"/>
    <w:rsid w:val="00B02760"/>
    <w:rsid w:val="00B052E8"/>
    <w:rsid w:val="00B21D22"/>
    <w:rsid w:val="00B25DDD"/>
    <w:rsid w:val="00B34AB8"/>
    <w:rsid w:val="00B37AB2"/>
    <w:rsid w:val="00B4108F"/>
    <w:rsid w:val="00B57795"/>
    <w:rsid w:val="00B8111E"/>
    <w:rsid w:val="00B97B24"/>
    <w:rsid w:val="00BA0751"/>
    <w:rsid w:val="00BA1AD8"/>
    <w:rsid w:val="00BA2C86"/>
    <w:rsid w:val="00BB6A3B"/>
    <w:rsid w:val="00BC2634"/>
    <w:rsid w:val="00BC50F1"/>
    <w:rsid w:val="00BD7815"/>
    <w:rsid w:val="00C042E8"/>
    <w:rsid w:val="00C07727"/>
    <w:rsid w:val="00C26110"/>
    <w:rsid w:val="00C323AF"/>
    <w:rsid w:val="00C47BDD"/>
    <w:rsid w:val="00C54944"/>
    <w:rsid w:val="00C564CD"/>
    <w:rsid w:val="00C56AFE"/>
    <w:rsid w:val="00C61BA6"/>
    <w:rsid w:val="00C64FEF"/>
    <w:rsid w:val="00C76272"/>
    <w:rsid w:val="00C83486"/>
    <w:rsid w:val="00C90C20"/>
    <w:rsid w:val="00C92E10"/>
    <w:rsid w:val="00CA241D"/>
    <w:rsid w:val="00CB7326"/>
    <w:rsid w:val="00CD5C7E"/>
    <w:rsid w:val="00CE536A"/>
    <w:rsid w:val="00CF0CAF"/>
    <w:rsid w:val="00D03FC5"/>
    <w:rsid w:val="00D05D58"/>
    <w:rsid w:val="00D13AAD"/>
    <w:rsid w:val="00D3149A"/>
    <w:rsid w:val="00D31D7F"/>
    <w:rsid w:val="00D373D8"/>
    <w:rsid w:val="00D40A47"/>
    <w:rsid w:val="00D431F4"/>
    <w:rsid w:val="00D44D26"/>
    <w:rsid w:val="00D47EE8"/>
    <w:rsid w:val="00D50819"/>
    <w:rsid w:val="00D56E00"/>
    <w:rsid w:val="00D72880"/>
    <w:rsid w:val="00D8183C"/>
    <w:rsid w:val="00D94209"/>
    <w:rsid w:val="00DA7031"/>
    <w:rsid w:val="00DB0DE4"/>
    <w:rsid w:val="00DB5DB7"/>
    <w:rsid w:val="00DC2FCF"/>
    <w:rsid w:val="00DD3878"/>
    <w:rsid w:val="00DD7BE3"/>
    <w:rsid w:val="00DF0D1C"/>
    <w:rsid w:val="00DF707A"/>
    <w:rsid w:val="00E07FB8"/>
    <w:rsid w:val="00E377C8"/>
    <w:rsid w:val="00E54C68"/>
    <w:rsid w:val="00E64522"/>
    <w:rsid w:val="00E70545"/>
    <w:rsid w:val="00E92AEB"/>
    <w:rsid w:val="00EA0137"/>
    <w:rsid w:val="00EA5180"/>
    <w:rsid w:val="00ED05EF"/>
    <w:rsid w:val="00ED0741"/>
    <w:rsid w:val="00ED2C5C"/>
    <w:rsid w:val="00EE354B"/>
    <w:rsid w:val="00EF461D"/>
    <w:rsid w:val="00EF71AC"/>
    <w:rsid w:val="00F007AD"/>
    <w:rsid w:val="00F03E4C"/>
    <w:rsid w:val="00F2199A"/>
    <w:rsid w:val="00F36414"/>
    <w:rsid w:val="00F4565F"/>
    <w:rsid w:val="00F5257D"/>
    <w:rsid w:val="00F571B5"/>
    <w:rsid w:val="00F573FA"/>
    <w:rsid w:val="00F769B6"/>
    <w:rsid w:val="00F81F1D"/>
    <w:rsid w:val="00F82941"/>
    <w:rsid w:val="00F83E8F"/>
    <w:rsid w:val="00F9739C"/>
    <w:rsid w:val="00FB274D"/>
    <w:rsid w:val="00FC259B"/>
    <w:rsid w:val="00FC3F22"/>
    <w:rsid w:val="00FD791C"/>
    <w:rsid w:val="00FE1048"/>
    <w:rsid w:val="00FE695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B9911"/>
  <w15:chartTrackingRefBased/>
  <w15:docId w15:val="{BA519697-1D4A-4797-AD14-AF0653CC5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MRomanSlant8" w:eastAsiaTheme="minorHAnsi" w:hAnsi="LMRomanSlant8" w:cstheme="minorBidi"/>
        <w:i/>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630"/>
    <w:pPr>
      <w:spacing w:after="200"/>
      <w:jc w:val="both"/>
    </w:pPr>
    <w:rPr>
      <w:rFonts w:ascii="Times New Roman" w:eastAsia="Times New Roman" w:hAnsi="Times New Roman"/>
      <w:i w:val="0"/>
      <w:szCs w:val="24"/>
      <w14:ligatures w14:val="none"/>
    </w:rPr>
  </w:style>
  <w:style w:type="paragraph" w:styleId="Heading1">
    <w:name w:val="heading 1"/>
    <w:basedOn w:val="Normal"/>
    <w:next w:val="Normal"/>
    <w:link w:val="Heading1Char"/>
    <w:autoRedefine/>
    <w:uiPriority w:val="9"/>
    <w:qFormat/>
    <w:rsid w:val="00946D70"/>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946D70"/>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946D70"/>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semiHidden/>
    <w:unhideWhenUsed/>
    <w:qFormat/>
    <w:rsid w:val="00946D70"/>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8767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67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67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67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67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B21D22"/>
    <w:rPr>
      <w:rFonts w:asciiTheme="minorHAnsi" w:hAnsiTheme="minorHAnsi"/>
      <w:i w:val="0"/>
      <w:sz w:val="24"/>
      <w:szCs w:val="24"/>
      <w:lang w:val="en-US"/>
      <w14:ligatures w14:val="none"/>
    </w:rPr>
    <w:tblPr>
      <w:tblBorders>
        <w:top w:val="single" w:sz="4" w:space="0" w:color="auto"/>
        <w:bottom w:val="single" w:sz="4" w:space="0" w:color="auto"/>
      </w:tblBorders>
    </w:tblPr>
    <w:tblStylePr w:type="firstRow">
      <w:rPr>
        <w:rFonts w:ascii="Times New Roman" w:hAnsi="Times New Roman"/>
        <w:sz w:val="22"/>
      </w:rPr>
      <w:tblPr/>
      <w:tcPr>
        <w:tcBorders>
          <w:bottom w:val="single" w:sz="4" w:space="0" w:color="auto"/>
        </w:tcBorders>
      </w:tcPr>
    </w:tblStylePr>
  </w:style>
  <w:style w:type="character" w:customStyle="1" w:styleId="Heading1Char">
    <w:name w:val="Heading 1 Char"/>
    <w:basedOn w:val="DefaultParagraphFont"/>
    <w:link w:val="Heading1"/>
    <w:uiPriority w:val="9"/>
    <w:rsid w:val="00946D70"/>
    <w:rPr>
      <w:rFonts w:ascii="Times New Roman" w:eastAsiaTheme="majorEastAsia" w:hAnsi="Times New Roman" w:cstheme="majorBidi"/>
      <w:b/>
      <w:i w:val="0"/>
      <w:sz w:val="24"/>
      <w:szCs w:val="40"/>
    </w:rPr>
  </w:style>
  <w:style w:type="character" w:customStyle="1" w:styleId="Heading2Char">
    <w:name w:val="Heading 2 Char"/>
    <w:basedOn w:val="DefaultParagraphFont"/>
    <w:link w:val="Heading2"/>
    <w:uiPriority w:val="9"/>
    <w:rsid w:val="00946D70"/>
    <w:rPr>
      <w:rFonts w:ascii="Times New Roman" w:eastAsiaTheme="majorEastAsia" w:hAnsi="Times New Roman" w:cstheme="majorBidi"/>
      <w:b/>
      <w:i w:val="0"/>
      <w:sz w:val="24"/>
      <w:szCs w:val="32"/>
    </w:rPr>
  </w:style>
  <w:style w:type="character" w:customStyle="1" w:styleId="Heading3Char">
    <w:name w:val="Heading 3 Char"/>
    <w:basedOn w:val="DefaultParagraphFont"/>
    <w:link w:val="Heading3"/>
    <w:uiPriority w:val="9"/>
    <w:rsid w:val="00946D70"/>
    <w:rPr>
      <w:rFonts w:ascii="Times New Roman" w:eastAsiaTheme="majorEastAsia" w:hAnsi="Times New Roman" w:cstheme="majorBidi"/>
      <w:b/>
      <w:i w:val="0"/>
      <w:sz w:val="24"/>
      <w:szCs w:val="28"/>
    </w:rPr>
  </w:style>
  <w:style w:type="paragraph" w:styleId="Title">
    <w:name w:val="Title"/>
    <w:basedOn w:val="Normal"/>
    <w:next w:val="Normal"/>
    <w:link w:val="TitleChar"/>
    <w:autoRedefine/>
    <w:uiPriority w:val="10"/>
    <w:qFormat/>
    <w:rsid w:val="001444D8"/>
    <w:pPr>
      <w:spacing w:after="8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1444D8"/>
    <w:rPr>
      <w:rFonts w:ascii="Times New Roman" w:eastAsiaTheme="majorEastAsia" w:hAnsi="Times New Roman" w:cstheme="majorBidi"/>
      <w:b/>
      <w:i w:val="0"/>
      <w:spacing w:val="-10"/>
      <w:kern w:val="28"/>
      <w:sz w:val="28"/>
      <w:szCs w:val="56"/>
    </w:rPr>
  </w:style>
  <w:style w:type="character" w:customStyle="1" w:styleId="Heading4Char">
    <w:name w:val="Heading 4 Char"/>
    <w:basedOn w:val="DefaultParagraphFont"/>
    <w:link w:val="Heading4"/>
    <w:uiPriority w:val="9"/>
    <w:semiHidden/>
    <w:rsid w:val="00946D70"/>
    <w:rPr>
      <w:rFonts w:ascii="Times New Roman" w:eastAsiaTheme="majorEastAsia" w:hAnsi="Times New Roman" w:cstheme="majorBidi"/>
      <w:b/>
      <w:i w:val="0"/>
      <w:iCs/>
      <w:sz w:val="24"/>
    </w:rPr>
  </w:style>
  <w:style w:type="table" w:customStyle="1" w:styleId="Manu">
    <w:name w:val="Manu"/>
    <w:basedOn w:val="TableNormal"/>
    <w:uiPriority w:val="99"/>
    <w:rsid w:val="00D431F4"/>
    <w:rPr>
      <w:rFonts w:ascii="Times New Roman" w:eastAsiaTheme="minorEastAsia" w:hAnsi="Times New Roman"/>
      <w:i w:val="0"/>
      <w:lang w:val="en-US"/>
      <w14:ligatures w14:val="none"/>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styleId="Caption">
    <w:name w:val="caption"/>
    <w:basedOn w:val="Normal"/>
    <w:link w:val="CaptionChar"/>
    <w:autoRedefine/>
    <w:qFormat/>
    <w:rsid w:val="00A60060"/>
    <w:pPr>
      <w:spacing w:after="0"/>
    </w:pPr>
    <w:rPr>
      <w:i/>
      <w:szCs w:val="22"/>
      <w14:ligatures w14:val="standardContextual"/>
    </w:rPr>
  </w:style>
  <w:style w:type="character" w:customStyle="1" w:styleId="CaptionChar">
    <w:name w:val="Caption Char"/>
    <w:basedOn w:val="DefaultParagraphFont"/>
    <w:link w:val="Caption"/>
    <w:rsid w:val="00A60060"/>
    <w:rPr>
      <w:rFonts w:ascii="Times New Roman" w:hAnsi="Times New Roman"/>
    </w:rPr>
  </w:style>
  <w:style w:type="table" w:customStyle="1" w:styleId="Style2">
    <w:name w:val="Style2"/>
    <w:basedOn w:val="TableNormal"/>
    <w:uiPriority w:val="99"/>
    <w:rsid w:val="00097F73"/>
    <w:rPr>
      <w:rFonts w:ascii="Times New Roman" w:eastAsia="Arial" w:hAnsi="Times New Roman" w:cs="Arial"/>
      <w:i w:val="0"/>
      <w:szCs w:val="24"/>
      <w:lang w:eastAsia="en-GB"/>
      <w14:ligatures w14:val="none"/>
    </w:rPr>
    <w:tblPr>
      <w:tblBorders>
        <w:bottom w:val="single" w:sz="4" w:space="0" w:color="auto"/>
      </w:tblBorders>
    </w:tblPr>
    <w:tblStylePr w:type="firstRow">
      <w:tblPr/>
      <w:tcPr>
        <w:tcBorders>
          <w:top w:val="single" w:sz="4" w:space="0" w:color="auto"/>
          <w:bottom w:val="single" w:sz="4" w:space="0" w:color="auto"/>
        </w:tcBorders>
      </w:tcPr>
    </w:tblStylePr>
  </w:style>
  <w:style w:type="character" w:customStyle="1" w:styleId="Heading5Char">
    <w:name w:val="Heading 5 Char"/>
    <w:basedOn w:val="DefaultParagraphFont"/>
    <w:link w:val="Heading5"/>
    <w:uiPriority w:val="9"/>
    <w:semiHidden/>
    <w:rsid w:val="00876713"/>
    <w:rPr>
      <w:rFonts w:asciiTheme="minorHAnsi" w:eastAsiaTheme="majorEastAsia" w:hAnsiTheme="minorHAnsi" w:cstheme="majorBidi"/>
      <w:i w:val="0"/>
      <w:color w:val="0F4761" w:themeColor="accent1" w:themeShade="BF"/>
      <w:sz w:val="24"/>
      <w:szCs w:val="24"/>
      <w14:ligatures w14:val="none"/>
    </w:rPr>
  </w:style>
  <w:style w:type="character" w:customStyle="1" w:styleId="Heading6Char">
    <w:name w:val="Heading 6 Char"/>
    <w:basedOn w:val="DefaultParagraphFont"/>
    <w:link w:val="Heading6"/>
    <w:uiPriority w:val="9"/>
    <w:semiHidden/>
    <w:rsid w:val="00876713"/>
    <w:rPr>
      <w:rFonts w:asciiTheme="minorHAnsi" w:eastAsiaTheme="majorEastAsia" w:hAnsiTheme="minorHAnsi" w:cstheme="majorBidi"/>
      <w:iCs/>
      <w:color w:val="595959" w:themeColor="text1" w:themeTint="A6"/>
      <w:sz w:val="24"/>
      <w:szCs w:val="24"/>
      <w14:ligatures w14:val="none"/>
    </w:rPr>
  </w:style>
  <w:style w:type="character" w:customStyle="1" w:styleId="Heading7Char">
    <w:name w:val="Heading 7 Char"/>
    <w:basedOn w:val="DefaultParagraphFont"/>
    <w:link w:val="Heading7"/>
    <w:uiPriority w:val="9"/>
    <w:semiHidden/>
    <w:rsid w:val="00876713"/>
    <w:rPr>
      <w:rFonts w:asciiTheme="minorHAnsi" w:eastAsiaTheme="majorEastAsia" w:hAnsiTheme="minorHAnsi" w:cstheme="majorBidi"/>
      <w:i w:val="0"/>
      <w:color w:val="595959" w:themeColor="text1" w:themeTint="A6"/>
      <w:sz w:val="24"/>
      <w:szCs w:val="24"/>
      <w14:ligatures w14:val="none"/>
    </w:rPr>
  </w:style>
  <w:style w:type="character" w:customStyle="1" w:styleId="Heading8Char">
    <w:name w:val="Heading 8 Char"/>
    <w:basedOn w:val="DefaultParagraphFont"/>
    <w:link w:val="Heading8"/>
    <w:uiPriority w:val="9"/>
    <w:semiHidden/>
    <w:rsid w:val="00876713"/>
    <w:rPr>
      <w:rFonts w:asciiTheme="minorHAnsi" w:eastAsiaTheme="majorEastAsia" w:hAnsiTheme="minorHAnsi" w:cstheme="majorBidi"/>
      <w:iCs/>
      <w:color w:val="272727" w:themeColor="text1" w:themeTint="D8"/>
      <w:sz w:val="24"/>
      <w:szCs w:val="24"/>
      <w14:ligatures w14:val="none"/>
    </w:rPr>
  </w:style>
  <w:style w:type="character" w:customStyle="1" w:styleId="Heading9Char">
    <w:name w:val="Heading 9 Char"/>
    <w:basedOn w:val="DefaultParagraphFont"/>
    <w:link w:val="Heading9"/>
    <w:uiPriority w:val="9"/>
    <w:semiHidden/>
    <w:rsid w:val="00876713"/>
    <w:rPr>
      <w:rFonts w:asciiTheme="minorHAnsi" w:eastAsiaTheme="majorEastAsia" w:hAnsiTheme="minorHAnsi" w:cstheme="majorBidi"/>
      <w:i w:val="0"/>
      <w:color w:val="272727" w:themeColor="text1" w:themeTint="D8"/>
      <w:sz w:val="24"/>
      <w:szCs w:val="24"/>
      <w14:ligatures w14:val="none"/>
    </w:rPr>
  </w:style>
  <w:style w:type="paragraph" w:styleId="Subtitle">
    <w:name w:val="Subtitle"/>
    <w:basedOn w:val="Normal"/>
    <w:next w:val="Normal"/>
    <w:link w:val="SubtitleChar"/>
    <w:uiPriority w:val="11"/>
    <w:qFormat/>
    <w:rsid w:val="0087671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713"/>
    <w:rPr>
      <w:rFonts w:asciiTheme="minorHAnsi" w:eastAsiaTheme="majorEastAsia" w:hAnsiTheme="minorHAnsi" w:cstheme="majorBidi"/>
      <w:i w:val="0"/>
      <w:color w:val="595959" w:themeColor="text1" w:themeTint="A6"/>
      <w:spacing w:val="15"/>
      <w:sz w:val="28"/>
      <w:szCs w:val="28"/>
      <w14:ligatures w14:val="none"/>
    </w:rPr>
  </w:style>
  <w:style w:type="paragraph" w:styleId="Quote">
    <w:name w:val="Quote"/>
    <w:basedOn w:val="Normal"/>
    <w:next w:val="Normal"/>
    <w:link w:val="QuoteChar"/>
    <w:uiPriority w:val="29"/>
    <w:qFormat/>
    <w:rsid w:val="008767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6713"/>
    <w:rPr>
      <w:rFonts w:ascii="Times New Roman" w:hAnsi="Times New Roman"/>
      <w:iCs/>
      <w:color w:val="404040" w:themeColor="text1" w:themeTint="BF"/>
      <w:sz w:val="24"/>
      <w:szCs w:val="24"/>
      <w14:ligatures w14:val="none"/>
    </w:rPr>
  </w:style>
  <w:style w:type="paragraph" w:styleId="ListParagraph">
    <w:name w:val="List Paragraph"/>
    <w:basedOn w:val="Normal"/>
    <w:uiPriority w:val="34"/>
    <w:qFormat/>
    <w:rsid w:val="00876713"/>
    <w:pPr>
      <w:ind w:left="720"/>
      <w:contextualSpacing/>
    </w:pPr>
  </w:style>
  <w:style w:type="character" w:styleId="IntenseEmphasis">
    <w:name w:val="Intense Emphasis"/>
    <w:basedOn w:val="DefaultParagraphFont"/>
    <w:uiPriority w:val="21"/>
    <w:qFormat/>
    <w:rsid w:val="00876713"/>
    <w:rPr>
      <w:i w:val="0"/>
      <w:iCs/>
      <w:color w:val="0F4761" w:themeColor="accent1" w:themeShade="BF"/>
    </w:rPr>
  </w:style>
  <w:style w:type="paragraph" w:styleId="IntenseQuote">
    <w:name w:val="Intense Quote"/>
    <w:basedOn w:val="Normal"/>
    <w:next w:val="Normal"/>
    <w:link w:val="IntenseQuoteChar"/>
    <w:uiPriority w:val="30"/>
    <w:qFormat/>
    <w:rsid w:val="00876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713"/>
    <w:rPr>
      <w:rFonts w:ascii="Times New Roman" w:hAnsi="Times New Roman"/>
      <w:iCs/>
      <w:color w:val="0F4761" w:themeColor="accent1" w:themeShade="BF"/>
      <w:sz w:val="24"/>
      <w:szCs w:val="24"/>
      <w14:ligatures w14:val="none"/>
    </w:rPr>
  </w:style>
  <w:style w:type="character" w:styleId="IntenseReference">
    <w:name w:val="Intense Reference"/>
    <w:basedOn w:val="DefaultParagraphFont"/>
    <w:uiPriority w:val="32"/>
    <w:qFormat/>
    <w:rsid w:val="00876713"/>
    <w:rPr>
      <w:b/>
      <w:bCs/>
      <w:smallCaps/>
      <w:color w:val="0F4761" w:themeColor="accent1" w:themeShade="BF"/>
      <w:spacing w:val="5"/>
    </w:rPr>
  </w:style>
  <w:style w:type="character" w:styleId="Hyperlink">
    <w:name w:val="Hyperlink"/>
    <w:basedOn w:val="DefaultParagraphFont"/>
    <w:uiPriority w:val="99"/>
    <w:unhideWhenUsed/>
    <w:rsid w:val="00B34AB8"/>
    <w:rPr>
      <w:color w:val="467886" w:themeColor="hyperlink"/>
      <w:u w:val="single"/>
    </w:rPr>
  </w:style>
  <w:style w:type="character" w:styleId="UnresolvedMention">
    <w:name w:val="Unresolved Mention"/>
    <w:basedOn w:val="DefaultParagraphFont"/>
    <w:uiPriority w:val="99"/>
    <w:semiHidden/>
    <w:unhideWhenUsed/>
    <w:rsid w:val="00B34AB8"/>
    <w:rPr>
      <w:color w:val="605E5C"/>
      <w:shd w:val="clear" w:color="auto" w:fill="E1DFDD"/>
    </w:rPr>
  </w:style>
  <w:style w:type="character" w:styleId="PlaceholderText">
    <w:name w:val="Placeholder Text"/>
    <w:basedOn w:val="DefaultParagraphFont"/>
    <w:uiPriority w:val="99"/>
    <w:semiHidden/>
    <w:rsid w:val="0079730D"/>
    <w:rPr>
      <w:color w:val="666666"/>
    </w:rPr>
  </w:style>
  <w:style w:type="table" w:styleId="TableGrid">
    <w:name w:val="Table Grid"/>
    <w:basedOn w:val="TableNormal"/>
    <w:uiPriority w:val="59"/>
    <w:rsid w:val="00C47BDD"/>
    <w:rPr>
      <w:rFonts w:asciiTheme="minorHAnsi" w:hAnsiTheme="minorHAnsi"/>
      <w:i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2C5C"/>
    <w:pPr>
      <w:tabs>
        <w:tab w:val="center" w:pos="4513"/>
        <w:tab w:val="right" w:pos="9026"/>
      </w:tabs>
      <w:spacing w:after="0"/>
    </w:pPr>
  </w:style>
  <w:style w:type="character" w:customStyle="1" w:styleId="HeaderChar">
    <w:name w:val="Header Char"/>
    <w:basedOn w:val="DefaultParagraphFont"/>
    <w:link w:val="Header"/>
    <w:uiPriority w:val="99"/>
    <w:rsid w:val="00ED2C5C"/>
    <w:rPr>
      <w:rFonts w:ascii="Times New Roman" w:eastAsia="Times New Roman" w:hAnsi="Times New Roman"/>
      <w:i w:val="0"/>
      <w:szCs w:val="24"/>
      <w14:ligatures w14:val="none"/>
    </w:rPr>
  </w:style>
  <w:style w:type="paragraph" w:styleId="Footer">
    <w:name w:val="footer"/>
    <w:basedOn w:val="Normal"/>
    <w:link w:val="FooterChar"/>
    <w:uiPriority w:val="99"/>
    <w:unhideWhenUsed/>
    <w:rsid w:val="00ED2C5C"/>
    <w:pPr>
      <w:tabs>
        <w:tab w:val="center" w:pos="4513"/>
        <w:tab w:val="right" w:pos="9026"/>
      </w:tabs>
      <w:spacing w:after="0"/>
    </w:pPr>
  </w:style>
  <w:style w:type="character" w:customStyle="1" w:styleId="FooterChar">
    <w:name w:val="Footer Char"/>
    <w:basedOn w:val="DefaultParagraphFont"/>
    <w:link w:val="Footer"/>
    <w:uiPriority w:val="99"/>
    <w:rsid w:val="00ED2C5C"/>
    <w:rPr>
      <w:rFonts w:ascii="Times New Roman" w:eastAsia="Times New Roman" w:hAnsi="Times New Roman"/>
      <w:i w:val="0"/>
      <w:szCs w:val="24"/>
      <w14:ligatures w14:val="none"/>
    </w:rPr>
  </w:style>
  <w:style w:type="character" w:styleId="LineNumber">
    <w:name w:val="line number"/>
    <w:basedOn w:val="DefaultParagraphFont"/>
    <w:uiPriority w:val="99"/>
    <w:semiHidden/>
    <w:unhideWhenUsed/>
    <w:rsid w:val="0057734C"/>
  </w:style>
  <w:style w:type="paragraph" w:styleId="NormalWeb">
    <w:name w:val="Normal (Web)"/>
    <w:basedOn w:val="Normal"/>
    <w:uiPriority w:val="99"/>
    <w:semiHidden/>
    <w:unhideWhenUsed/>
    <w:rsid w:val="001C7B76"/>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5066/P9U9ZSBN" TargetMode="External"/><Relationship Id="rId18" Type="http://schemas.openxmlformats.org/officeDocument/2006/relationships/hyperlink" Target="https://nucleus.iaea.org/wiser" TargetMode="External"/><Relationship Id="rId26" Type="http://schemas.openxmlformats.org/officeDocument/2006/relationships/hyperlink" Target="https://doi.org/10.1111/gwat.12052" TargetMode="External"/><Relationship Id="rId39" Type="http://schemas.openxmlformats.org/officeDocument/2006/relationships/fontTable" Target="fontTable.xml"/><Relationship Id="rId21" Type="http://schemas.openxmlformats.org/officeDocument/2006/relationships/hyperlink" Target="https://doi.org/10.3133/tm4F5" TargetMode="External"/><Relationship Id="rId34" Type="http://schemas.openxmlformats.org/officeDocument/2006/relationships/image" Target="media/image3.png"/><Relationship Id="rId7" Type="http://schemas.openxmlformats.org/officeDocument/2006/relationships/hyperlink" Target="mailto:dabdul_wahab11@yahoo.com" TargetMode="External"/><Relationship Id="rId12" Type="http://schemas.openxmlformats.org/officeDocument/2006/relationships/hyperlink" Target="https://doi.org/10.1016/j.apgeochem.2012.02.005" TargetMode="External"/><Relationship Id="rId17" Type="http://schemas.openxmlformats.org/officeDocument/2006/relationships/hyperlink" Target="https://doi.org/10.1016/j.earscirev.2015.11.004" TargetMode="External"/><Relationship Id="rId25" Type="http://schemas.openxmlformats.org/officeDocument/2006/relationships/hyperlink" Target="https://doi.org/10.1016/j.apgeochem.2013.10.004" TargetMode="External"/><Relationship Id="rId33" Type="http://schemas.openxmlformats.org/officeDocument/2006/relationships/image" Target="media/image2.png"/><Relationship Id="rId38"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doi.org/10.3133/sir20245127" TargetMode="External"/><Relationship Id="rId20" Type="http://schemas.openxmlformats.org/officeDocument/2006/relationships/hyperlink" Target="https://doi.org/10.3133/tm4F3" TargetMode="External"/><Relationship Id="rId29" Type="http://schemas.openxmlformats.org/officeDocument/2006/relationships/hyperlink" Target="https://doi.org/10.3133/tm6A4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978-1-4615-4557-6_1" TargetMode="External"/><Relationship Id="rId24" Type="http://schemas.openxmlformats.org/officeDocument/2006/relationships/hyperlink" Target="https://doi.org/10.1016/j.apradiso.2016.12.028" TargetMode="External"/><Relationship Id="rId32" Type="http://schemas.openxmlformats.org/officeDocument/2006/relationships/image" Target="media/image1.png"/><Relationship Id="rId37" Type="http://schemas.openxmlformats.org/officeDocument/2006/relationships/image" Target="media/image6.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5066/P14DPCXE" TargetMode="External"/><Relationship Id="rId23" Type="http://schemas.openxmlformats.org/officeDocument/2006/relationships/hyperlink" Target="https://doi.org/10.5066/P9W7T0DN" TargetMode="External"/><Relationship Id="rId28" Type="http://schemas.openxmlformats.org/officeDocument/2006/relationships/hyperlink" Target="https://doi.org/10.1126/science.263.5147.641" TargetMode="External"/><Relationship Id="rId36" Type="http://schemas.openxmlformats.org/officeDocument/2006/relationships/image" Target="media/image5.png"/><Relationship Id="rId10" Type="http://schemas.openxmlformats.org/officeDocument/2006/relationships/hyperlink" Target="https://doi.org/10.1016/j.jhydrol.2017.10.053" TargetMode="External"/><Relationship Id="rId19" Type="http://schemas.openxmlformats.org/officeDocument/2006/relationships/hyperlink" Target="https://www-pub.iaea.org/MTCD/Publications/PDF/Pub1587_web.pdf"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5281/zenodo.20339942" TargetMode="External"/><Relationship Id="rId14" Type="http://schemas.openxmlformats.org/officeDocument/2006/relationships/hyperlink" Target="https://doi.org/10.1016/j.jhydrol.2022.128818" TargetMode="External"/><Relationship Id="rId22" Type="http://schemas.openxmlformats.org/officeDocument/2006/relationships/hyperlink" Target="https://doi.org/10.1038/s43247-022-00473-y" TargetMode="External"/><Relationship Id="rId27" Type="http://schemas.openxmlformats.org/officeDocument/2006/relationships/hyperlink" Target="https://doi.org/10.1016/j.mex.2021.101341" TargetMode="External"/><Relationship Id="rId30" Type="http://schemas.openxmlformats.org/officeDocument/2006/relationships/hyperlink" Target="https://doi.org/10.1029/2020WR027335" TargetMode="External"/><Relationship Id="rId35" Type="http://schemas.openxmlformats.org/officeDocument/2006/relationships/image" Target="media/image4.png"/><Relationship Id="rId8" Type="http://schemas.openxmlformats.org/officeDocument/2006/relationships/hyperlink" Target="https://orcid.org/0000-0001-7446-5909"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80CFE7-8FD7-48A2-B4B9-8613B01AA267}">
  <we:reference id="WA200001361" version="2.129.3.0" store="Omex" storeType="OMEX"/>
  <we:alternateReferences>
    <we:reference id="WA200001361" version="2.129.3.0" store="WA200001361" storeType="OMEX"/>
  </we:alternateReferences>
  <we:properties>
    <we:property name="paperpal-document-id" value="&quot;3f666ad1-8691-4ef8-afdc-bc36a127b2b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691</TotalTime>
  <Pages>1</Pages>
  <Words>11128</Words>
  <Characters>63436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Conditional Value of Graph Priors in Multi-Tracer Groundwater-Age Inference</vt:lpstr>
    </vt:vector>
  </TitlesOfParts>
  <Company/>
  <LinksUpToDate>false</LinksUpToDate>
  <CharactersWithSpaces>74416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Conditional Value of Graph Priors in Multi-Tracer Groundwater-Age Inference</dc:title>
  <dc:subject/>
  <dc:creator>Dickson Abdul-Wahab;Dickson Adomako;Gibrilla Abass;Ebenezer Aquisman Asare;Samuel Ganyaglo</dc:creator>
  <cp:keywords>groundwater age; Hydrosheaf; graph prior; TracerLPM; environmental tracers</cp:keywords>
  <dc:description>M3 accuracy lock: reportable fits only; reference agreement is not field truth.</dc:description>
  <cp:lastModifiedBy>Dickson Abdul-Wahab</cp:lastModifiedBy>
  <cp:revision>18</cp:revision>
  <dcterms:created xsi:type="dcterms:W3CDTF">2026-06-29T22:05:00Z</dcterms:created>
  <dcterms:modified xsi:type="dcterms:W3CDTF">2026-07-31T00:53:00Z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2026-05-21T18:25:42Z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f5eefcdb-1752-47f9-8fe8-71fa465f7979</vt:lpwstr>
  </property>
  <property fmtid="{D5CDD505-2E9C-101B-9397-08002B2CF9AE}" pid="7" name="MSIP_Label_defa4170-0d19-0005-0004-bc88714345d2_ActionId">
    <vt:lpwstr>2c506513-fb9b-43ee-86d6-afa82d3b9112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