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Task - 001:</w:t>
      </w:r>
      <w:r w:rsidDel="00000000" w:rsidR="00000000" w:rsidRPr="00000000">
        <w:rPr>
          <w:rtl w:val="0"/>
        </w:rPr>
        <w:t xml:space="preserve"> Display Greetings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 - 002: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- 003: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- 004: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- 005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Task - 006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Task - 007: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- 008.java 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 -009.java 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Task - 0010.java: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 - 11: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Task - 12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 - 13: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Task- 14: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Task - 15: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Task - 16: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Task - 17: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 private variable cannot be accessed directly outside class. It has to be accessed via getters and setters method. Only the class Person can access the private variable directly.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Task - 18: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Task - 19: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Task - 20: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11" Type="http://schemas.openxmlformats.org/officeDocument/2006/relationships/image" Target="media/image7.png"/><Relationship Id="rId10" Type="http://schemas.openxmlformats.org/officeDocument/2006/relationships/image" Target="media/image17.png"/><Relationship Id="rId13" Type="http://schemas.openxmlformats.org/officeDocument/2006/relationships/image" Target="media/image4.png"/><Relationship Id="rId12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21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