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要点记录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使用CUDA求解非线性优化问题，对于稀疏矩阵运算使用cusolver库进行求解，对于非线性优化算法中使用的cusolver技术进行介绍，如下所示。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首先针对算法中使用的两种稀疏矩阵的格式进行阐述。算法中使用的稀疏矩阵的格式分别为CSR以及BSR，采用CUDA官方文档中的介绍，CSR全称为Compressed Sparse Row Format，主要参数的定义见下表：</w:t>
      </w:r>
    </w:p>
    <w:p>
      <w:pPr>
        <w:jc w:val="both"/>
      </w:pPr>
      <w:r>
        <w:drawing>
          <wp:inline distT="0" distB="0" distL="114300" distR="114300">
            <wp:extent cx="5271135" cy="2324735"/>
            <wp:effectExtent l="0" t="0" r="571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5420" cy="2613025"/>
            <wp:effectExtent l="0" t="0" r="1143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BSR格式与CSR格式类似，其全称为Block Compressed Sparse Row Format，与CSR不同之处在于，CSR的基本单元为单个元素，而BSR的基本单元为块矩阵。针对BSR的详细参数定义，参考CUDA官方文档，如下：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419544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4785" cy="41903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1789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57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Cuda-bundle-adjustment中使用自定义的SparseSquareMatrixCSR来表示CSR格式的稀疏方阵。分别使用成员变量values_、rowPtr_、colInd_表示矩阵的非零元素，每行的非零元素</w:t>
      </w:r>
      <w:bookmarkStart w:id="0" w:name="_GoBack"/>
      <w:bookmarkEnd w:id="0"/>
      <w:r>
        <w:rPr>
          <w:rFonts w:hint="eastAsia"/>
          <w:lang w:val="en-US" w:eastAsia="zh-CN"/>
        </w:rPr>
        <w:t>个数以及非零元素的列索引。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36420"/>
    <w:rsid w:val="2FA0551B"/>
    <w:rsid w:val="4038522E"/>
    <w:rsid w:val="64641570"/>
    <w:rsid w:val="6A5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2022-07-20T07:04:58Z</dcterms:created>
  <dc:creator>Admin</dc:creator>
  <cp:lastModifiedBy>总有......刁民想谋害朕</cp:lastModifiedBy>
  <dcterms:modified xsi:type="dcterms:W3CDTF">2022-07-20T09:35:28Z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