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80963" w14:textId="1AAA519F" w:rsidR="00666130" w:rsidRDefault="00CB0DDB" w:rsidP="00CB0D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Universidad Rafael Landivar </w:t>
      </w:r>
    </w:p>
    <w:p w14:paraId="03D6CCB4" w14:textId="0E8E573F" w:rsidR="00CB0DDB" w:rsidRDefault="00CB0DDB" w:rsidP="00CB0D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Facultad de ingeniería </w:t>
      </w:r>
    </w:p>
    <w:p w14:paraId="0B07D580" w14:textId="2595F6B5" w:rsidR="00CB0DDB" w:rsidRDefault="00CB0DDB" w:rsidP="00CB0D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Ingeniería Industrial </w:t>
      </w:r>
    </w:p>
    <w:p w14:paraId="2718A0A4" w14:textId="5DB4332C" w:rsidR="00CB0DDB" w:rsidRDefault="00B22C55" w:rsidP="00CB0D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Pensamiento computacional</w:t>
      </w:r>
      <w:r w:rsidR="00CB0DDB">
        <w:rPr>
          <w:rFonts w:ascii="Arial" w:hAnsi="Arial" w:cs="Arial"/>
        </w:rPr>
        <w:t xml:space="preserve">, sección 04 </w:t>
      </w:r>
    </w:p>
    <w:p w14:paraId="30B90239" w14:textId="080A4BD6" w:rsidR="00CB0DDB" w:rsidRDefault="00CB0DDB" w:rsidP="00CB0DD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Docente: Ing. </w:t>
      </w:r>
      <w:r w:rsidR="00B22C55">
        <w:rPr>
          <w:rFonts w:ascii="Arial" w:hAnsi="Arial" w:cs="Arial"/>
        </w:rPr>
        <w:t>Cesar Rodas</w:t>
      </w:r>
      <w:r>
        <w:rPr>
          <w:rFonts w:ascii="Arial" w:hAnsi="Arial" w:cs="Arial"/>
        </w:rPr>
        <w:t xml:space="preserve"> </w:t>
      </w:r>
    </w:p>
    <w:p w14:paraId="32C1AAEC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4E922BE0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0F4546EC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7A8D6780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33D45F1B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4B31C7A1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37203F23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37B1CCEA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49B78DD1" w14:textId="77777777" w:rsidR="00CB0DDB" w:rsidRDefault="00CB0DDB" w:rsidP="00CB0DDB">
      <w:pPr>
        <w:spacing w:line="240" w:lineRule="auto"/>
        <w:rPr>
          <w:rFonts w:ascii="Arial" w:hAnsi="Arial" w:cs="Arial"/>
        </w:rPr>
      </w:pPr>
    </w:p>
    <w:p w14:paraId="2770B69A" w14:textId="3059CC47" w:rsidR="00CB0DDB" w:rsidRPr="00165076" w:rsidRDefault="00B22C55" w:rsidP="00B22C5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TIPOS DE DATOS EN PHYTON</w:t>
      </w:r>
    </w:p>
    <w:p w14:paraId="7BEE05E4" w14:textId="77777777" w:rsidR="003B1EF2" w:rsidRDefault="003B1EF2" w:rsidP="00CB0DDB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EC3ED3" w14:textId="77777777" w:rsidR="003B1EF2" w:rsidRDefault="003B1EF2" w:rsidP="00CB0DDB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5F54F" w14:textId="77777777" w:rsidR="003B1EF2" w:rsidRDefault="003B1EF2" w:rsidP="00CB0DDB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62AA8D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39E28020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37B2D68E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388A177F" w14:textId="1DDFB818" w:rsidR="003B1EF2" w:rsidRDefault="003B1EF2" w:rsidP="003B1EF2">
      <w:pPr>
        <w:spacing w:line="240" w:lineRule="auto"/>
        <w:rPr>
          <w:rFonts w:ascii="Arial" w:hAnsi="Arial" w:cs="Arial"/>
        </w:rPr>
      </w:pPr>
    </w:p>
    <w:p w14:paraId="316EB62D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2C83A9D9" w14:textId="076BA912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Estudiante: Boteo Donado, Diego Andrés </w:t>
      </w:r>
    </w:p>
    <w:p w14:paraId="03A86468" w14:textId="711CF978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Carné: 1129224</w:t>
      </w:r>
    </w:p>
    <w:p w14:paraId="462B7CC8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08EF9DD1" w14:textId="77777777" w:rsidR="003B1EF2" w:rsidRDefault="003B1EF2" w:rsidP="003B1EF2">
      <w:pPr>
        <w:spacing w:line="240" w:lineRule="auto"/>
        <w:jc w:val="right"/>
        <w:rPr>
          <w:rFonts w:ascii="Arial" w:hAnsi="Arial" w:cs="Arial"/>
        </w:rPr>
      </w:pPr>
    </w:p>
    <w:p w14:paraId="4936BE27" w14:textId="689BC654" w:rsidR="00B26D87" w:rsidRDefault="003B1EF2" w:rsidP="00BC1E0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Guatemala,</w:t>
      </w:r>
      <w:r w:rsidR="00B568BA">
        <w:rPr>
          <w:rFonts w:ascii="Arial" w:hAnsi="Arial" w:cs="Arial"/>
        </w:rPr>
        <w:t xml:space="preserve"> </w:t>
      </w:r>
      <w:r w:rsidR="00B22C55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 de </w:t>
      </w:r>
      <w:r w:rsidR="00B22C55">
        <w:rPr>
          <w:rFonts w:ascii="Arial" w:hAnsi="Arial" w:cs="Arial"/>
        </w:rPr>
        <w:t>mayo</w:t>
      </w:r>
      <w:r w:rsidR="002568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2024</w:t>
      </w:r>
    </w:p>
    <w:p w14:paraId="7CA9EDE2" w14:textId="77777777" w:rsidR="00B22C55" w:rsidRDefault="00B22C55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357728" w14:textId="77777777" w:rsidR="00B22C55" w:rsidRDefault="00B22C55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E86E6F" w14:textId="7668BB46" w:rsidR="00B568BA" w:rsidRDefault="00B22C55" w:rsidP="00B22C55">
      <w:pPr>
        <w:pStyle w:val="Ttulo1"/>
      </w:pPr>
      <w:r>
        <w:lastRenderedPageBreak/>
        <w:t>TIPOS DE DATOS PRIMITIVOS</w:t>
      </w:r>
    </w:p>
    <w:p w14:paraId="3EF28FAF" w14:textId="77777777" w:rsidR="00B22C55" w:rsidRDefault="00B22C55" w:rsidP="00B22C55"/>
    <w:p w14:paraId="27B99384" w14:textId="77777777" w:rsidR="00B22C55" w:rsidRPr="00B22C55" w:rsidRDefault="00B22C55" w:rsidP="00B22C55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En Python, los tipos de datos primitivos son los elementos básicos para almacenar información y realizar operaciones simples. Se caracterizan por ser indivisibles y no tener componentes internos. Python ofrece cinco tipos de datos primitivos:</w:t>
      </w:r>
    </w:p>
    <w:p w14:paraId="155CF204" w14:textId="2A981C87" w:rsidR="00B22C55" w:rsidRPr="00B22C55" w:rsidRDefault="00B22C55" w:rsidP="00B22C5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Números (</w:t>
      </w: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Int</w:t>
      </w:r>
      <w:proofErr w:type="spellEnd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):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Representan valores numéricos, incluyendo enteros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int</w:t>
      </w:r>
      <w:proofErr w:type="spellEnd"/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) y números decimales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float</w:t>
      </w:r>
      <w:proofErr w:type="spellEnd"/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). Los números enteros no tienen partes decimales, mientras que los números decimales sí. Por ejemplo, 10 es un entero y 3.14 es un decimal.</w:t>
      </w:r>
    </w:p>
    <w:p w14:paraId="29BD4CBC" w14:textId="2A5C5F81" w:rsidR="00B22C55" w:rsidRPr="00B22C55" w:rsidRDefault="00B22C55" w:rsidP="00B22C5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Cadenas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Str</w:t>
      </w:r>
      <w:proofErr w:type="spellEnd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):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Representan secuencias de caracteres encerrados entre comillas simples (') o comillas dobles ("). Las cadenas pueden contener letras, números, símbolos y espacios en blanco. Por ejemplo, "Hola mundo" es una cadena.</w:t>
      </w:r>
    </w:p>
    <w:p w14:paraId="5E35947F" w14:textId="77777777" w:rsidR="00B22C55" w:rsidRPr="00B22C55" w:rsidRDefault="00B22C55" w:rsidP="00B22C5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Booleanos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Booleans</w:t>
      </w:r>
      <w:proofErr w:type="spellEnd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):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Representan valores lógicos de verdad o falsedad, expresados como </w:t>
      </w: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True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o </w:t>
      </w: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False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. Se utilizan para evaluar condiciones y tomar decisiones en el programa. Por ejemplo, </w:t>
      </w:r>
      <w:proofErr w:type="spellStart"/>
      <w:r w:rsidRPr="00B22C5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s-GT"/>
          <w14:ligatures w14:val="none"/>
        </w:rPr>
        <w:t>esta_encendido</w:t>
      </w:r>
      <w:proofErr w:type="spellEnd"/>
      <w:r w:rsidRPr="00B22C5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s-GT"/>
          <w14:ligatures w14:val="none"/>
        </w:rPr>
        <w:t xml:space="preserve"> = True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indica que una variable está activa.</w:t>
      </w:r>
    </w:p>
    <w:p w14:paraId="488EC1EC" w14:textId="77777777" w:rsidR="00B22C55" w:rsidRPr="00B22C55" w:rsidRDefault="00B22C55" w:rsidP="00B22C5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No definido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None</w:t>
      </w:r>
      <w:proofErr w:type="spellEnd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):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Representa un valor ausente o indefinido. Se utiliza para indicar que una variable no tiene un valor asignado o que un objeto no existe. Por ejemplo, </w:t>
      </w:r>
      <w:r w:rsidRPr="00B22C5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s-GT"/>
          <w14:ligatures w14:val="none"/>
        </w:rPr>
        <w:t xml:space="preserve">variable = </w:t>
      </w:r>
      <w:proofErr w:type="spellStart"/>
      <w:r w:rsidRPr="00B22C5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s-GT"/>
          <w14:ligatures w14:val="none"/>
        </w:rPr>
        <w:t>None</w:t>
      </w:r>
      <w:proofErr w:type="spellEnd"/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significa que la variable no contiene ningún dato.</w:t>
      </w:r>
    </w:p>
    <w:p w14:paraId="27B26941" w14:textId="77777777" w:rsidR="00B22C55" w:rsidRPr="00B22C55" w:rsidRDefault="00B22C55" w:rsidP="00B22C5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Complejos (</w:t>
      </w:r>
      <w:proofErr w:type="spellStart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Complex</w:t>
      </w:r>
      <w:proofErr w:type="spellEnd"/>
      <w:r w:rsidRPr="00B22C5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):</w:t>
      </w:r>
      <w:r w:rsidRPr="00B22C55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Representan números complejos formados por una parte real y una parte imaginaria. La parte real se escribe como un número normal, mientras que la parte imaginaria se escribe como un número multiplicado por la unidad imaginaria "j". Por ejemplo, 3 + 4j es un número complejo.</w:t>
      </w:r>
    </w:p>
    <w:p w14:paraId="76A73C5B" w14:textId="77777777" w:rsidR="00B22C55" w:rsidRPr="00B22C55" w:rsidRDefault="00B22C55" w:rsidP="00B22C55">
      <w:pPr>
        <w:rPr>
          <w:rFonts w:ascii="Arial" w:hAnsi="Arial" w:cs="Arial"/>
          <w:sz w:val="24"/>
          <w:szCs w:val="24"/>
        </w:rPr>
      </w:pPr>
    </w:p>
    <w:p w14:paraId="2BC0289D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8333C8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B44181B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DDB8DB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F20A101" w14:textId="381085A8" w:rsidR="00B568BA" w:rsidRDefault="00B22C55" w:rsidP="00B22C55">
      <w:pPr>
        <w:pStyle w:val="Ttulo1"/>
      </w:pPr>
      <w:r>
        <w:lastRenderedPageBreak/>
        <w:t xml:space="preserve">TIPOS DE DATOS COMPUESTOS </w:t>
      </w:r>
    </w:p>
    <w:p w14:paraId="1033EA5E" w14:textId="77777777" w:rsidR="00B22C55" w:rsidRDefault="00B22C55" w:rsidP="00B22C55"/>
    <w:p w14:paraId="1BB62224" w14:textId="77777777" w:rsidR="00B22C55" w:rsidRDefault="00B22C55" w:rsidP="00B22C55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Los tipos de datos compuestos en Python son estructuras que permiten agrupar y organizar datos de diversos tipos, proporcionando mayor flexibilidad y poder de expresión en la programación. A diferencia de los tipos de datos primitivos, que almacenan valores simples, los tipos de datos compuestos pueden contener colecciones de datos, relaciones entre ellos y estructuras más complejas.</w:t>
      </w:r>
    </w:p>
    <w:p w14:paraId="354883A3" w14:textId="77777777" w:rsidR="00B22C55" w:rsidRDefault="00B22C55" w:rsidP="00B22C55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Textoennegrita"/>
          <w:rFonts w:eastAsiaTheme="majorEastAsia" w:cs="Arial"/>
          <w:color w:val="1F1F1F"/>
          <w:bdr w:val="none" w:sz="0" w:space="0" w:color="auto" w:frame="1"/>
        </w:rPr>
        <w:t>Principales tipos de datos compuestos en Python:</w:t>
      </w:r>
    </w:p>
    <w:p w14:paraId="39EEE5C6" w14:textId="77777777" w:rsidR="00B22C55" w:rsidRDefault="00B22C55" w:rsidP="00B22C55">
      <w:pPr>
        <w:numPr>
          <w:ilvl w:val="0"/>
          <w:numId w:val="6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Textoennegrita"/>
          <w:rFonts w:cs="Arial"/>
          <w:color w:val="1F1F1F"/>
          <w:bdr w:val="none" w:sz="0" w:space="0" w:color="auto" w:frame="1"/>
        </w:rPr>
        <w:t>Listas (</w:t>
      </w:r>
      <w:proofErr w:type="spellStart"/>
      <w:r>
        <w:rPr>
          <w:rStyle w:val="Textoennegrita"/>
          <w:rFonts w:cs="Arial"/>
          <w:color w:val="1F1F1F"/>
          <w:bdr w:val="none" w:sz="0" w:space="0" w:color="auto" w:frame="1"/>
        </w:rPr>
        <w:t>Lists</w:t>
      </w:r>
      <w:proofErr w:type="spellEnd"/>
      <w:r>
        <w:rPr>
          <w:rStyle w:val="Textoennegrita"/>
          <w:rFonts w:cs="Arial"/>
          <w:color w:val="1F1F1F"/>
          <w:bdr w:val="none" w:sz="0" w:space="0" w:color="auto" w:frame="1"/>
        </w:rPr>
        <w:t>):</w:t>
      </w:r>
      <w:r>
        <w:rPr>
          <w:rFonts w:ascii="Arial" w:hAnsi="Arial" w:cs="Arial"/>
          <w:color w:val="1F1F1F"/>
        </w:rPr>
        <w:t xml:space="preserve"> Representan secuencias ordenadas de elementos de cualquier tipo de dato, incluso listas anidadas. Se definen entre corchetes [] y se accede a sus elementos mediante índices numéricos. Las listas son mutables, lo que significa que sus elementos pueden modificarse después de su creación.</w:t>
      </w:r>
    </w:p>
    <w:p w14:paraId="073D9B34" w14:textId="77777777" w:rsidR="00B22C55" w:rsidRDefault="00B22C55" w:rsidP="00B22C55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Textoennegrita"/>
          <w:rFonts w:cs="Arial"/>
          <w:color w:val="1F1F1F"/>
          <w:bdr w:val="none" w:sz="0" w:space="0" w:color="auto" w:frame="1"/>
        </w:rPr>
        <w:t>Tuplas (</w:t>
      </w:r>
      <w:proofErr w:type="spellStart"/>
      <w:r>
        <w:rPr>
          <w:rStyle w:val="Textoennegrita"/>
          <w:rFonts w:cs="Arial"/>
          <w:color w:val="1F1F1F"/>
          <w:bdr w:val="none" w:sz="0" w:space="0" w:color="auto" w:frame="1"/>
        </w:rPr>
        <w:t>Tuples</w:t>
      </w:r>
      <w:proofErr w:type="spellEnd"/>
      <w:r>
        <w:rPr>
          <w:rStyle w:val="Textoennegrita"/>
          <w:rFonts w:cs="Arial"/>
          <w:color w:val="1F1F1F"/>
          <w:bdr w:val="none" w:sz="0" w:space="0" w:color="auto" w:frame="1"/>
        </w:rPr>
        <w:t>):</w:t>
      </w:r>
      <w:r>
        <w:rPr>
          <w:rFonts w:ascii="Arial" w:hAnsi="Arial" w:cs="Arial"/>
          <w:color w:val="1F1F1F"/>
        </w:rPr>
        <w:t xml:space="preserve"> Similares a las listas, las tuplas almacenan secuencias ordenadas de elementos, pero son inmutables, es decir, sus elementos no pueden modificarse una vez creados. Se definen entre paréntesis () y se accede a sus elementos mediante índices numéricos.</w:t>
      </w:r>
    </w:p>
    <w:p w14:paraId="7771385D" w14:textId="77777777" w:rsidR="00B22C55" w:rsidRDefault="00B22C55" w:rsidP="00B22C55">
      <w:pPr>
        <w:numPr>
          <w:ilvl w:val="0"/>
          <w:numId w:val="8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Textoennegrita"/>
          <w:rFonts w:cs="Arial"/>
          <w:color w:val="1F1F1F"/>
          <w:bdr w:val="none" w:sz="0" w:space="0" w:color="auto" w:frame="1"/>
        </w:rPr>
        <w:t>Diccionarios (</w:t>
      </w:r>
      <w:proofErr w:type="spellStart"/>
      <w:r>
        <w:rPr>
          <w:rStyle w:val="Textoennegrita"/>
          <w:rFonts w:cs="Arial"/>
          <w:color w:val="1F1F1F"/>
          <w:bdr w:val="none" w:sz="0" w:space="0" w:color="auto" w:frame="1"/>
        </w:rPr>
        <w:t>Dictionaries</w:t>
      </w:r>
      <w:proofErr w:type="spellEnd"/>
      <w:r>
        <w:rPr>
          <w:rStyle w:val="Textoennegrita"/>
          <w:rFonts w:cs="Arial"/>
          <w:color w:val="1F1F1F"/>
          <w:bdr w:val="none" w:sz="0" w:space="0" w:color="auto" w:frame="1"/>
        </w:rPr>
        <w:t>):</w:t>
      </w:r>
      <w:r>
        <w:rPr>
          <w:rFonts w:ascii="Arial" w:hAnsi="Arial" w:cs="Arial"/>
          <w:color w:val="1F1F1F"/>
        </w:rPr>
        <w:t xml:space="preserve"> Almacenan colecciones de pares clave-valor, donde cada clave es única e identifica un valor asociado. Se definen entre llaves {} y se accede a los valores mediante sus claves. Los diccionarios son mutables, lo que permite modificar tanto las claves como los valores.</w:t>
      </w:r>
    </w:p>
    <w:p w14:paraId="3F748D3F" w14:textId="77777777" w:rsidR="00B22C55" w:rsidRDefault="00B22C55" w:rsidP="00B22C55">
      <w:pPr>
        <w:numPr>
          <w:ilvl w:val="0"/>
          <w:numId w:val="9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Textoennegrita"/>
          <w:rFonts w:cs="Arial"/>
          <w:color w:val="1F1F1F"/>
          <w:bdr w:val="none" w:sz="0" w:space="0" w:color="auto" w:frame="1"/>
        </w:rPr>
        <w:t>Conjuntos (Sets):</w:t>
      </w:r>
      <w:r>
        <w:rPr>
          <w:rFonts w:ascii="Arial" w:hAnsi="Arial" w:cs="Arial"/>
          <w:color w:val="1F1F1F"/>
        </w:rPr>
        <w:t xml:space="preserve"> Representan colecciones no ordenadas de elementos únicos. Se definen entre llaves {} utilizando la función </w:t>
      </w:r>
      <w:proofErr w:type="gramStart"/>
      <w:r>
        <w:rPr>
          <w:rStyle w:val="CdigoHTML"/>
          <w:rFonts w:eastAsiaTheme="minorHAnsi"/>
          <w:color w:val="444746"/>
          <w:sz w:val="21"/>
          <w:szCs w:val="21"/>
          <w:bdr w:val="none" w:sz="0" w:space="0" w:color="auto" w:frame="1"/>
        </w:rPr>
        <w:t>set(</w:t>
      </w:r>
      <w:proofErr w:type="gramEnd"/>
      <w:r>
        <w:rPr>
          <w:rStyle w:val="CdigoHTML"/>
          <w:rFonts w:eastAsiaTheme="minorHAnsi"/>
          <w:color w:val="444746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F1F1F"/>
        </w:rPr>
        <w:t>. Los conjuntos son mutables, pero no se puede acceder a sus elementos por índice.</w:t>
      </w:r>
    </w:p>
    <w:p w14:paraId="0FCD4FB7" w14:textId="77777777" w:rsidR="00B22C55" w:rsidRPr="00B22C55" w:rsidRDefault="00B22C55" w:rsidP="00B22C55">
      <w:pPr>
        <w:rPr>
          <w:rFonts w:ascii="Arial" w:hAnsi="Arial" w:cs="Arial"/>
        </w:rPr>
      </w:pPr>
    </w:p>
    <w:p w14:paraId="325A704C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1F4CC9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BB5CE9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15C4DEC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105BE3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A6F733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0981FF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CBF5E81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BB4CF0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82447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981021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CEF324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1451A7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EBBA00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15E189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CCDA28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E151CF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35532BD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8B5F48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9AB831" w14:textId="77777777" w:rsidR="00B568BA" w:rsidRDefault="00B568BA" w:rsidP="00BC1E0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D72174" w14:textId="1043959A" w:rsidR="00B568BA" w:rsidRDefault="00B568BA" w:rsidP="00B568BA">
      <w:pPr>
        <w:pStyle w:val="Ttulo1"/>
      </w:pPr>
      <w:r>
        <w:t xml:space="preserve">I. ABSTRACT </w:t>
      </w:r>
    </w:p>
    <w:p w14:paraId="42F1A201" w14:textId="3045015F" w:rsidR="00B568BA" w:rsidRDefault="00B568BA" w:rsidP="00B568BA"/>
    <w:p w14:paraId="104E134D" w14:textId="1FAD5703" w:rsidR="00B568BA" w:rsidRDefault="00B568BA" w:rsidP="00B568BA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La práctica de laboratorio 04, titulada “Determinación cuantitativa de bicarbonato de sodio en una pastilla de Alka – Seltzer por medio experimental”, se llevó a cabo el lunes 15 de abril de 2024. El objetivo general fue d</w:t>
      </w:r>
      <w:r w:rsidRPr="002D4A25">
        <w:rPr>
          <w:rFonts w:ascii="Arial" w:hAnsi="Arial" w:cs="Arial"/>
        </w:rPr>
        <w:t>eterminar cuantitativamente la cantidad de bicarbonato de sodio presente en una pastilla de Alka-Seltzer utilizando el método experimental de pérdida de masa.</w:t>
      </w:r>
      <w:r>
        <w:rPr>
          <w:rFonts w:ascii="Arial" w:hAnsi="Arial" w:cs="Arial"/>
        </w:rPr>
        <w:t xml:space="preserve"> Entre los objetivos específicos se</w:t>
      </w:r>
      <w:r w:rsidR="00C94633">
        <w:rPr>
          <w:rFonts w:ascii="Arial" w:eastAsiaTheme="minorEastAsia" w:hAnsi="Arial" w:cs="Arial"/>
        </w:rPr>
        <w:t xml:space="preserve"> buscaba </w:t>
      </w:r>
      <w:bookmarkStart w:id="0" w:name="_Hlk164792843"/>
      <w:r w:rsidR="00C94633">
        <w:rPr>
          <w:rFonts w:ascii="Arial" w:eastAsiaTheme="minorEastAsia" w:hAnsi="Arial" w:cs="Arial"/>
        </w:rPr>
        <w:t>u</w:t>
      </w:r>
      <w:r w:rsidR="00C94633" w:rsidRPr="00C94633">
        <w:rPr>
          <w:rFonts w:ascii="Arial" w:eastAsiaTheme="minorEastAsia" w:hAnsi="Arial" w:cs="Arial"/>
        </w:rPr>
        <w:t>tilizar procedimientos para determinar cuantitativamente el bicarbonato de sodio en una pastilla de Alka-Seltzer</w:t>
      </w:r>
      <w:bookmarkEnd w:id="0"/>
      <w:r w:rsidR="00C94633">
        <w:rPr>
          <w:rFonts w:ascii="Arial" w:eastAsiaTheme="minorEastAsia" w:hAnsi="Arial" w:cs="Arial"/>
        </w:rPr>
        <w:t xml:space="preserve">, </w:t>
      </w:r>
      <w:bookmarkStart w:id="1" w:name="_Hlk164792858"/>
      <w:r w:rsidR="00C94633">
        <w:rPr>
          <w:rFonts w:ascii="Arial" w:eastAsiaTheme="minorEastAsia" w:hAnsi="Arial" w:cs="Arial"/>
        </w:rPr>
        <w:t>c</w:t>
      </w:r>
      <w:r w:rsidR="00C94633" w:rsidRPr="00C94633">
        <w:rPr>
          <w:rFonts w:ascii="Arial" w:eastAsiaTheme="minorEastAsia" w:hAnsi="Arial" w:cs="Arial"/>
        </w:rPr>
        <w:t>alcular la masa de CO2 perdida, la masa de NaHCO3 que reaccionó y el porcentaje de masa de NaHCO3 en la tableta</w:t>
      </w:r>
      <w:bookmarkEnd w:id="1"/>
      <w:r w:rsidR="00C94633">
        <w:rPr>
          <w:rFonts w:ascii="Arial" w:eastAsiaTheme="minorEastAsia" w:hAnsi="Arial" w:cs="Arial"/>
        </w:rPr>
        <w:t xml:space="preserve">, </w:t>
      </w:r>
      <w:bookmarkStart w:id="2" w:name="_Hlk164792867"/>
      <w:r w:rsidR="00C94633">
        <w:rPr>
          <w:rFonts w:ascii="Arial" w:eastAsiaTheme="minorEastAsia" w:hAnsi="Arial" w:cs="Arial"/>
        </w:rPr>
        <w:t>e</w:t>
      </w:r>
      <w:r w:rsidR="00C94633" w:rsidRPr="00C94633">
        <w:rPr>
          <w:rFonts w:ascii="Arial" w:eastAsiaTheme="minorEastAsia" w:hAnsi="Arial" w:cs="Arial"/>
        </w:rPr>
        <w:t>valuar la confiabilidad del método por pérdida de masa a través del cálculo numérico basado en las relaciones estequiométricas de la reacción química.</w:t>
      </w:r>
    </w:p>
    <w:bookmarkEnd w:id="2"/>
    <w:p w14:paraId="2C1AF017" w14:textId="77777777" w:rsidR="00B568BA" w:rsidRDefault="00B568BA" w:rsidP="00B568BA">
      <w:pPr>
        <w:jc w:val="both"/>
        <w:rPr>
          <w:rFonts w:ascii="Arial" w:eastAsiaTheme="minorEastAsia" w:hAnsi="Arial" w:cs="Arial"/>
        </w:rPr>
      </w:pPr>
    </w:p>
    <w:p w14:paraId="6D81F426" w14:textId="5BE6E736" w:rsidR="00B568BA" w:rsidRDefault="00B568BA" w:rsidP="00B568BA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el procedimiento experimental identificado como A, se </w:t>
      </w:r>
      <w:r w:rsidRPr="00B568BA">
        <w:rPr>
          <w:rFonts w:ascii="Arial" w:eastAsiaTheme="minorEastAsia" w:hAnsi="Arial" w:cs="Arial"/>
        </w:rPr>
        <w:t xml:space="preserve">realizó una reacción química con el vinagre para medir la cantidad de bicarbonato de sodio presente en la pastilla, utilizando el método por pérdida de masa y calculando la cantidad de bicarbonato de sodio presente en la pastilla a partir de la cantidad de dióxido de carbono liberado. Se llevó a cabo un análisis estadístico para evaluar la fiabilidad de los métodos empleados y estimar el error en las </w:t>
      </w:r>
      <w:r w:rsidRPr="00B568BA">
        <w:rPr>
          <w:rFonts w:ascii="Arial" w:eastAsiaTheme="minorEastAsia" w:hAnsi="Arial" w:cs="Arial"/>
        </w:rPr>
        <w:lastRenderedPageBreak/>
        <w:t>determinaciones, y se realizaron correcciones para la presión del gas y la solubilidad del CO2 en la solución de HCl.</w:t>
      </w:r>
    </w:p>
    <w:p w14:paraId="6E36015E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1EDD7AEE" w14:textId="4D4060FE" w:rsidR="005616E8" w:rsidRDefault="005616E8" w:rsidP="00B568BA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resultados obtenidos</w:t>
      </w:r>
    </w:p>
    <w:p w14:paraId="58085F9B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0070D7C1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398029E3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4BE27080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073BC0BB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0FF33837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6CD75346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4A2DF127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313A0AC5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34E5DA20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6CF47E7B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2D5E0C0F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2EF7A9D1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7E5D1C70" w14:textId="77777777" w:rsidR="005616E8" w:rsidRDefault="005616E8" w:rsidP="00B568BA">
      <w:pPr>
        <w:jc w:val="both"/>
        <w:rPr>
          <w:rFonts w:ascii="Arial" w:eastAsiaTheme="minorEastAsia" w:hAnsi="Arial" w:cs="Arial"/>
        </w:rPr>
      </w:pPr>
    </w:p>
    <w:p w14:paraId="38B9E91C" w14:textId="77777777" w:rsidR="005616E8" w:rsidRPr="00B568BA" w:rsidRDefault="005616E8" w:rsidP="00B568BA">
      <w:pPr>
        <w:jc w:val="both"/>
        <w:rPr>
          <w:rFonts w:ascii="Arial" w:hAnsi="Arial" w:cs="Arial"/>
        </w:rPr>
      </w:pPr>
    </w:p>
    <w:sectPr w:rsidR="005616E8" w:rsidRPr="00B568BA" w:rsidSect="00FE1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5168"/>
    <w:multiLevelType w:val="multilevel"/>
    <w:tmpl w:val="A78A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F8C"/>
    <w:multiLevelType w:val="hybridMultilevel"/>
    <w:tmpl w:val="06AA0F3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67AE"/>
    <w:multiLevelType w:val="hybridMultilevel"/>
    <w:tmpl w:val="63B21D44"/>
    <w:lvl w:ilvl="0" w:tplc="FB22ED04">
      <w:start w:val="1"/>
      <w:numFmt w:val="lowerLetter"/>
      <w:lvlText w:val="%1."/>
      <w:lvlJc w:val="left"/>
      <w:pPr>
        <w:ind w:left="792" w:hanging="432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90205"/>
    <w:multiLevelType w:val="hybridMultilevel"/>
    <w:tmpl w:val="C25CDC42"/>
    <w:lvl w:ilvl="0" w:tplc="86166EF4">
      <w:start w:val="1"/>
      <w:numFmt w:val="upperLetter"/>
      <w:lvlText w:val="%1."/>
      <w:lvlJc w:val="left"/>
      <w:pPr>
        <w:ind w:left="936" w:hanging="576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7E17"/>
    <w:multiLevelType w:val="multilevel"/>
    <w:tmpl w:val="299C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F766A"/>
    <w:multiLevelType w:val="multilevel"/>
    <w:tmpl w:val="240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D6941"/>
    <w:multiLevelType w:val="multilevel"/>
    <w:tmpl w:val="41862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D4A1D"/>
    <w:multiLevelType w:val="multilevel"/>
    <w:tmpl w:val="DF16E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84CD0"/>
    <w:multiLevelType w:val="multilevel"/>
    <w:tmpl w:val="0A188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77721"/>
    <w:multiLevelType w:val="multilevel"/>
    <w:tmpl w:val="F7C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30904">
    <w:abstractNumId w:val="3"/>
  </w:num>
  <w:num w:numId="2" w16cid:durableId="483543227">
    <w:abstractNumId w:val="2"/>
  </w:num>
  <w:num w:numId="3" w16cid:durableId="1822308579">
    <w:abstractNumId w:val="1"/>
  </w:num>
  <w:num w:numId="4" w16cid:durableId="1142772187">
    <w:abstractNumId w:val="4"/>
  </w:num>
  <w:num w:numId="5" w16cid:durableId="1418405611">
    <w:abstractNumId w:val="9"/>
  </w:num>
  <w:num w:numId="6" w16cid:durableId="1481338099">
    <w:abstractNumId w:val="0"/>
  </w:num>
  <w:num w:numId="7" w16cid:durableId="1998026635">
    <w:abstractNumId w:val="8"/>
  </w:num>
  <w:num w:numId="8" w16cid:durableId="1960601355">
    <w:abstractNumId w:val="7"/>
  </w:num>
  <w:num w:numId="9" w16cid:durableId="1423993300">
    <w:abstractNumId w:val="6"/>
  </w:num>
  <w:num w:numId="10" w16cid:durableId="1483548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DB"/>
    <w:rsid w:val="00072DE9"/>
    <w:rsid w:val="000A5D93"/>
    <w:rsid w:val="000C6827"/>
    <w:rsid w:val="00126426"/>
    <w:rsid w:val="001350D0"/>
    <w:rsid w:val="00165076"/>
    <w:rsid w:val="002568BF"/>
    <w:rsid w:val="002D2010"/>
    <w:rsid w:val="00300065"/>
    <w:rsid w:val="003A597C"/>
    <w:rsid w:val="003B1EF2"/>
    <w:rsid w:val="00434536"/>
    <w:rsid w:val="004F44E0"/>
    <w:rsid w:val="005616E8"/>
    <w:rsid w:val="005947C9"/>
    <w:rsid w:val="00624368"/>
    <w:rsid w:val="0064639B"/>
    <w:rsid w:val="00650BBE"/>
    <w:rsid w:val="00666130"/>
    <w:rsid w:val="007B3B26"/>
    <w:rsid w:val="009E0A08"/>
    <w:rsid w:val="00A36038"/>
    <w:rsid w:val="00AD432D"/>
    <w:rsid w:val="00B22C55"/>
    <w:rsid w:val="00B26D87"/>
    <w:rsid w:val="00B568BA"/>
    <w:rsid w:val="00BC1E04"/>
    <w:rsid w:val="00BE50F8"/>
    <w:rsid w:val="00C51610"/>
    <w:rsid w:val="00C94633"/>
    <w:rsid w:val="00CB0DDB"/>
    <w:rsid w:val="00DD2294"/>
    <w:rsid w:val="00DE0EF3"/>
    <w:rsid w:val="00E87A31"/>
    <w:rsid w:val="00EC14C5"/>
    <w:rsid w:val="00F57FD8"/>
    <w:rsid w:val="00F633CD"/>
    <w:rsid w:val="00F70F51"/>
    <w:rsid w:val="00F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DB7FF"/>
  <w15:docId w15:val="{DB7649BC-B93A-47E2-AC20-D1CBC671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8B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68B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0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C6827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B568B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68BA"/>
    <w:rPr>
      <w:rFonts w:ascii="Arial" w:eastAsiaTheme="majorEastAsia" w:hAnsi="Arial" w:cstheme="majorBidi"/>
      <w:b/>
      <w:color w:val="2F5496" w:themeColor="accent1" w:themeShade="BF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B22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22C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22C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C55"/>
    <w:rPr>
      <w:rFonts w:ascii="Courier New" w:eastAsia="Times New Roman" w:hAnsi="Courier New" w:cs="Courier New"/>
      <w:kern w:val="0"/>
      <w:sz w:val="20"/>
      <w:szCs w:val="20"/>
      <w:lang w:eastAsia="es-GT"/>
    </w:rPr>
  </w:style>
  <w:style w:type="character" w:customStyle="1" w:styleId="hljs-comment">
    <w:name w:val="hljs-comment"/>
    <w:basedOn w:val="Fuentedeprrafopredeter"/>
    <w:rsid w:val="00B22C55"/>
  </w:style>
  <w:style w:type="character" w:customStyle="1" w:styleId="hljs-number">
    <w:name w:val="hljs-number"/>
    <w:basedOn w:val="Fuentedeprrafopredeter"/>
    <w:rsid w:val="00B22C55"/>
  </w:style>
  <w:style w:type="character" w:customStyle="1" w:styleId="hljs-string">
    <w:name w:val="hljs-string"/>
    <w:basedOn w:val="Fuentedeprrafopredeter"/>
    <w:rsid w:val="00B22C55"/>
  </w:style>
  <w:style w:type="character" w:customStyle="1" w:styleId="hljs-literal">
    <w:name w:val="hljs-literal"/>
    <w:basedOn w:val="Fuentedeprrafopredeter"/>
    <w:rsid w:val="00B22C55"/>
  </w:style>
  <w:style w:type="character" w:customStyle="1" w:styleId="hljs-builtin">
    <w:name w:val="hljs-built_in"/>
    <w:basedOn w:val="Fuentedeprrafopredeter"/>
    <w:rsid w:val="00B22C55"/>
  </w:style>
  <w:style w:type="character" w:customStyle="1" w:styleId="hljs-keyword">
    <w:name w:val="hljs-keyword"/>
    <w:basedOn w:val="Fuentedeprrafopredeter"/>
    <w:rsid w:val="00B2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Lam20</b:Tag>
    <b:SourceType>InternetSite</b:SourceType>
    <b:Guid>{C014828E-E77C-441D-8369-6010F47676BA}</b:Guid>
    <b:Author>
      <b:Author>
        <b:Corporate>La manzana de newton </b:Corporate>
      </b:Author>
    </b:Author>
    <b:Title>La manzana de newton</b:Title>
    <b:Year>2020</b:Year>
    <b:Month>08</b:Month>
    <b:Day>19</b:Day>
    <b:URL>https://www.lamanzanadenewton.com/materiales/aplicaciones/lrq/lrq_cfq.html</b:URL>
    <b:RefOrder>1</b:RefOrder>
  </b:Source>
  <b:Source>
    <b:Tag>Bal72</b:Tag>
    <b:SourceType>BookSection</b:SourceType>
    <b:Guid>{3B91CD9B-7305-49B2-B71E-45D648A4EC63}</b:Guid>
    <b:Year>1972</b:Year>
    <b:Author>
      <b:BookAuthor>
        <b:NameList>
          <b:Person>
            <b:Last>Baldor</b:Last>
            <b:First>F.</b:First>
          </b:Person>
        </b:NameList>
      </b:BookAuthor>
      <b:Author>
        <b:NameList>
          <b:Person>
            <b:Last>Baldor</b:Last>
            <b:First>F.</b:First>
          </b:Person>
        </b:NameList>
      </b:Author>
    </b:Author>
    <b:BookTitle>Nomenclatura Química inorgánica</b:BookTitle>
    <b:City>Mexico</b:City>
    <b:Publisher>Minerva Books</b:Publisher>
    <b:RefOrder>2</b:RefOrder>
  </b:Source>
  <b:Source>
    <b:Tag>Ray10</b:Tag>
    <b:SourceType>Book</b:SourceType>
    <b:Guid>{942312C1-569B-4574-B1C7-975E7B44A888}</b:Guid>
    <b:Author>
      <b:Author>
        <b:NameList>
          <b:Person>
            <b:Last>Chang</b:Last>
            <b:First>Raymond</b:First>
          </b:Person>
        </b:NameList>
      </b:Author>
    </b:Author>
    <b:Title>Química </b:Title>
    <b:Year>2010</b:Year>
    <b:Publisher>McGraw-Hill</b:Publisher>
    <b:RefOrder>3</b:RefOrder>
  </b:Source>
</b:Sources>
</file>

<file path=customXml/itemProps1.xml><?xml version="1.0" encoding="utf-8"?>
<ds:datastoreItem xmlns:ds="http://schemas.openxmlformats.org/officeDocument/2006/customXml" ds:itemID="{412A8502-439B-4CF3-A884-D05C0724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2024-05-02T13:20:00Z</dcterms:created>
  <dcterms:modified xsi:type="dcterms:W3CDTF">2024-05-02T13:20:00Z</dcterms:modified>
</cp:coreProperties>
</file>