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t>
      </w:r>
    </w:p>
    <w:p>
      <w:pPr>
        <w:spacing w:after="240" w:before="0"/>
        <w:jc w:val="center"/>
      </w:pPr>
      <w:r>
        <w:rPr>
          <w:rFonts w:ascii="Arial" w:cs="Arial" w:eastAsia="Arial" w:hAnsi="Arial"/>
          <w:b/>
          <w:bCs/>
          <w:color w:val="1F4E79"/>
          <w:sz w:val="56"/>
          <w:szCs w:val="56"/>
        </w:rPr>
        <w:t xml:space="preserve">Instructor Manual</w:t>
      </w:r>
    </w:p>
    <w:p>
      <w:pPr>
        <w:spacing w:after="160" w:before="0"/>
        <w:jc w:val="center"/>
      </w:pPr>
      <w:r>
        <w:rPr>
          <w:rFonts w:ascii="Arial" w:cs="Arial" w:eastAsia="Arial" w:hAnsi="Arial"/>
          <w:color w:val="2E75B6"/>
          <w:sz w:val="32"/>
          <w:szCs w:val="32"/>
        </w:rPr>
        <w:t xml:space="preserve">Multi-Agent Cybersecurity Lab</w:t>
      </w:r>
    </w:p>
    <w:p>
      <w:pPr>
        <w:pBdr>
          <w:bottom w:val="single" w:color="2E75B6" w:sz="6" w:space="1"/>
        </w:pBdr>
        <w:spacing w:after="120" w:before="120"/>
      </w:pPr>
    </w:p>
    <w:p>
      <w:pPr>
        <w:spacing w:after="80" w:before="160"/>
        <w:jc w:val="center"/>
      </w:pPr>
      <w:r>
        <w:rPr>
          <w:rFonts w:ascii="Arial" w:cs="Arial" w:eastAsia="Arial" w:hAnsi="Arial"/>
          <w:i/>
          <w:iCs/>
          <w:color w:val="1A1A1A"/>
          <w:sz w:val="22"/>
          <w:szCs w:val="22"/>
        </w:rPr>
        <w:t xml:space="preserve">AI + Cybersecurity — Course Facilitator Reference</w:t>
      </w:r>
    </w:p>
    <w:p>
      <w:pPr>
        <w:spacing w:after="80" w:before="0"/>
        <w:jc w:val="center"/>
      </w:pPr>
      <w:r>
        <w:rPr>
          <w:rFonts w:ascii="Arial" w:cs="Arial" w:eastAsia="Arial" w:hAnsi="Arial"/>
          <w:color w:val="1A1A1A"/>
          <w:sz w:val="22"/>
          <w:szCs w:val="22"/>
        </w:rPr>
        <w:t xml:space="preserve">Multi-Agent Cybersecurity Lab Environment</w:t>
      </w:r>
    </w:p>
    <w:p>
      <w:pPr>
        <w:spacing w:after="80" w:before="0"/>
        <w:jc w:val="center"/>
      </w:pPr>
      <w:r>
        <w:rPr>
          <w:rFonts w:ascii="Arial" w:cs="Arial" w:eastAsia="Arial" w:hAnsi="Arial"/>
          <w:color w:val="1A1A1A"/>
          <w:sz w:val="22"/>
          <w:szCs w:val="22"/>
        </w:rPr>
        <w:t xml:space="preserve">Version 1.0 — May 2026</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rFonts w:ascii="Arial" w:cs="Arial" w:eastAsia="Arial" w:hAnsi="Arial"/>
          <w:b/>
          <w:bCs/>
          <w:color w:val="1F4E79"/>
          <w:sz w:val="32"/>
          <w:szCs w:val="32"/>
        </w:rPr>
        <w:t xml:space="preserve">1. Overview</w:t>
      </w:r>
    </w:p>
    <w:p>
      <w:pPr>
        <w:spacing w:after="60" w:before="60"/>
      </w:pPr>
      <w:r>
        <w:rPr>
          <w:rFonts w:ascii="Arial" w:cs="Arial" w:eastAsia="Arial" w:hAnsi="Arial"/>
          <w:color w:val="1A1A1A"/>
          <w:sz w:val="22"/>
          <w:szCs w:val="22"/>
        </w:rPr>
        <w:t xml:space="preserve">This document covers everything you need to deploy, run, and extend the Multi-Agent Cybersecurity Lab in a course setting. The lab is designed for courses at the intersection of AI and cybersecurity, where a central learning objective is teaching students to critically evaluate AI-generated analysis rather than accept it uncritically.</w:t>
      </w:r>
    </w:p>
    <w:p>
      <w:pPr>
        <w:spacing w:after="40" w:before="40"/>
      </w:pPr>
      <w:r>
        <w:t xml:space="preserve"> </w:t>
      </w:r>
    </w:p>
    <w:p>
      <w:pPr>
        <w:spacing w:after="60" w:before="60"/>
      </w:pPr>
      <w:r>
        <w:rPr>
          <w:rFonts w:ascii="Arial" w:cs="Arial" w:eastAsia="Arial" w:hAnsi="Arial"/>
          <w:color w:val="1A1A1A"/>
          <w:sz w:val="22"/>
          <w:szCs w:val="22"/>
        </w:rPr>
        <w:t xml:space="preserve">The system is intentionally local-first: all inference, retrieval, and storage runs on the instructor or student machine. No internet connection is required after initial setup. No student data leaves the local environment.</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  Pedagogical purpose:  </w:t>
            </w:r>
            <w:r>
              <w:rPr>
                <w:rFonts w:ascii="Arial" w:cs="Arial" w:eastAsia="Arial" w:hAnsi="Arial"/>
                <w:color w:val="1A1A1A"/>
                <w:sz w:val="22"/>
                <w:szCs w:val="22"/>
              </w:rPr>
              <w:t xml:space="preserve">The AI agents in this system are calibrated to be useful but imperfect. They will overclaim, hallucinate, and occasionally draw unjustified conclusions. This is by design. The lab succeeds when students catch these errors — not when the agents are correct.</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1.1 System Architecture</w:t>
      </w:r>
    </w:p>
    <w:p>
      <w:pPr>
        <w:spacing w:after="60" w:before="60"/>
      </w:pPr>
      <w:r>
        <w:rPr>
          <w:rFonts w:ascii="Arial" w:cs="Arial" w:eastAsia="Arial" w:hAnsi="Arial"/>
          <w:color w:val="1A1A1A"/>
          <w:sz w:val="22"/>
          <w:szCs w:val="22"/>
        </w:rPr>
        <w:t xml:space="preserve">The platform consists of five integrated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Streamlit (app/main.py)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Local web interface. Five pages: Home, Scenario Lab, Crew Run, RAG Control, Instructor Dashboard.</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Ollama</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Local LLM inference engine. Runs models on CPU or GPU. No cloud API required.</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CrewAI</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Multi-agent orchestration. Coordinates the four analyst agents in a sequential process.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ChromaDB + sentence-transformers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Local vector database and embedding model for RAG retrieval.</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Simulation engine (core/simulation.py)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Loads scenario definitions, artifact paths, and preview rendering.</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1.2 The Four Agents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System prompt focus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SOC Analyst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Evidence triage, timeline reconstruction, separating observed facts from inference.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Threat Hunter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Attacker behavior, plausible techniques, lateral movement, detection gaps, alternative hypotheses.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Incident Responder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Containment, eradication, recovery, operational prioritization.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Security Reviewer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Uncertainty, overclaiming, teaching clarity, whether conclusions are justified by evidence.</w:t>
            </w:r>
          </w:p>
        </w:tc>
      </w:tr>
    </w:tbl>
    <w:p>
      <w:pPr>
        <w:spacing w:after="40" w:before="40"/>
      </w:pPr>
      <w:r>
        <w:t xml:space="preserve"> </w:t>
      </w:r>
    </w:p>
    <w:p>
      <w:pPr>
        <w:spacing w:after="60" w:before="60"/>
      </w:pPr>
      <w:r>
        <w:rPr>
          <w:rFonts w:ascii="Arial" w:cs="Arial" w:eastAsia="Arial" w:hAnsi="Arial"/>
          <w:color w:val="1A1A1A"/>
          <w:sz w:val="22"/>
          <w:szCs w:val="22"/>
        </w:rPr>
        <w:t xml:space="preserve">A final synthesis pass is run after the four agents, using a separate system prompt instructed to produce: Confirmed Facts, Likely Inferences, Remaining Unknowns, Recommended Immediate Actions, Recommended Longer-Term Controls, and Notes for Students.</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2. Environment Setup</w:t>
      </w:r>
    </w:p>
    <w:p>
      <w:pPr>
        <w:pStyle w:val="Heading2"/>
        <w:spacing w:after="120" w:before="240"/>
      </w:pPr>
      <w:r>
        <w:rPr>
          <w:rFonts w:ascii="Arial" w:cs="Arial" w:eastAsia="Arial" w:hAnsi="Arial"/>
          <w:b/>
          <w:bCs/>
          <w:color w:val="2E75B6"/>
          <w:sz w:val="26"/>
          <w:szCs w:val="26"/>
        </w:rPr>
        <w:t xml:space="preserve">2.1 Prerequisites</w:t>
      </w:r>
    </w:p>
    <w:p>
      <w:pPr>
        <w:pStyle w:val="ListParagraph"/>
        <w:numPr>
          <w:ilvl w:val="0"/>
          <w:numId w:val="2"/>
        </w:numPr>
        <w:spacing w:after="40" w:before="40"/>
      </w:pPr>
      <w:r>
        <w:rPr>
          <w:rFonts w:ascii="Arial" w:cs="Arial" w:eastAsia="Arial" w:hAnsi="Arial"/>
          <w:color w:val="1A1A1A"/>
          <w:sz w:val="22"/>
          <w:szCs w:val="22"/>
        </w:rPr>
        <w:t xml:space="preserve">macOS, Linux, or Windows 10/11 with WSL2</w:t>
      </w:r>
    </w:p>
    <w:p>
      <w:pPr>
        <w:pStyle w:val="ListParagraph"/>
        <w:numPr>
          <w:ilvl w:val="0"/>
          <w:numId w:val="2"/>
        </w:numPr>
        <w:spacing w:after="40" w:before="40"/>
      </w:pPr>
      <w:r>
        <w:rPr>
          <w:rFonts w:ascii="Arial" w:cs="Arial" w:eastAsia="Arial" w:hAnsi="Arial"/>
          <w:color w:val="1A1A1A"/>
          <w:sz w:val="22"/>
          <w:szCs w:val="22"/>
        </w:rPr>
        <w:t xml:space="preserve">Python 3.11 (Anaconda or venv)</w:t>
      </w:r>
    </w:p>
    <w:p>
      <w:pPr>
        <w:pStyle w:val="ListParagraph"/>
        <w:numPr>
          <w:ilvl w:val="0"/>
          <w:numId w:val="2"/>
        </w:numPr>
        <w:spacing w:after="40" w:before="40"/>
      </w:pPr>
      <w:r>
        <w:rPr>
          <w:rFonts w:ascii="Arial" w:cs="Arial" w:eastAsia="Arial" w:hAnsi="Arial"/>
          <w:color w:val="1A1A1A"/>
          <w:sz w:val="22"/>
          <w:szCs w:val="22"/>
        </w:rPr>
        <w:t xml:space="preserve">Node.js (only needed if you generate new scenario artifacts)</w:t>
      </w:r>
    </w:p>
    <w:p>
      <w:pPr>
        <w:pStyle w:val="ListParagraph"/>
        <w:numPr>
          <w:ilvl w:val="0"/>
          <w:numId w:val="2"/>
        </w:numPr>
        <w:spacing w:after="40" w:before="40"/>
      </w:pPr>
      <w:r>
        <w:rPr>
          <w:rFonts w:ascii="Arial" w:cs="Arial" w:eastAsia="Arial" w:hAnsi="Arial"/>
          <w:color w:val="1A1A1A"/>
          <w:sz w:val="22"/>
          <w:szCs w:val="22"/>
        </w:rPr>
        <w:t xml:space="preserve">Ollama installed: https://ollama.ai</w:t>
      </w:r>
    </w:p>
    <w:p>
      <w:pPr>
        <w:pStyle w:val="ListParagraph"/>
        <w:numPr>
          <w:ilvl w:val="0"/>
          <w:numId w:val="2"/>
        </w:numPr>
        <w:spacing w:after="40" w:before="40"/>
      </w:pPr>
      <w:r>
        <w:rPr>
          <w:rFonts w:ascii="Arial" w:cs="Arial" w:eastAsia="Arial" w:hAnsi="Arial"/>
          <w:color w:val="1A1A1A"/>
          <w:sz w:val="22"/>
          <w:szCs w:val="22"/>
        </w:rPr>
        <w:t xml:space="preserve">At least 8 GB RAM; 16 GB recommended for 7–8B models</w:t>
      </w:r>
    </w:p>
    <w:p>
      <w:pPr>
        <w:pStyle w:val="ListParagraph"/>
        <w:numPr>
          <w:ilvl w:val="0"/>
          <w:numId w:val="2"/>
        </w:numPr>
        <w:spacing w:after="40" w:before="40"/>
      </w:pPr>
      <w:r>
        <w:rPr>
          <w:rFonts w:ascii="Arial" w:cs="Arial" w:eastAsia="Arial" w:hAnsi="Arial"/>
          <w:color w:val="1A1A1A"/>
          <w:sz w:val="22"/>
          <w:szCs w:val="22"/>
        </w:rPr>
        <w:t xml:space="preserve">~4 GB disk space for model weights (varies by model)</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2.2 Installation Steps</w:t>
      </w:r>
    </w:p>
    <w:p>
      <w:pPr>
        <w:pStyle w:val="ListParagraph"/>
        <w:numPr>
          <w:ilvl w:val="0"/>
          <w:numId w:val="3"/>
        </w:numPr>
        <w:spacing w:after="40" w:before="40"/>
      </w:pPr>
      <w:r>
        <w:rPr>
          <w:rFonts w:ascii="Arial" w:cs="Arial" w:eastAsia="Arial" w:hAnsi="Arial"/>
          <w:color w:val="1A1A1A"/>
          <w:sz w:val="22"/>
          <w:szCs w:val="22"/>
        </w:rPr>
        <w:t xml:space="preserve">Install Ollama and pull a model:</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Terminal:  </w:t>
            </w:r>
            <w:r>
              <w:rPr>
                <w:rFonts w:ascii="Arial" w:cs="Arial" w:eastAsia="Arial" w:hAnsi="Arial"/>
                <w:color w:val="1A1A1A"/>
                <w:sz w:val="22"/>
                <w:szCs w:val="22"/>
              </w:rPr>
              <w:t xml:space="preserve">ollama pull llama3.1:8b
# or: ollama pull qwen2.5:7b</w:t>
            </w:r>
          </w:p>
        </w:tc>
      </w:tr>
    </w:tbl>
    <w:p>
      <w:pPr>
        <w:spacing w:after="40" w:before="40"/>
      </w:pPr>
      <w:r>
        <w:t xml:space="preserve"> </w:t>
      </w:r>
    </w:p>
    <w:p>
      <w:pPr>
        <w:pStyle w:val="ListParagraph"/>
        <w:numPr>
          <w:ilvl w:val="0"/>
          <w:numId w:val="3"/>
        </w:numPr>
        <w:spacing w:after="40" w:before="40"/>
      </w:pPr>
      <w:r>
        <w:rPr>
          <w:rFonts w:ascii="Arial" w:cs="Arial" w:eastAsia="Arial" w:hAnsi="Arial"/>
          <w:color w:val="1A1A1A"/>
          <w:sz w:val="22"/>
          <w:szCs w:val="22"/>
        </w:rPr>
        <w:t xml:space="preserve">Create and activate a Python environment:</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Terminal:  </w:t>
            </w:r>
            <w:r>
              <w:rPr>
                <w:rFonts w:ascii="Arial" w:cs="Arial" w:eastAsia="Arial" w:hAnsi="Arial"/>
                <w:color w:val="1A1A1A"/>
                <w:sz w:val="22"/>
                <w:szCs w:val="22"/>
              </w:rPr>
              <w:t xml:space="preserve">conda create -n cyber python=3.11
conda activate cyber</w:t>
            </w:r>
          </w:p>
        </w:tc>
      </w:tr>
    </w:tbl>
    <w:p>
      <w:pPr>
        <w:spacing w:after="40" w:before="40"/>
      </w:pPr>
      <w:r>
        <w:t xml:space="preserve"> </w:t>
      </w:r>
    </w:p>
    <w:p>
      <w:pPr>
        <w:pStyle w:val="ListParagraph"/>
        <w:numPr>
          <w:ilvl w:val="0"/>
          <w:numId w:val="3"/>
        </w:numPr>
        <w:spacing w:after="40" w:before="40"/>
      </w:pPr>
      <w:r>
        <w:rPr>
          <w:rFonts w:ascii="Arial" w:cs="Arial" w:eastAsia="Arial" w:hAnsi="Arial"/>
          <w:color w:val="1A1A1A"/>
          <w:sz w:val="22"/>
          <w:szCs w:val="22"/>
        </w:rPr>
        <w:t xml:space="preserve">Install Python dependencies:</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Terminal:  </w:t>
            </w:r>
            <w:r>
              <w:rPr>
                <w:rFonts w:ascii="Arial" w:cs="Arial" w:eastAsia="Arial" w:hAnsi="Arial"/>
                <w:color w:val="1A1A1A"/>
                <w:sz w:val="22"/>
                <w:szCs w:val="22"/>
              </w:rPr>
              <w:t xml:space="preserve">pip install -r requirements.txt</w:t>
            </w:r>
          </w:p>
        </w:tc>
      </w:tr>
    </w:tbl>
    <w:p>
      <w:pPr>
        <w:spacing w:after="40" w:before="40"/>
      </w:pPr>
      <w:r>
        <w:t xml:space="preserve"> </w:t>
      </w:r>
    </w:p>
    <w:p>
      <w:pPr>
        <w:pStyle w:val="ListParagraph"/>
        <w:numPr>
          <w:ilvl w:val="0"/>
          <w:numId w:val="3"/>
        </w:numPr>
        <w:spacing w:after="40" w:before="40"/>
      </w:pPr>
      <w:r>
        <w:rPr>
          <w:rFonts w:ascii="Arial" w:cs="Arial" w:eastAsia="Arial" w:hAnsi="Arial"/>
          <w:color w:val="1A1A1A"/>
          <w:sz w:val="22"/>
          <w:szCs w:val="22"/>
        </w:rPr>
        <w:t xml:space="preserve">Start the app:</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Terminal:  </w:t>
            </w:r>
            <w:r>
              <w:rPr>
                <w:rFonts w:ascii="Arial" w:cs="Arial" w:eastAsia="Arial" w:hAnsi="Arial"/>
                <w:color w:val="1A1A1A"/>
                <w:sz w:val="22"/>
                <w:szCs w:val="22"/>
              </w:rPr>
              <w:t xml:space="preserve">streamlit run app/main.py</w:t>
            </w:r>
          </w:p>
        </w:tc>
      </w:tr>
    </w:tbl>
    <w:p>
      <w:pPr>
        <w:spacing w:after="40" w:before="40"/>
      </w:pPr>
      <w:r>
        <w:t xml:space="preserve"> </w:t>
      </w:r>
    </w:p>
    <w:p>
      <w:pPr>
        <w:pStyle w:val="ListParagraph"/>
        <w:numPr>
          <w:ilvl w:val="0"/>
          <w:numId w:val="3"/>
        </w:numPr>
        <w:spacing w:after="40" w:before="40"/>
      </w:pPr>
      <w:r>
        <w:rPr>
          <w:rFonts w:ascii="Arial" w:cs="Arial" w:eastAsia="Arial" w:hAnsi="Arial"/>
          <w:color w:val="1A1A1A"/>
          <w:sz w:val="22"/>
          <w:szCs w:val="22"/>
        </w:rPr>
        <w:t xml:space="preserve">On first run, go to RAG Control and click Build / refresh index to populate the knowledge base.</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2.3 Installed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Package</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streamlit&gt;=1.44</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Web interface and multi-page navigation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pandas&gt;=2.2</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CSV artifact parsing and tabular display</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tabulate&gt;=0.9.0</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Markdown table rendering for CSV previews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requests&gt;=2.32</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HTTP calls to Ollama API</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chromadb&gt;=1.5.8</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Local vector database for RAG</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sentence-transformers&gt;=3.0</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Embedding model (all-MiniLM-L6-v2) for RAG indexing and retrieval</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pypdf&gt;=5.0</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extraction for RAG indexing</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python-docx&gt;=1.1</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Word document extraction for RAG indexing</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crewai&gt;=0.102.0</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Multi-agent orchestration (sequential process)</w:t>
            </w:r>
          </w:p>
        </w:tc>
      </w:tr>
    </w:tbl>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3. Running a Classroom Session</w:t>
      </w:r>
    </w:p>
    <w:p>
      <w:pPr>
        <w:pStyle w:val="Heading2"/>
        <w:spacing w:after="120" w:before="240"/>
      </w:pPr>
      <w:r>
        <w:rPr>
          <w:rFonts w:ascii="Arial" w:cs="Arial" w:eastAsia="Arial" w:hAnsi="Arial"/>
          <w:b/>
          <w:bCs/>
          <w:color w:val="2E75B6"/>
          <w:sz w:val="26"/>
          <w:szCs w:val="26"/>
        </w:rPr>
        <w:t xml:space="preserve">3.1 Recommended Classroom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Pre-class (instructor)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Verify Ollama is running and a model is loaded. Build the RAG index. Run each scenario once to confirm outputs are coherent with the selected model.</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(10–15 min)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Introduce the scenario on the Home page. Review the initial situation and learning goals. Ask students to form initial hypotheses before seeing agent output.</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Artifact review (10–15 min)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Walk through Scenario Lab. Read each artifact together. Highlight what is and is not in the evidence.</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RAG setup (5 min)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Have students open RAG Control and build the index. Briefly explain what RAG does and why it matters.</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 run (10–20 min)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Students set their objective and student notes. Run the crew. Agents may take several minutes on CPU-only hardware.</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 (20–30 min)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Students read agent outputs and the final synthesis. Identify at least one claim per agent that is unsupported. Compare to their pre-run hypothesis.</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Debrief (15–20 min)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Use the Instructor Dashboard grading prompts to drive class discussion. Which agent overclaimed? Which evidence was weakest?</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Export and submit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Students export the run bundle and begin their written critique.</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3.2 Model Selection Guidance</w:t>
      </w:r>
    </w:p>
    <w:p>
      <w:pPr>
        <w:spacing w:after="60" w:before="60"/>
      </w:pPr>
      <w:r>
        <w:rPr>
          <w:rFonts w:ascii="Arial" w:cs="Arial" w:eastAsia="Arial" w:hAnsi="Arial"/>
          <w:color w:val="1A1A1A"/>
          <w:sz w:val="22"/>
          <w:szCs w:val="22"/>
        </w:rPr>
        <w:t xml:space="preserve">The quality and coherence of agent outputs depends heavily on the model selected.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llama3.1:8b</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Good balance of quality and speed on consumer hardware. Recommended default.</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qwen2.5:7b</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Strong instruction following, slightly faster than llama3.1 on some hardware.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mistral:7b</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Reasonable quality, widely available, good fallback.</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llama3.1:70b (quantized)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Higher quality outputs but requires 32+ GB RAM or GPU. Not suitable for most student machines.</w:t>
            </w:r>
          </w:p>
        </w:tc>
      </w:tr>
    </w:tbl>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  Note:  </w:t>
            </w:r>
            <w:r>
              <w:rPr>
                <w:rFonts w:ascii="Arial" w:cs="Arial" w:eastAsia="Arial" w:hAnsi="Arial"/>
                <w:color w:val="1A1A1A"/>
                <w:sz w:val="22"/>
                <w:szCs w:val="22"/>
              </w:rPr>
              <w:t xml:space="preserve">Smaller models (3–4B) may produce incoherent or very short agent outputs. Test your chosen model with both scenarios before class and confirm the synthesis report is readable.</w:t>
            </w:r>
          </w:p>
        </w:tc>
      </w:tr>
    </w:tbl>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4. Scenario Reference</w:t>
      </w:r>
    </w:p>
    <w:p>
      <w:pPr>
        <w:pStyle w:val="Heading2"/>
        <w:spacing w:after="120" w:before="240"/>
      </w:pPr>
      <w:r>
        <w:rPr>
          <w:rFonts w:ascii="Arial" w:cs="Arial" w:eastAsia="Arial" w:hAnsi="Arial"/>
          <w:b/>
          <w:bCs/>
          <w:color w:val="2E75B6"/>
          <w:sz w:val="26"/>
          <w:szCs w:val="26"/>
        </w:rPr>
        <w:t xml:space="preserve">4.1 Possible Insider Data Exfiltration</w:t>
      </w:r>
    </w:p>
    <w:p>
      <w:pPr>
        <w:spacing w:after="60" w:before="60"/>
      </w:pPr>
      <w:r>
        <w:rPr>
          <w:rFonts w:ascii="Arial" w:cs="Arial" w:eastAsia="Arial" w:hAnsi="Arial"/>
          <w:color w:val="1A1A1A"/>
          <w:sz w:val="22"/>
          <w:szCs w:val="22"/>
        </w:rPr>
        <w:t xml:space="preserve">File: data/incidents/insider_exfiltration.json</w:t>
      </w:r>
    </w:p>
    <w:p>
      <w:pPr>
        <w:spacing w:after="40" w:before="40"/>
      </w:pPr>
      <w:r>
        <w:t xml:space="preserve"> </w:t>
      </w:r>
    </w:p>
    <w:p>
      <w:pPr>
        <w:spacing w:after="60" w:before="60"/>
      </w:pPr>
      <w:r>
        <w:rPr>
          <w:rFonts w:ascii="Arial" w:cs="Arial" w:eastAsia="Arial" w:hAnsi="Arial"/>
          <w:color w:val="1A1A1A"/>
          <w:sz w:val="22"/>
          <w:szCs w:val="22"/>
        </w:rPr>
        <w:t xml:space="preserve">Summary: Outbound traffic from a finance host increases sharply. A broad service account is implicated. The manager asks whether an employee intentionally exported records.</w:t>
      </w:r>
    </w:p>
    <w:p>
      <w:pPr>
        <w:spacing w:after="40" w:before="40"/>
      </w:pPr>
      <w:r>
        <w:t xml:space="preserve"> </w:t>
      </w:r>
    </w:p>
    <w:p>
      <w:pPr>
        <w:spacing w:after="60" w:before="60"/>
      </w:pPr>
      <w:r>
        <w:rPr>
          <w:rFonts w:ascii="Arial" w:cs="Arial" w:eastAsia="Arial" w:hAnsi="Arial"/>
          <w:color w:val="1A1A1A"/>
          <w:sz w:val="22"/>
          <w:szCs w:val="22"/>
        </w:rPr>
        <w:t xml:space="preserve">Learning goals:</w:t>
      </w:r>
    </w:p>
    <w:p>
      <w:pPr>
        <w:pStyle w:val="ListParagraph"/>
        <w:numPr>
          <w:ilvl w:val="0"/>
          <w:numId w:val="2"/>
        </w:numPr>
        <w:spacing w:after="40" w:before="40"/>
      </w:pPr>
      <w:r>
        <w:rPr>
          <w:rFonts w:ascii="Arial" w:cs="Arial" w:eastAsia="Arial" w:hAnsi="Arial"/>
          <w:color w:val="1A1A1A"/>
          <w:sz w:val="22"/>
          <w:szCs w:val="22"/>
        </w:rPr>
        <w:t xml:space="preserve">Analyze egress anomalies from network logs</w:t>
      </w:r>
    </w:p>
    <w:p>
      <w:pPr>
        <w:pStyle w:val="ListParagraph"/>
        <w:numPr>
          <w:ilvl w:val="0"/>
          <w:numId w:val="2"/>
        </w:numPr>
        <w:spacing w:after="40" w:before="40"/>
      </w:pPr>
      <w:r>
        <w:rPr>
          <w:rFonts w:ascii="Arial" w:cs="Arial" w:eastAsia="Arial" w:hAnsi="Arial"/>
          <w:color w:val="1A1A1A"/>
          <w:sz w:val="22"/>
          <w:szCs w:val="22"/>
        </w:rPr>
        <w:t xml:space="preserve">Compare insider-threat and external-compromise hypotheses</w:t>
      </w:r>
    </w:p>
    <w:p>
      <w:pPr>
        <w:pStyle w:val="ListParagraph"/>
        <w:numPr>
          <w:ilvl w:val="0"/>
          <w:numId w:val="2"/>
        </w:numPr>
        <w:spacing w:after="40" w:before="40"/>
      </w:pPr>
      <w:r>
        <w:rPr>
          <w:rFonts w:ascii="Arial" w:cs="Arial" w:eastAsia="Arial" w:hAnsi="Arial"/>
          <w:color w:val="1A1A1A"/>
          <w:sz w:val="22"/>
          <w:szCs w:val="22"/>
        </w:rPr>
        <w:t xml:space="preserve">Propose evidence-driven next steps without assuming motive</w:t>
      </w:r>
    </w:p>
    <w:p>
      <w:pPr>
        <w:spacing w:after="40" w:before="40"/>
      </w:pPr>
      <w:r>
        <w:t xml:space="preserve"> </w:t>
      </w:r>
    </w:p>
    <w:p>
      <w:pPr>
        <w:spacing w:after="60" w:before="60"/>
      </w:pPr>
      <w:r>
        <w:rPr>
          <w:rFonts w:ascii="Arial" w:cs="Arial" w:eastAsia="Arial" w:hAnsi="Arial"/>
          <w:color w:val="1A1A1A"/>
          <w:sz w:val="22"/>
          <w:szCs w:val="22"/>
        </w:rPr>
        <w:t xml:space="preserve">Artifacts linked to this scenario:</w:t>
      </w:r>
    </w:p>
    <w:p>
      <w:pPr>
        <w:pStyle w:val="ListParagraph"/>
        <w:numPr>
          <w:ilvl w:val="0"/>
          <w:numId w:val="2"/>
        </w:numPr>
        <w:spacing w:after="40" w:before="40"/>
      </w:pPr>
      <w:r>
        <w:rPr>
          <w:rFonts w:ascii="Arial" w:cs="Arial" w:eastAsia="Arial" w:hAnsi="Arial"/>
          <w:color w:val="1A1A1A"/>
          <w:sz w:val="22"/>
          <w:szCs w:val="22"/>
        </w:rPr>
        <w:t xml:space="preserve">data/logs/egress_exfiltration.csv — four rows of outbound traffic. Three transfers escalate in size from one source host to an unfamiliar external IP on port 443.</w:t>
      </w:r>
    </w:p>
    <w:p>
      <w:pPr>
        <w:pStyle w:val="ListParagraph"/>
        <w:numPr>
          <w:ilvl w:val="0"/>
          <w:numId w:val="2"/>
        </w:numPr>
        <w:spacing w:after="40" w:before="40"/>
      </w:pPr>
      <w:r>
        <w:rPr>
          <w:rFonts w:ascii="Arial" w:cs="Arial" w:eastAsia="Arial" w:hAnsi="Arial"/>
          <w:color w:val="1A1A1A"/>
          <w:sz w:val="22"/>
          <w:szCs w:val="22"/>
        </w:rPr>
        <w:t xml:space="preserve">data/configs/fileshare_access_review.txt — notes on service account permissions.</w:t>
      </w:r>
    </w:p>
    <w:p>
      <w:pPr>
        <w:spacing w:after="40" w:before="40"/>
      </w:pPr>
      <w:r>
        <w:t xml:space="preserve"> </w:t>
      </w:r>
    </w:p>
    <w:p>
      <w:pPr>
        <w:spacing w:after="60" w:before="60"/>
      </w:pPr>
      <w:r>
        <w:rPr>
          <w:rFonts w:ascii="Arial" w:cs="Arial" w:eastAsia="Arial" w:hAnsi="Arial"/>
          <w:color w:val="1A1A1A"/>
          <w:sz w:val="22"/>
          <w:szCs w:val="22"/>
        </w:rPr>
        <w:t xml:space="preserve">Simulation injects:</w:t>
      </w:r>
    </w:p>
    <w:p>
      <w:pPr>
        <w:pStyle w:val="ListParagraph"/>
        <w:numPr>
          <w:ilvl w:val="0"/>
          <w:numId w:val="2"/>
        </w:numPr>
        <w:spacing w:after="40" w:before="40"/>
      </w:pPr>
      <w:r>
        <w:rPr>
          <w:rFonts w:ascii="Arial" w:cs="Arial" w:eastAsia="Arial" w:hAnsi="Arial"/>
          <w:color w:val="1A1A1A"/>
          <w:sz w:val="22"/>
          <w:szCs w:val="22"/>
        </w:rPr>
        <w:t xml:space="preserve">16:20 — Manager asks whether an employee intentionally exported records</w:t>
      </w:r>
    </w:p>
    <w:p>
      <w:pPr>
        <w:pStyle w:val="ListParagraph"/>
        <w:numPr>
          <w:ilvl w:val="0"/>
          <w:numId w:val="2"/>
        </w:numPr>
        <w:spacing w:after="40" w:before="40"/>
      </w:pPr>
      <w:r>
        <w:rPr>
          <w:rFonts w:ascii="Arial" w:cs="Arial" w:eastAsia="Arial" w:hAnsi="Arial"/>
          <w:color w:val="1A1A1A"/>
          <w:sz w:val="22"/>
          <w:szCs w:val="22"/>
        </w:rPr>
        <w:t xml:space="preserve">16:24 — Analyst notes the transfers used HTTPS to an unfamiliar destination</w:t>
      </w:r>
    </w:p>
    <w:p>
      <w:pPr>
        <w:pStyle w:val="ListParagraph"/>
        <w:numPr>
          <w:ilvl w:val="0"/>
          <w:numId w:val="2"/>
        </w:numPr>
        <w:spacing w:after="40" w:before="40"/>
      </w:pPr>
      <w:r>
        <w:rPr>
          <w:rFonts w:ascii="Arial" w:cs="Arial" w:eastAsia="Arial" w:hAnsi="Arial"/>
          <w:color w:val="1A1A1A"/>
          <w:sz w:val="22"/>
          <w:szCs w:val="22"/>
        </w:rPr>
        <w:t xml:space="preserve">16:32 — A broad service account was used during the transfer window</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Instructor note:  </w:t>
            </w:r>
            <w:r>
              <w:rPr>
                <w:rFonts w:ascii="Arial" w:cs="Arial" w:eastAsia="Arial" w:hAnsi="Arial"/>
                <w:color w:val="1A1A1A"/>
                <w:sz w:val="22"/>
                <w:szCs w:val="22"/>
              </w:rPr>
              <w:t xml:space="preserve">This scenario is designed to resist simple conclusions. The log shows escalating transfer sizes from one host, but also one much smaller transfer from a second host to a different IP. Students should notice that the evidence is consistent with both insider exfiltration and compromised service account misuse. The agents will often overclaim motive — use this as your primary critique target.</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4.2 Credential Theft and Suspicious VPN Access</w:t>
      </w:r>
    </w:p>
    <w:p>
      <w:pPr>
        <w:spacing w:after="60" w:before="60"/>
      </w:pPr>
      <w:r>
        <w:rPr>
          <w:rFonts w:ascii="Arial" w:cs="Arial" w:eastAsia="Arial" w:hAnsi="Arial"/>
          <w:color w:val="1A1A1A"/>
          <w:sz w:val="22"/>
          <w:szCs w:val="22"/>
        </w:rPr>
        <w:t xml:space="preserve">File: data/incidents/credential_theft_vpn.json</w:t>
      </w:r>
    </w:p>
    <w:p>
      <w:pPr>
        <w:spacing w:after="40" w:before="40"/>
      </w:pPr>
      <w:r>
        <w:t xml:space="preserve"> </w:t>
      </w:r>
    </w:p>
    <w:p>
      <w:pPr>
        <w:spacing w:after="60" w:before="60"/>
      </w:pPr>
      <w:r>
        <w:rPr>
          <w:rFonts w:ascii="Arial" w:cs="Arial" w:eastAsia="Arial" w:hAnsi="Arial"/>
          <w:color w:val="1A1A1A"/>
          <w:sz w:val="22"/>
          <w:szCs w:val="22"/>
        </w:rPr>
        <w:t xml:space="preserve">Summary: A user cannot access email after clicking a link in a phishing email. VPN logs show successful login from a foreign IP followed by file share access.</w:t>
      </w:r>
    </w:p>
    <w:p>
      <w:pPr>
        <w:spacing w:after="40" w:before="40"/>
      </w:pPr>
      <w:r>
        <w:t xml:space="preserve"> </w:t>
      </w:r>
    </w:p>
    <w:p>
      <w:pPr>
        <w:spacing w:after="60" w:before="60"/>
      </w:pPr>
      <w:r>
        <w:rPr>
          <w:rFonts w:ascii="Arial" w:cs="Arial" w:eastAsia="Arial" w:hAnsi="Arial"/>
          <w:color w:val="1A1A1A"/>
          <w:sz w:val="22"/>
          <w:szCs w:val="22"/>
        </w:rPr>
        <w:t xml:space="preserve">Learning goals:</w:t>
      </w:r>
    </w:p>
    <w:p>
      <w:pPr>
        <w:pStyle w:val="ListParagraph"/>
        <w:numPr>
          <w:ilvl w:val="0"/>
          <w:numId w:val="2"/>
        </w:numPr>
        <w:spacing w:after="40" w:before="40"/>
      </w:pPr>
      <w:r>
        <w:rPr>
          <w:rFonts w:ascii="Arial" w:cs="Arial" w:eastAsia="Arial" w:hAnsi="Arial"/>
          <w:color w:val="1A1A1A"/>
          <w:sz w:val="22"/>
          <w:szCs w:val="22"/>
        </w:rPr>
        <w:t xml:space="preserve">Distinguish phishing indicators from confirmed account compromise</w:t>
      </w:r>
    </w:p>
    <w:p>
      <w:pPr>
        <w:pStyle w:val="ListParagraph"/>
        <w:numPr>
          <w:ilvl w:val="0"/>
          <w:numId w:val="2"/>
        </w:numPr>
        <w:spacing w:after="40" w:before="40"/>
      </w:pPr>
      <w:r>
        <w:rPr>
          <w:rFonts w:ascii="Arial" w:cs="Arial" w:eastAsia="Arial" w:hAnsi="Arial"/>
          <w:color w:val="1A1A1A"/>
          <w:sz w:val="22"/>
          <w:szCs w:val="22"/>
        </w:rPr>
        <w:t xml:space="preserve">Correlate email, VPN, and file access artifacts</w:t>
      </w:r>
    </w:p>
    <w:p>
      <w:pPr>
        <w:pStyle w:val="ListParagraph"/>
        <w:numPr>
          <w:ilvl w:val="0"/>
          <w:numId w:val="2"/>
        </w:numPr>
        <w:spacing w:after="40" w:before="40"/>
      </w:pPr>
      <w:r>
        <w:rPr>
          <w:rFonts w:ascii="Arial" w:cs="Arial" w:eastAsia="Arial" w:hAnsi="Arial"/>
          <w:color w:val="1A1A1A"/>
          <w:sz w:val="22"/>
          <w:szCs w:val="22"/>
        </w:rPr>
        <w:t xml:space="preserve">Separate containment actions from longer-term control improvements</w:t>
      </w:r>
    </w:p>
    <w:p>
      <w:pPr>
        <w:spacing w:after="40" w:before="40"/>
      </w:pPr>
      <w:r>
        <w:t xml:space="preserve"> </w:t>
      </w:r>
    </w:p>
    <w:p>
      <w:pPr>
        <w:spacing w:after="60" w:before="60"/>
      </w:pPr>
      <w:r>
        <w:rPr>
          <w:rFonts w:ascii="Arial" w:cs="Arial" w:eastAsia="Arial" w:hAnsi="Arial"/>
          <w:color w:val="1A1A1A"/>
          <w:sz w:val="22"/>
          <w:szCs w:val="22"/>
        </w:rPr>
        <w:t xml:space="preserve">Artifacts linked to this scenario (five files):</w:t>
      </w:r>
    </w:p>
    <w:p>
      <w:pPr>
        <w:pStyle w:val="ListParagraph"/>
        <w:numPr>
          <w:ilvl w:val="0"/>
          <w:numId w:val="2"/>
        </w:numPr>
        <w:spacing w:after="40" w:before="40"/>
      </w:pPr>
      <w:r>
        <w:rPr>
          <w:rFonts w:ascii="Arial" w:cs="Arial" w:eastAsia="Arial" w:hAnsi="Arial"/>
          <w:color w:val="1A1A1A"/>
          <w:sz w:val="22"/>
          <w:szCs w:val="22"/>
        </w:rPr>
        <w:t xml:space="preserve">data/phishing/credential_reset_email.txt — the phishing email with urgency framing and a spoofed domain</w:t>
      </w:r>
    </w:p>
    <w:p>
      <w:pPr>
        <w:pStyle w:val="ListParagraph"/>
        <w:numPr>
          <w:ilvl w:val="0"/>
          <w:numId w:val="2"/>
        </w:numPr>
        <w:spacing w:after="40" w:before="40"/>
      </w:pPr>
      <w:r>
        <w:rPr>
          <w:rFonts w:ascii="Arial" w:cs="Arial" w:eastAsia="Arial" w:hAnsi="Arial"/>
          <w:color w:val="1A1A1A"/>
          <w:sz w:val="22"/>
          <w:szCs w:val="22"/>
        </w:rPr>
        <w:t xml:space="preserve">data/logs/web_log_credential_theft.csv — web access log</w:t>
      </w:r>
    </w:p>
    <w:p>
      <w:pPr>
        <w:pStyle w:val="ListParagraph"/>
        <w:numPr>
          <w:ilvl w:val="0"/>
          <w:numId w:val="2"/>
        </w:numPr>
        <w:spacing w:after="40" w:before="40"/>
      </w:pPr>
      <w:r>
        <w:rPr>
          <w:rFonts w:ascii="Arial" w:cs="Arial" w:eastAsia="Arial" w:hAnsi="Arial"/>
          <w:color w:val="1A1A1A"/>
          <w:sz w:val="22"/>
          <w:szCs w:val="22"/>
        </w:rPr>
        <w:t xml:space="preserve">data/logs/auth_log_ransomware_lab.csv — authentication log</w:t>
      </w:r>
    </w:p>
    <w:p>
      <w:pPr>
        <w:pStyle w:val="ListParagraph"/>
        <w:numPr>
          <w:ilvl w:val="0"/>
          <w:numId w:val="2"/>
        </w:numPr>
        <w:spacing w:after="40" w:before="40"/>
      </w:pPr>
      <w:r>
        <w:rPr>
          <w:rFonts w:ascii="Arial" w:cs="Arial" w:eastAsia="Arial" w:hAnsi="Arial"/>
          <w:color w:val="1A1A1A"/>
          <w:sz w:val="22"/>
          <w:szCs w:val="22"/>
        </w:rPr>
        <w:t xml:space="preserve">data/configs/vpn_gateway_notes.txt — VPN configuration notes</w:t>
      </w:r>
    </w:p>
    <w:p>
      <w:pPr>
        <w:pStyle w:val="ListParagraph"/>
        <w:numPr>
          <w:ilvl w:val="0"/>
          <w:numId w:val="2"/>
        </w:numPr>
        <w:spacing w:after="40" w:before="40"/>
      </w:pPr>
      <w:r>
        <w:rPr>
          <w:rFonts w:ascii="Arial" w:cs="Arial" w:eastAsia="Arial" w:hAnsi="Arial"/>
          <w:color w:val="1A1A1A"/>
          <w:sz w:val="22"/>
          <w:szCs w:val="22"/>
        </w:rPr>
        <w:t xml:space="preserve">data/configs/fileshare_access_review.txt — file share access review</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Instructor note:  </w:t>
            </w:r>
            <w:r>
              <w:rPr>
                <w:rFonts w:ascii="Arial" w:cs="Arial" w:eastAsia="Arial" w:hAnsi="Arial"/>
                <w:color w:val="1A1A1A"/>
                <w:sz w:val="22"/>
                <w:szCs w:val="22"/>
              </w:rPr>
              <w:t xml:space="preserve">This is the more evidence-rich scenario and better suited to advanced students or second runs. The phishing email is clearly suspicious but does not confirm credential capture. Students should flag that the VPN login from a foreign IP is consistent with compromise but could theoretically be a legitimate remote login. The agents often overstate certainty about data exfiltration without evidence of what files were accessed.</w:t>
            </w:r>
          </w:p>
        </w:tc>
      </w:tr>
    </w:tbl>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5. Extending the Lab</w:t>
      </w:r>
    </w:p>
    <w:p>
      <w:pPr>
        <w:pStyle w:val="Heading2"/>
        <w:spacing w:after="120" w:before="240"/>
      </w:pPr>
      <w:r>
        <w:rPr>
          <w:rFonts w:ascii="Arial" w:cs="Arial" w:eastAsia="Arial" w:hAnsi="Arial"/>
          <w:b/>
          <w:bCs/>
          <w:color w:val="2E75B6"/>
          <w:sz w:val="26"/>
          <w:szCs w:val="26"/>
        </w:rPr>
        <w:t xml:space="preserve">5.1 Adding a New Scenario</w:t>
      </w:r>
    </w:p>
    <w:p>
      <w:pPr>
        <w:spacing w:after="60" w:before="60"/>
      </w:pPr>
      <w:r>
        <w:rPr>
          <w:rFonts w:ascii="Arial" w:cs="Arial" w:eastAsia="Arial" w:hAnsi="Arial"/>
          <w:color w:val="1A1A1A"/>
          <w:sz w:val="22"/>
          <w:szCs w:val="22"/>
        </w:rPr>
        <w:t xml:space="preserve">Scenarios are JSON files in data/incidents/. Create a new file following this structure:</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Schema:  </w:t>
            </w:r>
            <w:r>
              <w:rPr>
                <w:rFonts w:ascii="Arial" w:cs="Arial" w:eastAsia="Arial" w:hAnsi="Arial"/>
                <w:color w:val="1A1A1A"/>
                <w:sz w:val="22"/>
                <w:szCs w:val="22"/>
              </w:rPr>
              <w:t xml:space="preserve">{
  "id": "unique_scenario_id",
  "title": "Scenario Display Title",
  "summary": "One-paragraph summary for the Home page.",
  "learning_goals": ["Goal 1", "Goal 2"],
  "initial_situation": "What the responder knows at time 0.",
  "injects": [
    { "time": "HH:MM", "message": "New information arriving at this time." }
  ],
  "artifacts": [
    "data/logs/your_log.csv",
    "data/configs/your_config.txt"
  ],
  "default_objective": "The default crew mission for this scenario."
}</w:t>
            </w:r>
          </w:p>
        </w:tc>
      </w:tr>
    </w:tbl>
    <w:p>
      <w:pPr>
        <w:spacing w:after="40" w:before="40"/>
      </w:pPr>
      <w:r>
        <w:t xml:space="preserve"> </w:t>
      </w:r>
    </w:p>
    <w:p>
      <w:pPr>
        <w:spacing w:after="60" w:before="60"/>
      </w:pPr>
      <w:r>
        <w:rPr>
          <w:rFonts w:ascii="Arial" w:cs="Arial" w:eastAsia="Arial" w:hAnsi="Arial"/>
          <w:color w:val="1A1A1A"/>
          <w:sz w:val="22"/>
          <w:szCs w:val="22"/>
        </w:rPr>
        <w:t xml:space="preserve">The new scenario will appear automatically in the scenario dropdowns on the Home, Scenario Lab, and Crew Run pages. No code changes are required.</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5.2 Adding Artifacts</w:t>
      </w:r>
    </w:p>
    <w:p>
      <w:pPr>
        <w:spacing w:after="60" w:before="60"/>
      </w:pPr>
      <w:r>
        <w:rPr>
          <w:rFonts w:ascii="Arial" w:cs="Arial" w:eastAsia="Arial" w:hAnsi="Arial"/>
          <w:color w:val="1A1A1A"/>
          <w:sz w:val="22"/>
          <w:szCs w:val="22"/>
        </w:rPr>
        <w:t xml:space="preserve">Place artifact files in the appropriate subdirectory:</w:t>
      </w:r>
    </w:p>
    <w:p>
      <w:pPr>
        <w:pStyle w:val="ListParagraph"/>
        <w:numPr>
          <w:ilvl w:val="0"/>
          <w:numId w:val="2"/>
        </w:numPr>
        <w:spacing w:after="40" w:before="40"/>
      </w:pPr>
      <w:r>
        <w:rPr>
          <w:rFonts w:ascii="Arial" w:cs="Arial" w:eastAsia="Arial" w:hAnsi="Arial"/>
          <w:color w:val="1A1A1A"/>
          <w:sz w:val="22"/>
          <w:szCs w:val="22"/>
        </w:rPr>
        <w:t xml:space="preserve">data/logs/ — CSV log files (auth logs, network logs, web access logs)</w:t>
      </w:r>
    </w:p>
    <w:p>
      <w:pPr>
        <w:pStyle w:val="ListParagraph"/>
        <w:numPr>
          <w:ilvl w:val="0"/>
          <w:numId w:val="2"/>
        </w:numPr>
        <w:spacing w:after="40" w:before="40"/>
      </w:pPr>
      <w:r>
        <w:rPr>
          <w:rFonts w:ascii="Arial" w:cs="Arial" w:eastAsia="Arial" w:hAnsi="Arial"/>
          <w:color w:val="1A1A1A"/>
          <w:sz w:val="22"/>
          <w:szCs w:val="22"/>
        </w:rPr>
        <w:t xml:space="preserve">data/phishing/ — email text files</w:t>
      </w:r>
    </w:p>
    <w:p>
      <w:pPr>
        <w:pStyle w:val="ListParagraph"/>
        <w:numPr>
          <w:ilvl w:val="0"/>
          <w:numId w:val="2"/>
        </w:numPr>
        <w:spacing w:after="40" w:before="40"/>
      </w:pPr>
      <w:r>
        <w:rPr>
          <w:rFonts w:ascii="Arial" w:cs="Arial" w:eastAsia="Arial" w:hAnsi="Arial"/>
          <w:color w:val="1A1A1A"/>
          <w:sz w:val="22"/>
          <w:szCs w:val="22"/>
        </w:rPr>
        <w:t xml:space="preserve">data/configs/ — configuration notes, access reviews, policy documents</w:t>
      </w:r>
    </w:p>
    <w:p>
      <w:pPr>
        <w:spacing w:after="40" w:before="40"/>
      </w:pPr>
      <w:r>
        <w:t xml:space="preserve"> </w:t>
      </w:r>
    </w:p>
    <w:p>
      <w:pPr>
        <w:spacing w:after="60" w:before="60"/>
      </w:pPr>
      <w:r>
        <w:rPr>
          <w:rFonts w:ascii="Arial" w:cs="Arial" w:eastAsia="Arial" w:hAnsi="Arial"/>
          <w:color w:val="1A1A1A"/>
          <w:sz w:val="22"/>
          <w:szCs w:val="22"/>
        </w:rPr>
        <w:t xml:space="preserve">Supported artifact types for preview: .md, .txt, .log, .conf, .json (rendered as code block), .csv (rendered as markdown table, first 20 rows).</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5.3 Adding Knowledge Base Content</w:t>
      </w:r>
    </w:p>
    <w:p>
      <w:pPr>
        <w:spacing w:after="60" w:before="60"/>
      </w:pPr>
      <w:r>
        <w:rPr>
          <w:rFonts w:ascii="Arial" w:cs="Arial" w:eastAsia="Arial" w:hAnsi="Arial"/>
          <w:color w:val="1A1A1A"/>
          <w:sz w:val="22"/>
          <w:szCs w:val="22"/>
        </w:rPr>
        <w:t xml:space="preserve">Knowledge base files live in kb/. Drop any supported file type into that directory:</w:t>
      </w:r>
    </w:p>
    <w:p>
      <w:pPr>
        <w:pStyle w:val="ListParagraph"/>
        <w:numPr>
          <w:ilvl w:val="0"/>
          <w:numId w:val="2"/>
        </w:numPr>
        <w:spacing w:after="40" w:before="40"/>
      </w:pPr>
      <w:r>
        <w:rPr>
          <w:rFonts w:ascii="Arial" w:cs="Arial" w:eastAsia="Arial" w:hAnsi="Arial"/>
          <w:color w:val="1A1A1A"/>
          <w:sz w:val="22"/>
          <w:szCs w:val="22"/>
        </w:rPr>
        <w:t xml:space="preserve">.md, .txt, .py, .csv, .json, .log — read as plain text</w:t>
      </w:r>
    </w:p>
    <w:p>
      <w:pPr>
        <w:pStyle w:val="ListParagraph"/>
        <w:numPr>
          <w:ilvl w:val="0"/>
          <w:numId w:val="2"/>
        </w:numPr>
        <w:spacing w:after="40" w:before="40"/>
      </w:pPr>
      <w:r>
        <w:rPr>
          <w:rFonts w:ascii="Arial" w:cs="Arial" w:eastAsia="Arial" w:hAnsi="Arial"/>
          <w:color w:val="1A1A1A"/>
          <w:sz w:val="22"/>
          <w:szCs w:val="22"/>
        </w:rPr>
        <w:t xml:space="preserve">.pdf — extracted page by page via pypdf</w:t>
      </w:r>
    </w:p>
    <w:p>
      <w:pPr>
        <w:pStyle w:val="ListParagraph"/>
        <w:numPr>
          <w:ilvl w:val="0"/>
          <w:numId w:val="2"/>
        </w:numPr>
        <w:spacing w:after="40" w:before="40"/>
      </w:pPr>
      <w:r>
        <w:rPr>
          <w:rFonts w:ascii="Arial" w:cs="Arial" w:eastAsia="Arial" w:hAnsi="Arial"/>
          <w:color w:val="1A1A1A"/>
          <w:sz w:val="22"/>
          <w:szCs w:val="22"/>
        </w:rPr>
        <w:t xml:space="preserve">.docx — extracted paragraph by paragraph via python-docx</w:t>
      </w:r>
    </w:p>
    <w:p>
      <w:pPr>
        <w:spacing w:after="40" w:before="40"/>
      </w:pPr>
      <w:r>
        <w:t xml:space="preserve"> </w:t>
      </w:r>
    </w:p>
    <w:p>
      <w:pPr>
        <w:spacing w:after="60" w:before="60"/>
      </w:pPr>
      <w:r>
        <w:rPr>
          <w:rFonts w:ascii="Arial" w:cs="Arial" w:eastAsia="Arial" w:hAnsi="Arial"/>
          <w:color w:val="1A1A1A"/>
          <w:sz w:val="22"/>
          <w:szCs w:val="22"/>
        </w:rPr>
        <w:t xml:space="preserve">After adding files, go to RAG Control &gt; Build / refresh index. New content will be chunked into 900-character segments with 150-character overlap and embedded using sentence-transformers/all-MiniLM-L6-v2.</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Tip:  </w:t>
            </w:r>
            <w:r>
              <w:rPr>
                <w:rFonts w:ascii="Arial" w:cs="Arial" w:eastAsia="Arial" w:hAnsi="Arial"/>
                <w:color w:val="1A1A1A"/>
                <w:sz w:val="22"/>
                <w:szCs w:val="22"/>
              </w:rPr>
              <w:t xml:space="preserve">Add your course slides, reading summaries, or reference documents to kb/ before class. The agents will draw on them during retrieval, grounding their analysis in material students have studied.</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5.4 Adding Lab Handout Files</w:t>
      </w:r>
    </w:p>
    <w:p>
      <w:pPr>
        <w:spacing w:after="60" w:before="60"/>
      </w:pPr>
      <w:r>
        <w:rPr>
          <w:rFonts w:ascii="Arial" w:cs="Arial" w:eastAsia="Arial" w:hAnsi="Arial"/>
          <w:color w:val="1A1A1A"/>
          <w:sz w:val="22"/>
          <w:szCs w:val="22"/>
        </w:rPr>
        <w:t xml:space="preserve">Lab markdown files in labs/ are included in the RAG index when Build / refresh index is run with the Include built-in KB and labs checkbox enabled. Place new lab handouts (as .md files) in labs/ to make them retrievable.</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6. Assessment and Grading</w:t>
      </w:r>
    </w:p>
    <w:p>
      <w:pPr>
        <w:pStyle w:val="Heading2"/>
        <w:spacing w:after="120" w:before="240"/>
      </w:pPr>
      <w:r>
        <w:rPr>
          <w:rFonts w:ascii="Arial" w:cs="Arial" w:eastAsia="Arial" w:hAnsi="Arial"/>
          <w:b/>
          <w:bCs/>
          <w:color w:val="2E75B6"/>
          <w:sz w:val="26"/>
          <w:szCs w:val="26"/>
        </w:rPr>
        <w:t xml:space="preserve">6.1 Required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Exported run bundle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JSON file from Crew Run &gt; Export current run. Confirms the student ran the lab and records the full agent output. File: exports/&lt;scenario_id&gt;_&lt;timestamp&gt;.json.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One-page critique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Written analysis of agent output quality. Must answer four structured questions (see below).</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Corrected human summary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Student-authored revision of the final synthesis that removes unsupported claims, adds uncertainty language, and proposes additional verification steps.</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6.2 Critique Rubric</w:t>
      </w:r>
    </w:p>
    <w:p>
      <w:pPr>
        <w:spacing w:after="60" w:before="60"/>
      </w:pPr>
      <w:r>
        <w:rPr>
          <w:rFonts w:ascii="Arial" w:cs="Arial" w:eastAsia="Arial" w:hAnsi="Arial"/>
          <w:color w:val="1A1A1A"/>
          <w:sz w:val="22"/>
          <w:szCs w:val="22"/>
        </w:rPr>
        <w:t xml:space="preserve">The four required critique questions and what strong answers look like:</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Question</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Strong answer criteria</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Which findings were strongly evidence-supported?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Cites a specific log row or artifact line. Names the agent. Explains why the evidence directly supports the claim.</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Which findings were weakly supported or inferred?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Names at least two inferences presented as facts. Explains what evidence would be needed to confirm them.</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Which agent was most cautious?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Goes beyond “the Security Reviewer.” Compares hedging language across agents with examples. May identify a surprising second choice.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What would you verify next?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Proposes concrete investigative steps. Specifies what system, log, or artifact to query. Does not propose generic steps like “check more logs.”</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6.3 Suggested Grading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Weight</w:t>
            </w:r>
          </w:p>
        </w:tc>
      </w:tr>
      <w:tr>
        <w:tc>
          <w:tcPr>
            <w:tcW w:type="dxa" w:w="5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Run bundle submitted and valid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10%</w:t>
            </w:r>
          </w:p>
        </w:tc>
      </w:tr>
      <w:tr>
        <w:tc>
          <w:tcPr>
            <w:tcW w:type="dxa" w:w="5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Critique question 1 (evidence support)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w:t>
            </w:r>
          </w:p>
        </w:tc>
      </w:tr>
      <w:tr>
        <w:tc>
          <w:tcPr>
            <w:tcW w:type="dxa" w:w="5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Critique question 2 (weak inferences)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w:t>
            </w:r>
          </w:p>
        </w:tc>
      </w:tr>
      <w:tr>
        <w:tc>
          <w:tcPr>
            <w:tcW w:type="dxa" w:w="5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Critique question 3 (agent caution)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15%</w:t>
            </w:r>
          </w:p>
        </w:tc>
      </w:tr>
      <w:tr>
        <w:tc>
          <w:tcPr>
            <w:tcW w:type="dxa" w:w="5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Critique question 4 (next verification)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15%</w:t>
            </w:r>
          </w:p>
        </w:tc>
      </w:tr>
      <w:tr>
        <w:tc>
          <w:tcPr>
            <w:tcW w:type="dxa" w:w="5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Corrected human summary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6.4 Common Student Errors to Watch For</w:t>
      </w:r>
    </w:p>
    <w:p>
      <w:pPr>
        <w:pStyle w:val="ListParagraph"/>
        <w:numPr>
          <w:ilvl w:val="0"/>
          <w:numId w:val="2"/>
        </w:numPr>
        <w:spacing w:after="40" w:before="40"/>
      </w:pPr>
      <w:r>
        <w:rPr>
          <w:rFonts w:ascii="Arial" w:cs="Arial" w:eastAsia="Arial" w:hAnsi="Arial"/>
          <w:color w:val="1A1A1A"/>
          <w:sz w:val="22"/>
          <w:szCs w:val="22"/>
        </w:rPr>
        <w:t xml:space="preserve">Submitting the AI synthesis as their own corrected summary (verbatim or near-verbatim)</w:t>
      </w:r>
    </w:p>
    <w:p>
      <w:pPr>
        <w:pStyle w:val="ListParagraph"/>
        <w:numPr>
          <w:ilvl w:val="0"/>
          <w:numId w:val="2"/>
        </w:numPr>
        <w:spacing w:after="40" w:before="40"/>
      </w:pPr>
      <w:r>
        <w:rPr>
          <w:rFonts w:ascii="Arial" w:cs="Arial" w:eastAsia="Arial" w:hAnsi="Arial"/>
          <w:color w:val="1A1A1A"/>
          <w:sz w:val="22"/>
          <w:szCs w:val="22"/>
        </w:rPr>
        <w:t xml:space="preserve">Critique answers that do not cite any specific artifact or log data</w:t>
      </w:r>
    </w:p>
    <w:p>
      <w:pPr>
        <w:pStyle w:val="ListParagraph"/>
        <w:numPr>
          <w:ilvl w:val="0"/>
          <w:numId w:val="2"/>
        </w:numPr>
        <w:spacing w:after="40" w:before="40"/>
      </w:pPr>
      <w:r>
        <w:rPr>
          <w:rFonts w:ascii="Arial" w:cs="Arial" w:eastAsia="Arial" w:hAnsi="Arial"/>
          <w:color w:val="1A1A1A"/>
          <w:sz w:val="22"/>
          <w:szCs w:val="22"/>
        </w:rPr>
        <w:t xml:space="preserve">Accepting the agents’ motive claims (insider, attacker) without noting these are unconfirmed</w:t>
      </w:r>
    </w:p>
    <w:p>
      <w:pPr>
        <w:pStyle w:val="ListParagraph"/>
        <w:numPr>
          <w:ilvl w:val="0"/>
          <w:numId w:val="2"/>
        </w:numPr>
        <w:spacing w:after="40" w:before="40"/>
      </w:pPr>
      <w:r>
        <w:rPr>
          <w:rFonts w:ascii="Arial" w:cs="Arial" w:eastAsia="Arial" w:hAnsi="Arial"/>
          <w:color w:val="1A1A1A"/>
          <w:sz w:val="22"/>
          <w:szCs w:val="22"/>
        </w:rPr>
        <w:t xml:space="preserve">Failing to notice when the Security Reviewer itself overclaims</w:t>
      </w:r>
    </w:p>
    <w:p>
      <w:pPr>
        <w:pStyle w:val="ListParagraph"/>
        <w:numPr>
          <w:ilvl w:val="0"/>
          <w:numId w:val="2"/>
        </w:numPr>
        <w:spacing w:after="40" w:before="40"/>
      </w:pPr>
      <w:r>
        <w:rPr>
          <w:rFonts w:ascii="Arial" w:cs="Arial" w:eastAsia="Arial" w:hAnsi="Arial"/>
          <w:color w:val="1A1A1A"/>
          <w:sz w:val="22"/>
          <w:szCs w:val="22"/>
        </w:rPr>
        <w:t xml:space="preserve">Conflating “the crew concluded X” with “X is true” in their own writing</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7. Instructor Dashboard</w:t>
      </w:r>
    </w:p>
    <w:p>
      <w:pPr>
        <w:spacing w:after="60" w:before="60"/>
      </w:pPr>
      <w:r>
        <w:rPr>
          <w:rFonts w:ascii="Arial" w:cs="Arial" w:eastAsia="Arial" w:hAnsi="Arial"/>
          <w:color w:val="1A1A1A"/>
          <w:sz w:val="22"/>
          <w:szCs w:val="22"/>
        </w:rPr>
        <w:t xml:space="preserve">The Instructor Dashboard page is available to both instructors and students. It serves two functions:</w:t>
      </w:r>
    </w:p>
    <w:p>
      <w:pPr>
        <w:spacing w:after="40" w:before="40"/>
      </w:pPr>
      <w:r>
        <w:t xml:space="preserve"> </w:t>
      </w:r>
    </w:p>
    <w:p>
      <w:pPr>
        <w:pStyle w:val="ListParagraph"/>
        <w:numPr>
          <w:ilvl w:val="0"/>
          <w:numId w:val="3"/>
        </w:numPr>
        <w:spacing w:after="40" w:before="40"/>
      </w:pPr>
      <w:r>
        <w:rPr>
          <w:rFonts w:ascii="Arial" w:cs="Arial" w:eastAsia="Arial" w:hAnsi="Arial"/>
          <w:color w:val="1A1A1A"/>
          <w:sz w:val="22"/>
          <w:szCs w:val="22"/>
        </w:rPr>
        <w:t xml:space="preserve">It displays suggested grading prompts and a reflection structure that mirrors the deliverable requirements. You can use this in class to prime discussion before students read the synthesis.</w:t>
      </w:r>
    </w:p>
    <w:p>
      <w:pPr>
        <w:pStyle w:val="ListParagraph"/>
        <w:numPr>
          <w:ilvl w:val="0"/>
          <w:numId w:val="3"/>
        </w:numPr>
        <w:spacing w:after="40" w:before="40"/>
      </w:pPr>
      <w:r>
        <w:rPr>
          <w:rFonts w:ascii="Arial" w:cs="Arial" w:eastAsia="Arial" w:hAnsi="Arial"/>
          <w:color w:val="1A1A1A"/>
          <w:sz w:val="22"/>
          <w:szCs w:val="22"/>
        </w:rPr>
        <w:t xml:space="preserve">It shows a log of all prior runs in the current session. Each prior run is expandable and shows the execution mode and full final synthesis. This is useful for live demonstration: run the same scenario twice with different objectives or student notes and compare the outputs.</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Classroom use:  </w:t>
            </w:r>
            <w:r>
              <w:rPr>
                <w:rFonts w:ascii="Arial" w:cs="Arial" w:eastAsia="Arial" w:hAnsi="Arial"/>
                <w:color w:val="1A1A1A"/>
                <w:sz w:val="22"/>
                <w:szCs w:val="22"/>
              </w:rPr>
              <w:t xml:space="preserve">Project the Instructor Dashboard during debrief. Expand prior runs side-by-side to show how different objectives or student notes change the crew’s output. This makes the sensitivity of LLM output to framing tangible.</w:t>
            </w:r>
          </w:p>
        </w:tc>
      </w:tr>
    </w:tbl>
    <w:p>
      <w:pPr>
        <w:spacing w:after="40" w:before="40"/>
      </w:pPr>
      <w:r>
        <w:t xml:space="preserve"> </w:t>
      </w:r>
    </w:p>
    <w:p>
      <w:pPr>
        <w:spacing w:after="60" w:before="60"/>
      </w:pPr>
      <w:r>
        <w:rPr>
          <w:rFonts w:ascii="Arial" w:cs="Arial" w:eastAsia="Arial" w:hAnsi="Arial"/>
          <w:color w:val="1A1A1A"/>
          <w:sz w:val="22"/>
          <w:szCs w:val="22"/>
        </w:rPr>
        <w:t xml:space="preserve">Note: The prior runs log is stored only in session state. It does not persist across app restarts. For a persistent run history, use the JSON exports in the exports/ directory.</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8. Technical Reference</w:t>
      </w:r>
    </w:p>
    <w:p>
      <w:pPr>
        <w:pStyle w:val="Heading2"/>
        <w:spacing w:after="120" w:before="240"/>
      </w:pPr>
      <w:r>
        <w:rPr>
          <w:rFonts w:ascii="Arial" w:cs="Arial" w:eastAsia="Arial" w:hAnsi="Arial"/>
          <w:b/>
          <w:bCs/>
          <w:color w:val="2E75B6"/>
          <w:sz w:val="26"/>
          <w:szCs w:val="26"/>
        </w:rPr>
        <w:t xml:space="preserve">8.1 Execution Modes</w:t>
      </w:r>
    </w:p>
    <w:p>
      <w:pPr>
        <w:spacing w:after="60" w:before="60"/>
      </w:pPr>
      <w:r>
        <w:rPr>
          <w:rFonts w:ascii="Arial" w:cs="Arial" w:eastAsia="Arial" w:hAnsi="Arial"/>
          <w:color w:val="1A1A1A"/>
          <w:sz w:val="22"/>
          <w:szCs w:val="22"/>
        </w:rPr>
        <w:t xml:space="preserve">The system has two execution paths:</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CrewAI (preferred)</w:t>
      </w:r>
    </w:p>
    <w:p>
      <w:pPr>
        <w:spacing w:after="60" w:before="60"/>
      </w:pPr>
      <w:r>
        <w:rPr>
          <w:rFonts w:ascii="Arial" w:cs="Arial" w:eastAsia="Arial" w:hAnsi="Arial"/>
          <w:color w:val="1A1A1A"/>
          <w:sz w:val="22"/>
          <w:szCs w:val="22"/>
        </w:rPr>
        <w:t xml:space="preserve">When crewai is installed and importable, the system uses a real CrewAI Crew with four Agent objects and four Task objects in a sequential Process. Each agent is configured with allow_delegation=False to prevent recursive delegation. After the CrewAI kickoff, a separate sequential pass runs each agent individually through the Ollama generate endpoint to produce clean, segmented outputs for the classroom display.</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Sequential fallback</w:t>
      </w:r>
    </w:p>
    <w:p>
      <w:pPr>
        <w:spacing w:after="60" w:before="60"/>
      </w:pPr>
      <w:r>
        <w:rPr>
          <w:rFonts w:ascii="Arial" w:cs="Arial" w:eastAsia="Arial" w:hAnsi="Arial"/>
          <w:color w:val="1A1A1A"/>
          <w:sz w:val="22"/>
          <w:szCs w:val="22"/>
        </w:rPr>
        <w:t xml:space="preserve">If CrewAI import fails or raises an exception, the system falls back to a built-in sequential loop that calls the Ollama generate endpoint once per agent. Output quality is similar; the difference is that the CrewAI orchestration layer is not involved. The execution mode displayed in the run summary tells students which path was used.</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8.2 RAG Pipeline</w:t>
      </w:r>
    </w:p>
    <w:p>
      <w:pPr>
        <w:spacing w:after="60" w:before="60"/>
      </w:pPr>
      <w:r>
        <w:rPr>
          <w:rFonts w:ascii="Arial" w:cs="Arial" w:eastAsia="Arial" w:hAnsi="Arial"/>
          <w:color w:val="1A1A1A"/>
          <w:sz w:val="22"/>
          <w:szCs w:val="22"/>
        </w:rPr>
        <w:t xml:space="preserve">The retrieval pipeline uses:</w:t>
      </w:r>
    </w:p>
    <w:p>
      <w:pPr>
        <w:pStyle w:val="ListParagraph"/>
        <w:numPr>
          <w:ilvl w:val="0"/>
          <w:numId w:val="2"/>
        </w:numPr>
        <w:spacing w:after="40" w:before="40"/>
      </w:pPr>
      <w:r>
        <w:rPr>
          <w:rFonts w:ascii="Arial" w:cs="Arial" w:eastAsia="Arial" w:hAnsi="Arial"/>
          <w:color w:val="1A1A1A"/>
          <w:sz w:val="22"/>
          <w:szCs w:val="22"/>
        </w:rPr>
        <w:t xml:space="preserve">Embedding model: sentence-transformers/all-MiniLM-L6-v2 (downloaded on first use)</w:t>
      </w:r>
    </w:p>
    <w:p>
      <w:pPr>
        <w:pStyle w:val="ListParagraph"/>
        <w:numPr>
          <w:ilvl w:val="0"/>
          <w:numId w:val="2"/>
        </w:numPr>
        <w:spacing w:after="40" w:before="40"/>
      </w:pPr>
      <w:r>
        <w:rPr>
          <w:rFonts w:ascii="Arial" w:cs="Arial" w:eastAsia="Arial" w:hAnsi="Arial"/>
          <w:color w:val="1A1A1A"/>
          <w:sz w:val="22"/>
          <w:szCs w:val="22"/>
        </w:rPr>
        <w:t xml:space="preserve">Vector store: ChromaDB PersistentClient at .chromadb/ in the project root</w:t>
      </w:r>
    </w:p>
    <w:p>
      <w:pPr>
        <w:pStyle w:val="ListParagraph"/>
        <w:numPr>
          <w:ilvl w:val="0"/>
          <w:numId w:val="2"/>
        </w:numPr>
        <w:spacing w:after="40" w:before="40"/>
      </w:pPr>
      <w:r>
        <w:rPr>
          <w:rFonts w:ascii="Arial" w:cs="Arial" w:eastAsia="Arial" w:hAnsi="Arial"/>
          <w:color w:val="1A1A1A"/>
          <w:sz w:val="22"/>
          <w:szCs w:val="22"/>
        </w:rPr>
        <w:t xml:space="preserve">Collection name: course_kb</w:t>
      </w:r>
    </w:p>
    <w:p>
      <w:pPr>
        <w:pStyle w:val="ListParagraph"/>
        <w:numPr>
          <w:ilvl w:val="0"/>
          <w:numId w:val="2"/>
        </w:numPr>
        <w:spacing w:after="40" w:before="40"/>
      </w:pPr>
      <w:r>
        <w:rPr>
          <w:rFonts w:ascii="Arial" w:cs="Arial" w:eastAsia="Arial" w:hAnsi="Arial"/>
          <w:color w:val="1A1A1A"/>
          <w:sz w:val="22"/>
          <w:szCs w:val="22"/>
        </w:rPr>
        <w:t xml:space="preserve">Chunk size: 900 characters with 150-character overlap</w:t>
      </w:r>
    </w:p>
    <w:p>
      <w:pPr>
        <w:pStyle w:val="ListParagraph"/>
        <w:numPr>
          <w:ilvl w:val="0"/>
          <w:numId w:val="2"/>
        </w:numPr>
        <w:spacing w:after="40" w:before="40"/>
      </w:pPr>
      <w:r>
        <w:rPr>
          <w:rFonts w:ascii="Arial" w:cs="Arial" w:eastAsia="Arial" w:hAnsi="Arial"/>
          <w:color w:val="1A1A1A"/>
          <w:sz w:val="22"/>
          <w:szCs w:val="22"/>
        </w:rPr>
        <w:t xml:space="preserve">Chunk IDs: MD5 hash of source path + chunk index + first 100 characters (stable across re-indexing)</w:t>
      </w:r>
    </w:p>
    <w:p>
      <w:pPr>
        <w:spacing w:after="40" w:before="40"/>
      </w:pPr>
      <w:r>
        <w:t xml:space="preserve"> </w:t>
      </w:r>
    </w:p>
    <w:p>
      <w:pPr>
        <w:spacing w:after="60" w:before="60"/>
      </w:pPr>
      <w:r>
        <w:rPr>
          <w:rFonts w:ascii="Arial" w:cs="Arial" w:eastAsia="Arial" w:hAnsi="Arial"/>
          <w:color w:val="1A1A1A"/>
          <w:sz w:val="22"/>
          <w:szCs w:val="22"/>
        </w:rPr>
        <w:t xml:space="preserve">The build / refresh index operation upserts chunks: existing chunks with the same ID are replaced, new chunks are added. This means re-indexing after adding a file is safe and non-destructive to existing content.</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8.3 Ollama Integration</w:t>
      </w:r>
    </w:p>
    <w:p>
      <w:pPr>
        <w:spacing w:after="60" w:before="60"/>
      </w:pPr>
      <w:r>
        <w:rPr>
          <w:rFonts w:ascii="Arial" w:cs="Arial" w:eastAsia="Arial" w:hAnsi="Arial"/>
          <w:color w:val="1A1A1A"/>
          <w:sz w:val="22"/>
          <w:szCs w:val="22"/>
        </w:rPr>
        <w:t xml:space="preserve">The system calls Ollama at http://localhost:11434. Relevant settings:</w:t>
      </w:r>
    </w:p>
    <w:p>
      <w:pPr>
        <w:pStyle w:val="ListParagraph"/>
        <w:numPr>
          <w:ilvl w:val="0"/>
          <w:numId w:val="2"/>
        </w:numPr>
        <w:spacing w:after="40" w:before="40"/>
      </w:pPr>
      <w:r>
        <w:rPr>
          <w:rFonts w:ascii="Arial" w:cs="Arial" w:eastAsia="Arial" w:hAnsi="Arial"/>
          <w:color w:val="1A1A1A"/>
          <w:sz w:val="22"/>
          <w:szCs w:val="22"/>
        </w:rPr>
        <w:t xml:space="preserve">Timeout: 300 seconds per generation call. Long runs on CPU may approach this limit.</w:t>
      </w:r>
    </w:p>
    <w:p>
      <w:pPr>
        <w:pStyle w:val="ListParagraph"/>
        <w:numPr>
          <w:ilvl w:val="0"/>
          <w:numId w:val="2"/>
        </w:numPr>
        <w:spacing w:after="40" w:before="40"/>
      </w:pPr>
      <w:r>
        <w:rPr>
          <w:rFonts w:ascii="Arial" w:cs="Arial" w:eastAsia="Arial" w:hAnsi="Arial"/>
          <w:color w:val="1A1A1A"/>
          <w:sz w:val="22"/>
          <w:szCs w:val="22"/>
        </w:rPr>
        <w:t xml:space="preserve">Temperature: 0.2 for agent runs, 0.15 for final synthesis. Lower temperature = more deterministic, less creative.</w:t>
      </w:r>
    </w:p>
    <w:p>
      <w:pPr>
        <w:pStyle w:val="ListParagraph"/>
        <w:numPr>
          <w:ilvl w:val="0"/>
          <w:numId w:val="2"/>
        </w:numPr>
        <w:spacing w:after="40" w:before="40"/>
      </w:pPr>
      <w:r>
        <w:rPr>
          <w:rFonts w:ascii="Arial" w:cs="Arial" w:eastAsia="Arial" w:hAnsi="Arial"/>
          <w:color w:val="1A1A1A"/>
          <w:sz w:val="22"/>
          <w:szCs w:val="22"/>
        </w:rPr>
        <w:t xml:space="preserve">Streaming: disabled. The app waits for the full response before displaying it.</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8.4 Export Format</w:t>
      </w:r>
    </w:p>
    <w:p>
      <w:pPr>
        <w:spacing w:after="60" w:before="60"/>
      </w:pPr>
      <w:r>
        <w:rPr>
          <w:rFonts w:ascii="Arial" w:cs="Arial" w:eastAsia="Arial" w:hAnsi="Arial"/>
          <w:color w:val="1A1A1A"/>
          <w:sz w:val="22"/>
          <w:szCs w:val="22"/>
        </w:rPr>
        <w:t xml:space="preserve">Each exported run bundle is a JSON file in exports/ with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Contents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scenario_id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Identifier from the scenario JSON file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scenario_title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Display title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execution_mode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CrewAI or Sequential fallback (with exception type)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objective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mission text used for this run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student_notes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Student notes injected into the prompt</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rag_context_used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full RAG context string passed to agents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agent_outputs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Dict of agent name to output string</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final_report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synthesis markdown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raw_crewai_output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Raw CrewAI crew.kickoff() string (or traceback in fallback mode)</w:t>
            </w:r>
          </w:p>
        </w:tc>
      </w:tr>
    </w:tbl>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Diagnosis and fix</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Ollama reachable: No</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Ollama is not running. Run: ollama serve in a separate terminal window. Keep it running during the session.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model found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models are pulled. Run: ollama pull llama3.1:8b (or your preferred model). App will auto-detect after refresh.</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 run spinner runs indefinitely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Generation timed out (&gt; 300 s) or Ollama crashed. Check the terminal where Ollama is running for errors. Try a smaller model.</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ImportError: tabulate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tabulate is not installed in the active environment. Run: pip install tabulate.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Scenario does not appear in dropdown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scenario JSON file may be malformed. Validate JSON syntax before adding a new scenario.</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RAG returns empty results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Index was not built or is empty. Go to RAG Control &gt; Build / refresh index.</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sentence-transformers download hangs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embedding model is being downloaded on first use (~90 MB). This only happens once per environment. Wait for it to complete.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CrewAI falls back to sequential</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crewai may not be installed, or a crewai API changed. Check the execution mode field in the run summary for the exception type. Run: pip install --upgrade crewai.</w:t>
            </w:r>
          </w:p>
        </w:tc>
      </w:tr>
    </w:tbl>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10. Course Integration Notes</w:t>
      </w:r>
    </w:p>
    <w:p>
      <w:pPr>
        <w:pStyle w:val="Heading2"/>
        <w:spacing w:after="120" w:before="240"/>
      </w:pPr>
      <w:r>
        <w:rPr>
          <w:rFonts w:ascii="Arial" w:cs="Arial" w:eastAsia="Arial" w:hAnsi="Arial"/>
          <w:b/>
          <w:bCs/>
          <w:color w:val="2E75B6"/>
          <w:sz w:val="26"/>
          <w:szCs w:val="26"/>
        </w:rPr>
        <w:t xml:space="preserve">10.1 Where This Lab Fits in a Course</w:t>
      </w:r>
    </w:p>
    <w:p>
      <w:pPr>
        <w:spacing w:after="60" w:before="60"/>
      </w:pPr>
      <w:r>
        <w:rPr>
          <w:rFonts w:ascii="Arial" w:cs="Arial" w:eastAsia="Arial" w:hAnsi="Arial"/>
          <w:color w:val="1A1A1A"/>
          <w:sz w:val="22"/>
          <w:szCs w:val="22"/>
        </w:rPr>
        <w:t xml:space="preserve">This lab is designed for the applied phase of an AI + cybersecurity course, after students have covered:</w:t>
      </w:r>
    </w:p>
    <w:p>
      <w:pPr>
        <w:pStyle w:val="ListParagraph"/>
        <w:numPr>
          <w:ilvl w:val="0"/>
          <w:numId w:val="2"/>
        </w:numPr>
        <w:spacing w:after="40" w:before="40"/>
      </w:pPr>
      <w:r>
        <w:rPr>
          <w:rFonts w:ascii="Arial" w:cs="Arial" w:eastAsia="Arial" w:hAnsi="Arial"/>
          <w:color w:val="1A1A1A"/>
          <w:sz w:val="22"/>
          <w:szCs w:val="22"/>
        </w:rPr>
        <w:t xml:space="preserve">How LLMs generate text (token prediction, temperature, hallucination risk)</w:t>
      </w:r>
    </w:p>
    <w:p>
      <w:pPr>
        <w:pStyle w:val="ListParagraph"/>
        <w:numPr>
          <w:ilvl w:val="0"/>
          <w:numId w:val="2"/>
        </w:numPr>
        <w:spacing w:after="40" w:before="40"/>
      </w:pPr>
      <w:r>
        <w:rPr>
          <w:rFonts w:ascii="Arial" w:cs="Arial" w:eastAsia="Arial" w:hAnsi="Arial"/>
          <w:color w:val="1A1A1A"/>
          <w:sz w:val="22"/>
          <w:szCs w:val="22"/>
        </w:rPr>
        <w:t xml:space="preserve">Multi-agent systems and how agents coordinate</w:t>
      </w:r>
    </w:p>
    <w:p>
      <w:pPr>
        <w:pStyle w:val="ListParagraph"/>
        <w:numPr>
          <w:ilvl w:val="0"/>
          <w:numId w:val="2"/>
        </w:numPr>
        <w:spacing w:after="40" w:before="40"/>
      </w:pPr>
      <w:r>
        <w:rPr>
          <w:rFonts w:ascii="Arial" w:cs="Arial" w:eastAsia="Arial" w:hAnsi="Arial"/>
          <w:color w:val="1A1A1A"/>
          <w:sz w:val="22"/>
          <w:szCs w:val="22"/>
        </w:rPr>
        <w:t xml:space="preserve">Incident response fundamentals (the PICERL cycle or equivalent)</w:t>
      </w:r>
    </w:p>
    <w:p>
      <w:pPr>
        <w:pStyle w:val="ListParagraph"/>
        <w:numPr>
          <w:ilvl w:val="0"/>
          <w:numId w:val="2"/>
        </w:numPr>
        <w:spacing w:after="40" w:before="40"/>
      </w:pPr>
      <w:r>
        <w:rPr>
          <w:rFonts w:ascii="Arial" w:cs="Arial" w:eastAsia="Arial" w:hAnsi="Arial"/>
          <w:color w:val="1A1A1A"/>
          <w:sz w:val="22"/>
          <w:szCs w:val="22"/>
        </w:rPr>
        <w:t xml:space="preserve">Prompt injection and model risk</w:t>
      </w:r>
    </w:p>
    <w:p>
      <w:pPr>
        <w:spacing w:after="40" w:before="40"/>
      </w:pPr>
      <w:r>
        <w:t xml:space="preserve"> </w:t>
      </w:r>
    </w:p>
    <w:p>
      <w:pPr>
        <w:spacing w:after="60" w:before="60"/>
      </w:pPr>
      <w:r>
        <w:rPr>
          <w:rFonts w:ascii="Arial" w:cs="Arial" w:eastAsia="Arial" w:hAnsi="Arial"/>
          <w:color w:val="1A1A1A"/>
          <w:sz w:val="22"/>
          <w:szCs w:val="22"/>
        </w:rPr>
        <w:t xml:space="preserve">It works well as a capstone for a unit on AI in security operations, or as a recurring exercise where students run different scenarios as the course progresses.</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10.2 Calibrating Agent Quality</w:t>
      </w:r>
    </w:p>
    <w:p>
      <w:pPr>
        <w:spacing w:after="60" w:before="60"/>
      </w:pPr>
      <w:r>
        <w:rPr>
          <w:rFonts w:ascii="Arial" w:cs="Arial" w:eastAsia="Arial" w:hAnsi="Arial"/>
          <w:color w:val="1A1A1A"/>
          <w:sz w:val="22"/>
          <w:szCs w:val="22"/>
        </w:rPr>
        <w:t xml:space="preserve">If you find the agents are too accurate (students cannot find errors) or too incoherent (outputs are not useful), adjust:</w:t>
      </w:r>
    </w:p>
    <w:p>
      <w:pPr>
        <w:pStyle w:val="ListParagraph"/>
        <w:numPr>
          <w:ilvl w:val="0"/>
          <w:numId w:val="2"/>
        </w:numPr>
        <w:spacing w:after="40" w:before="40"/>
      </w:pPr>
      <w:r>
        <w:rPr>
          <w:rFonts w:ascii="Arial" w:cs="Arial" w:eastAsia="Arial" w:hAnsi="Arial"/>
          <w:color w:val="1A1A1A"/>
          <w:sz w:val="22"/>
          <w:szCs w:val="22"/>
        </w:rPr>
        <w:t xml:space="preserve">Model: smaller models hallucinate more; larger models are more coherent</w:t>
      </w:r>
    </w:p>
    <w:p>
      <w:pPr>
        <w:pStyle w:val="ListParagraph"/>
        <w:numPr>
          <w:ilvl w:val="0"/>
          <w:numId w:val="2"/>
        </w:numPr>
        <w:spacing w:after="40" w:before="40"/>
      </w:pPr>
      <w:r>
        <w:rPr>
          <w:rFonts w:ascii="Arial" w:cs="Arial" w:eastAsia="Arial" w:hAnsi="Arial"/>
          <w:color w:val="1A1A1A"/>
          <w:sz w:val="22"/>
          <w:szCs w:val="22"/>
        </w:rPr>
        <w:t xml:space="preserve">Temperature: increase slightly (to 0.4–0.5) to introduce more variability and more hallucination for critique exercises</w:t>
      </w:r>
    </w:p>
    <w:p>
      <w:pPr>
        <w:pStyle w:val="ListParagraph"/>
        <w:numPr>
          <w:ilvl w:val="0"/>
          <w:numId w:val="2"/>
        </w:numPr>
        <w:spacing w:after="40" w:before="40"/>
      </w:pPr>
      <w:r>
        <w:rPr>
          <w:rFonts w:ascii="Arial" w:cs="Arial" w:eastAsia="Arial" w:hAnsi="Arial"/>
          <w:color w:val="1A1A1A"/>
          <w:sz w:val="22"/>
          <w:szCs w:val="22"/>
        </w:rPr>
        <w:t xml:space="preserve">Objective: a vague objective produces vaguer agent outputs; a very specific objective produces tighter, harder-to-critique output</w:t>
      </w:r>
    </w:p>
    <w:p>
      <w:pPr>
        <w:pStyle w:val="ListParagraph"/>
        <w:numPr>
          <w:ilvl w:val="0"/>
          <w:numId w:val="2"/>
        </w:numPr>
        <w:spacing w:after="40" w:before="40"/>
      </w:pPr>
      <w:r>
        <w:rPr>
          <w:rFonts w:ascii="Arial" w:cs="Arial" w:eastAsia="Arial" w:hAnsi="Arial"/>
          <w:color w:val="1A1A1A"/>
          <w:sz w:val="22"/>
          <w:szCs w:val="22"/>
        </w:rPr>
        <w:t xml:space="preserve">RAG: disabling RAG grounding increases hallucination and can produce interesting “without grounding vs. with grounding” comparison exercises</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Exercise idea:  </w:t>
            </w:r>
            <w:r>
              <w:rPr>
                <w:rFonts w:ascii="Arial" w:cs="Arial" w:eastAsia="Arial" w:hAnsi="Arial"/>
                <w:color w:val="1A1A1A"/>
                <w:sz w:val="22"/>
                <w:szCs w:val="22"/>
              </w:rPr>
              <w:t xml:space="preserve">Run the same scenario twice: once with RAG disabled, once with it enabled. Have students compare the agent outputs and identify specific claims that changed. This makes the value of retrieval augmentation concrete.</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10.3 Important Limitations to Communicate to Students</w:t>
      </w:r>
    </w:p>
    <w:p>
      <w:pPr>
        <w:pStyle w:val="ListParagraph"/>
        <w:numPr>
          <w:ilvl w:val="0"/>
          <w:numId w:val="2"/>
        </w:numPr>
        <w:spacing w:after="40" w:before="40"/>
      </w:pPr>
      <w:r>
        <w:rPr>
          <w:rFonts w:ascii="Arial" w:cs="Arial" w:eastAsia="Arial" w:hAnsi="Arial"/>
          <w:color w:val="1A1A1A"/>
          <w:sz w:val="22"/>
          <w:szCs w:val="22"/>
        </w:rPr>
        <w:t xml:space="preserve">This is a teaching and experimentation platform, not a production SOC tool.</w:t>
      </w:r>
    </w:p>
    <w:p>
      <w:pPr>
        <w:pStyle w:val="ListParagraph"/>
        <w:numPr>
          <w:ilvl w:val="0"/>
          <w:numId w:val="2"/>
        </w:numPr>
        <w:spacing w:after="40" w:before="40"/>
      </w:pPr>
      <w:r>
        <w:rPr>
          <w:rFonts w:ascii="Arial" w:cs="Arial" w:eastAsia="Arial" w:hAnsi="Arial"/>
          <w:color w:val="1A1A1A"/>
          <w:sz w:val="22"/>
          <w:szCs w:val="22"/>
        </w:rPr>
        <w:t xml:space="preserve">It does not isolate malware, connect to real SIEMs, or guarantee safe handling of live malicious content.</w:t>
      </w:r>
    </w:p>
    <w:p>
      <w:pPr>
        <w:pStyle w:val="ListParagraph"/>
        <w:numPr>
          <w:ilvl w:val="0"/>
          <w:numId w:val="2"/>
        </w:numPr>
        <w:spacing w:after="40" w:before="40"/>
      </w:pPr>
      <w:r>
        <w:rPr>
          <w:rFonts w:ascii="Arial" w:cs="Arial" w:eastAsia="Arial" w:hAnsi="Arial"/>
          <w:color w:val="1A1A1A"/>
          <w:sz w:val="22"/>
          <w:szCs w:val="22"/>
        </w:rPr>
        <w:t xml:space="preserve">Agent outputs should never be treated as authoritative security guidance.</w:t>
      </w:r>
    </w:p>
    <w:p>
      <w:pPr>
        <w:pStyle w:val="ListParagraph"/>
        <w:numPr>
          <w:ilvl w:val="0"/>
          <w:numId w:val="2"/>
        </w:numPr>
        <w:spacing w:after="40" w:before="40"/>
      </w:pPr>
      <w:r>
        <w:rPr>
          <w:rFonts w:ascii="Arial" w:cs="Arial" w:eastAsia="Arial" w:hAnsi="Arial"/>
          <w:color w:val="1A1A1A"/>
          <w:sz w:val="22"/>
          <w:szCs w:val="22"/>
        </w:rPr>
        <w:t xml:space="preserve">The local model has no access to current threat intelligence or live vulnerability databases.</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10.4 Extending to New Topics</w:t>
      </w:r>
    </w:p>
    <w:p>
      <w:pPr>
        <w:spacing w:after="60" w:before="60"/>
      </w:pPr>
      <w:r>
        <w:rPr>
          <w:rFonts w:ascii="Arial" w:cs="Arial" w:eastAsia="Arial" w:hAnsi="Arial"/>
          <w:color w:val="1A1A1A"/>
          <w:sz w:val="22"/>
          <w:szCs w:val="22"/>
        </w:rPr>
        <w:t xml:space="preserve">The lab can be extended to cover additional AI + security topics by:</w:t>
      </w:r>
    </w:p>
    <w:p>
      <w:pPr>
        <w:pStyle w:val="ListParagraph"/>
        <w:numPr>
          <w:ilvl w:val="0"/>
          <w:numId w:val="2"/>
        </w:numPr>
        <w:spacing w:after="40" w:before="40"/>
      </w:pPr>
      <w:r>
        <w:rPr>
          <w:rFonts w:ascii="Arial" w:cs="Arial" w:eastAsia="Arial" w:hAnsi="Arial"/>
          <w:color w:val="1A1A1A"/>
          <w:sz w:val="22"/>
          <w:szCs w:val="22"/>
        </w:rPr>
        <w:t xml:space="preserve">Adding KB files on prompt injection, adversarial ML, or supply chain attacks and running the crew against scenarios that reference those topics</w:t>
      </w:r>
    </w:p>
    <w:p>
      <w:pPr>
        <w:pStyle w:val="ListParagraph"/>
        <w:numPr>
          <w:ilvl w:val="0"/>
          <w:numId w:val="2"/>
        </w:numPr>
        <w:spacing w:after="40" w:before="40"/>
      </w:pPr>
      <w:r>
        <w:rPr>
          <w:rFonts w:ascii="Arial" w:cs="Arial" w:eastAsia="Arial" w:hAnsi="Arial"/>
          <w:color w:val="1A1A1A"/>
          <w:sz w:val="22"/>
          <w:szCs w:val="22"/>
        </w:rPr>
        <w:t xml:space="preserve">Creating scenarios where an artifact contains deliberately misleading information (simulating prompt injection into retrieved context)</w:t>
      </w:r>
    </w:p>
    <w:p>
      <w:pPr>
        <w:pStyle w:val="ListParagraph"/>
        <w:numPr>
          <w:ilvl w:val="0"/>
          <w:numId w:val="2"/>
        </w:numPr>
        <w:spacing w:after="40" w:before="40"/>
      </w:pPr>
      <w:r>
        <w:rPr>
          <w:rFonts w:ascii="Arial" w:cs="Arial" w:eastAsia="Arial" w:hAnsi="Arial"/>
          <w:color w:val="1A1A1A"/>
          <w:sz w:val="22"/>
          <w:szCs w:val="22"/>
        </w:rPr>
        <w:t xml:space="preserve">Running the crew with and without student notes to show how human framing changes AI output</w:t>
      </w:r>
    </w:p>
    <w:p>
      <w:pPr>
        <w:pStyle w:val="ListParagraph"/>
        <w:numPr>
          <w:ilvl w:val="0"/>
          <w:numId w:val="2"/>
        </w:numPr>
        <w:spacing w:after="40" w:before="40"/>
      </w:pPr>
      <w:r>
        <w:rPr>
          <w:rFonts w:ascii="Arial" w:cs="Arial" w:eastAsia="Arial" w:hAnsi="Arial"/>
          <w:color w:val="1A1A1A"/>
          <w:sz w:val="22"/>
          <w:szCs w:val="22"/>
        </w:rPr>
        <w:t xml:space="preserve">Assigning students to add their own scenario JSON and present it to the class</w:t>
      </w:r>
    </w:p>
    <w:p>
      <w:pPr>
        <w:spacing w:after="40" w:before="40"/>
      </w:pPr>
      <w:r>
        <w:t xml:space="preserve"> </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360"/>
      </w:tabs>
    </w:pPr>
    <w:r>
      <w:rPr>
        <w:rFonts w:ascii="Arial" w:cs="Arial" w:eastAsia="Arial" w:hAnsi="Arial"/>
        <w:color w:val="2E75B6"/>
        <w:sz w:val="18"/>
        <w:szCs w:val="18"/>
      </w:rPr>
      <w:t xml:space="preserve">Multi-Agent Cybersecurity Lab — Instructor Manual</w:t>
    </w:r>
    <w:r>
      <w:rPr>
        <w:rFonts w:ascii="Arial" w:cs="Arial" w:eastAsia="Arial" w:hAnsi="Arial"/>
        <w:sz w:val="18"/>
        <w:szCs w:val="18"/>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2026-05-01T05:41:20.678Z</dcterms:created>
  <dcterms:modified xsi:type="dcterms:W3CDTF">2026-05-01T05:41:20.678Z</dcterms:modified>
</cp:coreProperties>
</file>

<file path=docProps/custom.xml><?xml version="1.0" encoding="utf-8"?>
<Properties xmlns="http://schemas.openxmlformats.org/officeDocument/2006/custom-properties" xmlns:vt="http://schemas.openxmlformats.org/officeDocument/2006/docPropsVTypes"/>
</file>