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9EB" w:rsidRPr="0000131B" w:rsidRDefault="00F169EB" w:rsidP="00F169EB">
      <w:pPr>
        <w:pStyle w:val="HeadHatzaotHok"/>
        <w:jc w:val="right"/>
        <w:rPr>
          <w:b w:val="0"/>
          <w:bCs w:val="0"/>
          <w:szCs w:val="20"/>
        </w:rPr>
      </w:pPr>
      <w:bookmarkStart w:id="0" w:name="_GoBack"/>
      <w:bookmarkEnd w:id="0"/>
      <w:r w:rsidRPr="0000131B">
        <w:rPr>
          <w:b w:val="0"/>
          <w:bCs w:val="0"/>
          <w:szCs w:val="20"/>
          <w:rtl/>
        </w:rPr>
        <w:t xml:space="preserve">מספר פנימי: </w:t>
      </w:r>
      <w:bookmarkStart w:id="1" w:name="LGS_Internal_ID"/>
      <w:r>
        <w:rPr>
          <w:b w:val="0"/>
          <w:bCs w:val="0"/>
          <w:szCs w:val="20"/>
          <w:rtl/>
        </w:rPr>
        <w:t>568026</w:t>
      </w:r>
      <w:bookmarkEnd w:id="1"/>
    </w:p>
    <w:p w:rsidR="00F169EB" w:rsidRPr="00DB7060" w:rsidRDefault="00F169EB" w:rsidP="00F169EB">
      <w:pPr>
        <w:pStyle w:val="HeadHatzaotHok"/>
        <w:rPr>
          <w:sz w:val="28"/>
          <w:szCs w:val="28"/>
          <w:rtl/>
        </w:rPr>
      </w:pPr>
      <w:r w:rsidRPr="00DB7060">
        <w:rPr>
          <w:sz w:val="28"/>
          <w:szCs w:val="28"/>
          <w:rtl/>
        </w:rPr>
        <w:t xml:space="preserve">הכנסת </w:t>
      </w:r>
      <w:bookmarkStart w:id="2" w:name="LGS_Knesset_Num"/>
      <w:r>
        <w:rPr>
          <w:sz w:val="28"/>
          <w:szCs w:val="28"/>
          <w:rtl/>
        </w:rPr>
        <w:t>העשרים</w:t>
      </w:r>
      <w:bookmarkEnd w:id="2"/>
    </w:p>
    <w:p w:rsidR="00F169EB" w:rsidRPr="00F67051" w:rsidRDefault="00F169EB" w:rsidP="00F169EB">
      <w:pPr>
        <w:rPr>
          <w:rFonts w:cs="David"/>
          <w:b/>
          <w:bCs/>
          <w:sz w:val="26"/>
          <w:szCs w:val="26"/>
          <w:rtl/>
        </w:rPr>
      </w:pPr>
    </w:p>
    <w:p w:rsidR="00F169EB" w:rsidRDefault="00F169EB" w:rsidP="00F169EB">
      <w:pPr>
        <w:pStyle w:val="David"/>
        <w:spacing w:line="360" w:lineRule="auto"/>
        <w:ind w:left="3544"/>
        <w:rPr>
          <w:b/>
          <w:bCs/>
          <w:rtl/>
        </w:rPr>
      </w:pPr>
      <w:bookmarkStart w:id="3" w:name="LGS_Initiators_List"/>
      <w:r>
        <w:rPr>
          <w:b/>
          <w:bCs/>
          <w:rtl/>
        </w:rPr>
        <w:t>יוזמים:      חברי הכנסת</w:t>
      </w:r>
      <w:bookmarkEnd w:id="3"/>
      <w:r w:rsidRPr="00F67051">
        <w:rPr>
          <w:b/>
          <w:bCs/>
        </w:rPr>
        <w:tab/>
      </w:r>
      <w:bookmarkStart w:id="4" w:name="LGS_PM_Names"/>
      <w:r>
        <w:rPr>
          <w:b/>
          <w:bCs/>
          <w:rtl/>
        </w:rPr>
        <w:t>יואב קיש</w:t>
      </w:r>
      <w:r>
        <w:br/>
      </w:r>
      <w:r>
        <w:rPr>
          <w:b/>
          <w:bCs/>
          <w:rtl/>
        </w:rPr>
        <w:t xml:space="preserve"> </w:t>
      </w:r>
      <w:r>
        <w:tab/>
      </w:r>
      <w:r>
        <w:tab/>
      </w:r>
      <w:r>
        <w:tab/>
      </w:r>
      <w:r>
        <w:tab/>
      </w:r>
      <w:r>
        <w:rPr>
          <w:b/>
          <w:bCs/>
          <w:rtl/>
        </w:rPr>
        <w:t>ענת ברקו</w:t>
      </w:r>
      <w:r>
        <w:br/>
      </w:r>
      <w:r>
        <w:rPr>
          <w:b/>
          <w:bCs/>
          <w:rtl/>
        </w:rPr>
        <w:t xml:space="preserve"> </w:t>
      </w:r>
      <w:r>
        <w:tab/>
      </w:r>
      <w:r>
        <w:tab/>
      </w:r>
      <w:r>
        <w:tab/>
      </w:r>
      <w:r>
        <w:tab/>
      </w:r>
      <w:r>
        <w:rPr>
          <w:b/>
          <w:bCs/>
          <w:rtl/>
        </w:rPr>
        <w:t>יעקב מרגי</w:t>
      </w:r>
      <w:r>
        <w:br/>
      </w:r>
      <w:r>
        <w:rPr>
          <w:b/>
          <w:bCs/>
          <w:rtl/>
        </w:rPr>
        <w:t xml:space="preserve"> </w:t>
      </w:r>
      <w:r>
        <w:tab/>
      </w:r>
      <w:r>
        <w:tab/>
      </w:r>
      <w:r>
        <w:tab/>
      </w:r>
      <w:r>
        <w:tab/>
      </w:r>
      <w:r>
        <w:rPr>
          <w:b/>
          <w:bCs/>
          <w:rtl/>
        </w:rPr>
        <w:t>ינון מגל</w:t>
      </w:r>
      <w:r>
        <w:br/>
      </w:r>
      <w:r>
        <w:rPr>
          <w:b/>
          <w:bCs/>
          <w:rtl/>
        </w:rPr>
        <w:t xml:space="preserve"> </w:t>
      </w:r>
      <w:r>
        <w:tab/>
      </w:r>
      <w:r>
        <w:tab/>
      </w:r>
      <w:r>
        <w:tab/>
      </w:r>
      <w:r>
        <w:tab/>
      </w:r>
      <w:r>
        <w:rPr>
          <w:b/>
          <w:bCs/>
          <w:rtl/>
        </w:rPr>
        <w:t>נאוה בוקר</w:t>
      </w:r>
      <w:r>
        <w:br/>
      </w:r>
      <w:r>
        <w:rPr>
          <w:b/>
          <w:bCs/>
          <w:rtl/>
        </w:rPr>
        <w:t xml:space="preserve"> </w:t>
      </w:r>
      <w:r>
        <w:tab/>
      </w:r>
      <w:r>
        <w:tab/>
      </w:r>
      <w:r>
        <w:tab/>
      </w:r>
      <w:r>
        <w:tab/>
      </w:r>
      <w:r>
        <w:rPr>
          <w:b/>
          <w:bCs/>
          <w:rtl/>
        </w:rPr>
        <w:t>אלי כהן</w:t>
      </w:r>
      <w:r>
        <w:br/>
      </w:r>
      <w:r>
        <w:rPr>
          <w:b/>
          <w:bCs/>
          <w:rtl/>
        </w:rPr>
        <w:t xml:space="preserve"> </w:t>
      </w:r>
      <w:r>
        <w:tab/>
      </w:r>
      <w:r>
        <w:tab/>
      </w:r>
      <w:r>
        <w:tab/>
      </w:r>
      <w:r>
        <w:tab/>
      </w:r>
      <w:r>
        <w:rPr>
          <w:b/>
          <w:bCs/>
          <w:rtl/>
        </w:rPr>
        <w:t>מכלוף מיקי זוהר</w:t>
      </w:r>
      <w:r>
        <w:br/>
      </w:r>
      <w:r>
        <w:rPr>
          <w:b/>
          <w:bCs/>
          <w:rtl/>
        </w:rPr>
        <w:t xml:space="preserve"> </w:t>
      </w:r>
      <w:r>
        <w:tab/>
      </w:r>
      <w:r>
        <w:tab/>
      </w:r>
      <w:r>
        <w:tab/>
      </w:r>
      <w:r>
        <w:tab/>
      </w:r>
      <w:r>
        <w:rPr>
          <w:b/>
          <w:bCs/>
          <w:rtl/>
        </w:rPr>
        <w:t>יפעת שאשא ביטון</w:t>
      </w:r>
      <w:r>
        <w:br/>
      </w:r>
      <w:r>
        <w:rPr>
          <w:b/>
          <w:bCs/>
          <w:rtl/>
        </w:rPr>
        <w:t xml:space="preserve"> </w:t>
      </w:r>
      <w:r>
        <w:tab/>
      </w:r>
      <w:r>
        <w:tab/>
      </w:r>
      <w:r>
        <w:tab/>
      </w:r>
      <w:r>
        <w:tab/>
      </w:r>
      <w:r>
        <w:rPr>
          <w:b/>
          <w:bCs/>
          <w:rtl/>
        </w:rPr>
        <w:t>טלי פלוסקוב</w:t>
      </w:r>
      <w:r>
        <w:br/>
      </w:r>
      <w:r>
        <w:rPr>
          <w:b/>
          <w:bCs/>
          <w:rtl/>
        </w:rPr>
        <w:t xml:space="preserve"> </w:t>
      </w:r>
      <w:r>
        <w:tab/>
      </w:r>
      <w:r>
        <w:tab/>
      </w:r>
      <w:r>
        <w:tab/>
      </w:r>
      <w:r>
        <w:tab/>
      </w:r>
      <w:r>
        <w:rPr>
          <w:b/>
          <w:bCs/>
          <w:rtl/>
        </w:rPr>
        <w:t>רוברט אילטוב</w:t>
      </w:r>
      <w:r>
        <w:br/>
      </w:r>
      <w:r>
        <w:rPr>
          <w:b/>
          <w:bCs/>
          <w:rtl/>
        </w:rPr>
        <w:t xml:space="preserve"> </w:t>
      </w:r>
      <w:r>
        <w:tab/>
      </w:r>
      <w:r>
        <w:tab/>
      </w:r>
      <w:r>
        <w:tab/>
      </w:r>
      <w:r>
        <w:tab/>
      </w:r>
      <w:r>
        <w:rPr>
          <w:b/>
          <w:bCs/>
          <w:rtl/>
        </w:rPr>
        <w:t>חמד עמאר</w:t>
      </w:r>
      <w:r>
        <w:br/>
      </w:r>
      <w:r>
        <w:rPr>
          <w:b/>
          <w:bCs/>
          <w:rtl/>
        </w:rPr>
        <w:t xml:space="preserve"> </w:t>
      </w:r>
      <w:r>
        <w:tab/>
      </w:r>
      <w:r>
        <w:tab/>
      </w:r>
      <w:r>
        <w:tab/>
      </w:r>
      <w:r>
        <w:tab/>
      </w:r>
      <w:r>
        <w:rPr>
          <w:b/>
          <w:bCs/>
          <w:rtl/>
        </w:rPr>
        <w:t>מיקי רוזנטל</w:t>
      </w:r>
      <w:r>
        <w:br/>
      </w:r>
      <w:r>
        <w:rPr>
          <w:b/>
          <w:bCs/>
          <w:rtl/>
        </w:rPr>
        <w:t xml:space="preserve"> </w:t>
      </w:r>
      <w:r>
        <w:tab/>
      </w:r>
      <w:r>
        <w:tab/>
      </w:r>
      <w:r>
        <w:tab/>
      </w:r>
      <w:r>
        <w:tab/>
      </w:r>
      <w:r>
        <w:rPr>
          <w:b/>
          <w:bCs/>
          <w:rtl/>
        </w:rPr>
        <w:t>קסניה סבטלובה</w:t>
      </w:r>
      <w:r>
        <w:br/>
      </w:r>
      <w:r>
        <w:rPr>
          <w:b/>
          <w:bCs/>
          <w:rtl/>
        </w:rPr>
        <w:t xml:space="preserve"> </w:t>
      </w:r>
      <w:r>
        <w:tab/>
      </w:r>
      <w:r>
        <w:tab/>
      </w:r>
      <w:r>
        <w:tab/>
      </w:r>
      <w:r>
        <w:tab/>
      </w:r>
      <w:r>
        <w:rPr>
          <w:b/>
          <w:bCs/>
          <w:rtl/>
        </w:rPr>
        <w:t>מיקי לוי</w:t>
      </w:r>
      <w:r>
        <w:br/>
      </w:r>
      <w:r>
        <w:rPr>
          <w:b/>
          <w:bCs/>
          <w:rtl/>
        </w:rPr>
        <w:t xml:space="preserve"> </w:t>
      </w:r>
      <w:r>
        <w:tab/>
      </w:r>
      <w:r>
        <w:tab/>
      </w:r>
      <w:r>
        <w:tab/>
      </w:r>
      <w:r>
        <w:tab/>
      </w:r>
      <w:r>
        <w:rPr>
          <w:b/>
          <w:bCs/>
          <w:rtl/>
        </w:rPr>
        <w:t>יואל רזבוזוב</w:t>
      </w:r>
      <w:r>
        <w:br/>
      </w:r>
      <w:r>
        <w:rPr>
          <w:b/>
          <w:bCs/>
          <w:rtl/>
        </w:rPr>
        <w:t xml:space="preserve"> </w:t>
      </w:r>
      <w:r>
        <w:tab/>
      </w:r>
      <w:r>
        <w:tab/>
      </w:r>
      <w:r>
        <w:tab/>
      </w:r>
      <w:r>
        <w:tab/>
      </w:r>
      <w:r>
        <w:rPr>
          <w:b/>
          <w:bCs/>
          <w:rtl/>
        </w:rPr>
        <w:t>מיכאל אורן</w:t>
      </w:r>
      <w:r>
        <w:br/>
      </w:r>
      <w:r>
        <w:rPr>
          <w:b/>
          <w:bCs/>
          <w:rtl/>
        </w:rPr>
        <w:t xml:space="preserve"> </w:t>
      </w:r>
      <w:r>
        <w:tab/>
      </w:r>
      <w:r>
        <w:tab/>
      </w:r>
      <w:r>
        <w:tab/>
      </w:r>
      <w:r>
        <w:tab/>
      </w:r>
      <w:r>
        <w:rPr>
          <w:b/>
          <w:bCs/>
          <w:rtl/>
        </w:rPr>
        <w:t>אברהם דיכטר</w:t>
      </w:r>
      <w:r>
        <w:br/>
      </w:r>
      <w:r>
        <w:rPr>
          <w:b/>
          <w:bCs/>
          <w:rtl/>
        </w:rPr>
        <w:t xml:space="preserve"> </w:t>
      </w:r>
      <w:r>
        <w:tab/>
      </w:r>
      <w:r>
        <w:tab/>
      </w:r>
      <w:r>
        <w:tab/>
      </w:r>
      <w:r>
        <w:tab/>
      </w:r>
      <w:r>
        <w:rPr>
          <w:b/>
          <w:bCs/>
          <w:rtl/>
        </w:rPr>
        <w:t>אברהם נגוסה</w:t>
      </w:r>
      <w:bookmarkEnd w:id="4"/>
    </w:p>
    <w:p w:rsidR="00F169EB" w:rsidRPr="00CF1AA2" w:rsidRDefault="00F169EB" w:rsidP="00F169EB">
      <w:pPr>
        <w:pStyle w:val="David"/>
        <w:spacing w:before="0" w:line="360" w:lineRule="auto"/>
        <w:ind w:left="3544"/>
        <w:rPr>
          <w:b/>
          <w:bCs/>
          <w:sz w:val="16"/>
          <w:szCs w:val="16"/>
          <w:rtl/>
        </w:rPr>
      </w:pPr>
      <w:bookmarkStart w:id="5" w:name="LGS_Join_List"/>
      <w:r>
        <w:rPr>
          <w:rtl/>
        </w:rPr>
        <w:t xml:space="preserve"> </w:t>
      </w:r>
      <w:bookmarkEnd w:id="5"/>
      <w:r w:rsidRPr="00CF1AA2">
        <w:rPr>
          <w:rtl/>
        </w:rPr>
        <w:tab/>
      </w:r>
      <w:bookmarkStart w:id="6" w:name="LGS_PM_NamesJoin"/>
      <w:r>
        <w:rPr>
          <w:rtl/>
        </w:rPr>
        <w:t xml:space="preserve"> </w:t>
      </w:r>
      <w:bookmarkEnd w:id="6"/>
    </w:p>
    <w:p w:rsidR="00F169EB" w:rsidRPr="00904591" w:rsidRDefault="00F169EB" w:rsidP="00F169EB">
      <w:pPr>
        <w:pStyle w:val="David"/>
        <w:spacing w:before="0" w:line="360" w:lineRule="auto"/>
        <w:ind w:left="3544"/>
        <w:rPr>
          <w:sz w:val="4"/>
          <w:szCs w:val="4"/>
          <w:rtl/>
        </w:rPr>
      </w:pPr>
      <w:r>
        <w:t>______________________________________________</w:t>
      </w:r>
      <w:r w:rsidRPr="00E06736">
        <w:tab/>
      </w:r>
      <w:r w:rsidRPr="00E06736">
        <w:rPr>
          <w:rtl/>
        </w:rPr>
        <w:tab/>
      </w:r>
      <w:r w:rsidRPr="00E06736">
        <w:rPr>
          <w:rtl/>
        </w:rPr>
        <w:tab/>
      </w:r>
      <w:r w:rsidRPr="00E06736">
        <w:rPr>
          <w:rtl/>
        </w:rPr>
        <w:tab/>
      </w:r>
      <w:r>
        <w:t xml:space="preserve">           </w:t>
      </w:r>
    </w:p>
    <w:p w:rsidR="00F169EB" w:rsidRPr="00E06736" w:rsidRDefault="00F169EB" w:rsidP="009A6606">
      <w:pPr>
        <w:pStyle w:val="David"/>
        <w:spacing w:before="0" w:line="240" w:lineRule="auto"/>
        <w:ind w:left="4264" w:firstLine="56"/>
        <w:rPr>
          <w:rtl/>
        </w:rPr>
      </w:pPr>
      <w:r>
        <w:t xml:space="preserve">                                   </w:t>
      </w:r>
      <w:bookmarkStart w:id="7" w:name="Private_Number"/>
      <w:r>
        <w:rPr>
          <w:rtl/>
        </w:rPr>
        <w:t>פ/2008/20</w:t>
      </w:r>
      <w:bookmarkEnd w:id="7"/>
    </w:p>
    <w:p w:rsidR="00F169EB" w:rsidRDefault="00F169EB" w:rsidP="00F169EB">
      <w:pPr>
        <w:pStyle w:val="HeadHatzaotHok"/>
        <w:rPr>
          <w:rtl/>
        </w:rPr>
      </w:pPr>
      <w:bookmarkStart w:id="8" w:name="LGS_Subject"/>
      <w:r>
        <w:rPr>
          <w:rtl/>
        </w:rPr>
        <w:t>הצעת חוק הגבלת כהונה של מנהלים כלליים ומנהלים אומנותיים במוסדות תרבות מתוקצבים, התשע"ה–2015</w:t>
      </w:r>
      <w:bookmarkEnd w:id="8"/>
    </w:p>
    <w:tbl>
      <w:tblPr>
        <w:bidiVisual/>
        <w:tblW w:w="9641" w:type="dxa"/>
        <w:tblCellMar>
          <w:top w:w="57" w:type="dxa"/>
          <w:left w:w="0" w:type="dxa"/>
          <w:bottom w:w="57" w:type="dxa"/>
          <w:right w:w="0" w:type="dxa"/>
        </w:tblCellMar>
        <w:tblLook w:val="04A0" w:firstRow="1" w:lastRow="0" w:firstColumn="1" w:lastColumn="0" w:noHBand="0" w:noVBand="1"/>
      </w:tblPr>
      <w:tblGrid>
        <w:gridCol w:w="1870"/>
        <w:gridCol w:w="624"/>
        <w:gridCol w:w="7147"/>
      </w:tblGrid>
      <w:tr w:rsidR="00F169EB" w:rsidRPr="00966071" w:rsidTr="00667A3F">
        <w:trPr>
          <w:cantSplit/>
        </w:trPr>
        <w:tc>
          <w:tcPr>
            <w:tcW w:w="1870" w:type="dxa"/>
          </w:tcPr>
          <w:p w:rsidR="00F169EB" w:rsidRPr="00966071" w:rsidRDefault="00F169EB" w:rsidP="00667A3F">
            <w:pPr>
              <w:keepLines/>
              <w:tabs>
                <w:tab w:val="left" w:pos="624"/>
                <w:tab w:val="left" w:pos="1247"/>
              </w:tabs>
              <w:snapToGrid w:val="0"/>
              <w:spacing w:before="0" w:line="360" w:lineRule="auto"/>
              <w:ind w:firstLine="0"/>
              <w:jc w:val="left"/>
              <w:textAlignment w:val="auto"/>
              <w:rPr>
                <w:rFonts w:cs="David"/>
                <w:spacing w:val="0"/>
                <w:sz w:val="20"/>
                <w:szCs w:val="26"/>
                <w:rtl/>
              </w:rPr>
            </w:pPr>
            <w:r>
              <w:rPr>
                <w:rFonts w:cs="David"/>
                <w:spacing w:val="0"/>
                <w:sz w:val="20"/>
                <w:szCs w:val="26"/>
                <w:rtl/>
              </w:rPr>
              <w:t>הגדרות</w:t>
            </w:r>
          </w:p>
        </w:tc>
        <w:tc>
          <w:tcPr>
            <w:tcW w:w="624" w:type="dxa"/>
          </w:tcPr>
          <w:p w:rsidR="00F169EB" w:rsidRPr="00966071" w:rsidRDefault="00F169EB" w:rsidP="00667A3F">
            <w:pPr>
              <w:pStyle w:val="TableText"/>
              <w:rPr>
                <w:rtl/>
              </w:rPr>
            </w:pPr>
            <w:r>
              <w:rPr>
                <w:rtl/>
              </w:rPr>
              <w:t>1.</w:t>
            </w:r>
          </w:p>
        </w:tc>
        <w:tc>
          <w:tcPr>
            <w:tcW w:w="7147" w:type="dxa"/>
          </w:tcPr>
          <w:p w:rsidR="00F169EB" w:rsidRPr="00A87E86" w:rsidRDefault="000875D9" w:rsidP="00667A3F">
            <w:pPr>
              <w:pStyle w:val="TableBlockOutdent"/>
              <w:rPr>
                <w:rtl/>
              </w:rPr>
            </w:pPr>
            <w:r>
              <w:rPr>
                <w:rtl/>
              </w:rPr>
              <w:t>בחוק זה –</w:t>
            </w:r>
          </w:p>
        </w:tc>
      </w:tr>
      <w:tr w:rsidR="000875D9" w:rsidRPr="00966071" w:rsidTr="00667A3F">
        <w:trPr>
          <w:cantSplit/>
        </w:trPr>
        <w:tc>
          <w:tcPr>
            <w:tcW w:w="1870" w:type="dxa"/>
          </w:tcPr>
          <w:p w:rsidR="000875D9" w:rsidRDefault="000875D9" w:rsidP="00667A3F">
            <w:pPr>
              <w:keepLines/>
              <w:tabs>
                <w:tab w:val="left" w:pos="624"/>
                <w:tab w:val="left" w:pos="1247"/>
              </w:tabs>
              <w:snapToGrid w:val="0"/>
              <w:spacing w:before="0" w:line="360" w:lineRule="auto"/>
              <w:ind w:firstLine="0"/>
              <w:jc w:val="left"/>
              <w:textAlignment w:val="auto"/>
              <w:rPr>
                <w:rFonts w:cs="David"/>
                <w:spacing w:val="0"/>
                <w:sz w:val="20"/>
                <w:szCs w:val="26"/>
                <w:rtl/>
              </w:rPr>
            </w:pPr>
          </w:p>
        </w:tc>
        <w:tc>
          <w:tcPr>
            <w:tcW w:w="624" w:type="dxa"/>
          </w:tcPr>
          <w:p w:rsidR="000875D9" w:rsidRDefault="000875D9" w:rsidP="00667A3F">
            <w:pPr>
              <w:pStyle w:val="TableText"/>
              <w:rPr>
                <w:rtl/>
              </w:rPr>
            </w:pPr>
          </w:p>
        </w:tc>
        <w:tc>
          <w:tcPr>
            <w:tcW w:w="7147" w:type="dxa"/>
          </w:tcPr>
          <w:p w:rsidR="000875D9" w:rsidRPr="002578EC" w:rsidRDefault="000875D9" w:rsidP="002578EC">
            <w:pPr>
              <w:pStyle w:val="TableBlockOutdent"/>
              <w:rPr>
                <w:rtl/>
              </w:rPr>
            </w:pPr>
            <w:r w:rsidRPr="002578EC">
              <w:rPr>
                <w:rtl/>
              </w:rPr>
              <w:t>"גוף ציבורי" – משרד ממשלתי ומוסד ממוסדות המדינה, רשות מקומית, תאגיד שהוקם בחוק, מפעל הפיס או כל מפעל, מוסד, קרן או גוף אחר הנתמכים במישרין או בעקיפין על ידי אחד מהם;</w:t>
            </w:r>
          </w:p>
        </w:tc>
      </w:tr>
      <w:tr w:rsidR="00F169EB" w:rsidRPr="00966071" w:rsidTr="00667A3F">
        <w:trPr>
          <w:cantSplit/>
        </w:trPr>
        <w:tc>
          <w:tcPr>
            <w:tcW w:w="1870" w:type="dxa"/>
          </w:tcPr>
          <w:p w:rsidR="00F169EB" w:rsidRDefault="00F169EB" w:rsidP="00667A3F">
            <w:pPr>
              <w:keepLines/>
              <w:tabs>
                <w:tab w:val="left" w:pos="624"/>
                <w:tab w:val="left" w:pos="1247"/>
              </w:tabs>
              <w:snapToGrid w:val="0"/>
              <w:spacing w:before="0" w:line="360" w:lineRule="auto"/>
              <w:ind w:firstLine="0"/>
              <w:jc w:val="left"/>
              <w:textAlignment w:val="auto"/>
              <w:rPr>
                <w:rFonts w:cs="David"/>
                <w:spacing w:val="0"/>
                <w:sz w:val="20"/>
                <w:szCs w:val="26"/>
                <w:rtl/>
              </w:rPr>
            </w:pPr>
          </w:p>
        </w:tc>
        <w:tc>
          <w:tcPr>
            <w:tcW w:w="624" w:type="dxa"/>
          </w:tcPr>
          <w:p w:rsidR="00F169EB" w:rsidRDefault="00F169EB" w:rsidP="00667A3F">
            <w:pPr>
              <w:pStyle w:val="TableText"/>
              <w:rPr>
                <w:rtl/>
              </w:rPr>
            </w:pPr>
          </w:p>
        </w:tc>
        <w:tc>
          <w:tcPr>
            <w:tcW w:w="7147" w:type="dxa"/>
          </w:tcPr>
          <w:p w:rsidR="00F169EB" w:rsidRPr="00DD4335" w:rsidRDefault="00F169EB" w:rsidP="000875D9">
            <w:pPr>
              <w:pStyle w:val="TableBlockOutdent"/>
              <w:rPr>
                <w:rtl/>
              </w:rPr>
            </w:pPr>
            <w:r>
              <w:rPr>
                <w:rtl/>
              </w:rPr>
              <w:t>"מוסד תרבות</w:t>
            </w:r>
            <w:r w:rsidRPr="00DD4335">
              <w:rPr>
                <w:rtl/>
              </w:rPr>
              <w:t xml:space="preserve"> מתוקצב" – מוסד הזכאי לתמיכה </w:t>
            </w:r>
            <w:r>
              <w:rPr>
                <w:rtl/>
              </w:rPr>
              <w:t>מ</w:t>
            </w:r>
            <w:r w:rsidRPr="00DD4335">
              <w:rPr>
                <w:rtl/>
              </w:rPr>
              <w:t xml:space="preserve">משרד התרבות </w:t>
            </w:r>
            <w:r>
              <w:rPr>
                <w:rtl/>
              </w:rPr>
              <w:t xml:space="preserve">והספורט </w:t>
            </w:r>
            <w:r w:rsidRPr="00DD4335">
              <w:rPr>
                <w:rtl/>
              </w:rPr>
              <w:t xml:space="preserve">ואשר סך התמיכות </w:t>
            </w:r>
            <w:r>
              <w:rPr>
                <w:rtl/>
              </w:rPr>
              <w:t xml:space="preserve">שלהן הוא זוכה מגופים </w:t>
            </w:r>
            <w:r w:rsidRPr="00DD4335">
              <w:rPr>
                <w:rtl/>
              </w:rPr>
              <w:t xml:space="preserve">ציבוריים </w:t>
            </w:r>
            <w:r>
              <w:rPr>
                <w:rtl/>
              </w:rPr>
              <w:t xml:space="preserve">הוא </w:t>
            </w:r>
            <w:r w:rsidRPr="00DD4335">
              <w:rPr>
                <w:rtl/>
              </w:rPr>
              <w:t>מעל 25% מתקציב ההכנסות שלו או מעל חמישה מיליון שקלים חדשים בשנה,</w:t>
            </w:r>
            <w:r>
              <w:rPr>
                <w:rtl/>
              </w:rPr>
              <w:t xml:space="preserve"> </w:t>
            </w:r>
            <w:r w:rsidRPr="00DD4335">
              <w:rPr>
                <w:rtl/>
              </w:rPr>
              <w:t>לפי הנמוך</w:t>
            </w:r>
            <w:r>
              <w:rPr>
                <w:rtl/>
              </w:rPr>
              <w:t>;</w:t>
            </w:r>
          </w:p>
        </w:tc>
      </w:tr>
      <w:tr w:rsidR="00F169EB" w:rsidRPr="00966071" w:rsidTr="00667A3F">
        <w:trPr>
          <w:cantSplit/>
        </w:trPr>
        <w:tc>
          <w:tcPr>
            <w:tcW w:w="1870" w:type="dxa"/>
          </w:tcPr>
          <w:p w:rsidR="00F169EB" w:rsidRDefault="00F169EB" w:rsidP="00667A3F">
            <w:pPr>
              <w:keepLines/>
              <w:tabs>
                <w:tab w:val="left" w:pos="624"/>
                <w:tab w:val="left" w:pos="1247"/>
              </w:tabs>
              <w:snapToGrid w:val="0"/>
              <w:spacing w:before="0" w:line="360" w:lineRule="auto"/>
              <w:ind w:firstLine="0"/>
              <w:jc w:val="left"/>
              <w:textAlignment w:val="auto"/>
              <w:rPr>
                <w:rFonts w:cs="David"/>
                <w:spacing w:val="0"/>
                <w:sz w:val="20"/>
                <w:szCs w:val="26"/>
                <w:rtl/>
              </w:rPr>
            </w:pPr>
          </w:p>
        </w:tc>
        <w:tc>
          <w:tcPr>
            <w:tcW w:w="624" w:type="dxa"/>
          </w:tcPr>
          <w:p w:rsidR="00F169EB" w:rsidRDefault="00F169EB" w:rsidP="00667A3F">
            <w:pPr>
              <w:pStyle w:val="TableText"/>
              <w:rPr>
                <w:rtl/>
              </w:rPr>
            </w:pPr>
          </w:p>
        </w:tc>
        <w:tc>
          <w:tcPr>
            <w:tcW w:w="7147" w:type="dxa"/>
          </w:tcPr>
          <w:p w:rsidR="00F169EB" w:rsidRPr="00A87E86" w:rsidRDefault="00F169EB" w:rsidP="00667A3F">
            <w:pPr>
              <w:pStyle w:val="TableBlockOutdent"/>
              <w:rPr>
                <w:rtl/>
              </w:rPr>
            </w:pPr>
            <w:r w:rsidRPr="00A87E86">
              <w:rPr>
                <w:rtl/>
              </w:rPr>
              <w:t>"מנהל כללי" –</w:t>
            </w:r>
            <w:r>
              <w:rPr>
                <w:rtl/>
              </w:rPr>
              <w:t xml:space="preserve"> מי שעומד ב</w:t>
            </w:r>
            <w:r w:rsidRPr="00A87E86">
              <w:rPr>
                <w:rtl/>
              </w:rPr>
              <w:t>ראש מוסד</w:t>
            </w:r>
            <w:r>
              <w:rPr>
                <w:rtl/>
              </w:rPr>
              <w:t xml:space="preserve"> תרבותי, והאחראי מתוקף תפקידו </w:t>
            </w:r>
            <w:r w:rsidRPr="00A87E86">
              <w:rPr>
                <w:rtl/>
              </w:rPr>
              <w:t>על מכלול התחומים</w:t>
            </w:r>
            <w:r>
              <w:rPr>
                <w:rtl/>
              </w:rPr>
              <w:t xml:space="preserve"> במוסד</w:t>
            </w:r>
            <w:r w:rsidRPr="00A87E86">
              <w:rPr>
                <w:rtl/>
              </w:rPr>
              <w:t xml:space="preserve">, לרבות </w:t>
            </w:r>
            <w:r>
              <w:rPr>
                <w:rtl/>
              </w:rPr>
              <w:t xml:space="preserve">נושאי </w:t>
            </w:r>
            <w:r w:rsidRPr="00A87E86">
              <w:rPr>
                <w:rtl/>
              </w:rPr>
              <w:t>כספים, כח אדם, שיווק ומכירות, אסטרטגיה עסקית</w:t>
            </w:r>
            <w:r>
              <w:rPr>
                <w:rtl/>
              </w:rPr>
              <w:t xml:space="preserve"> ומינהל;</w:t>
            </w:r>
          </w:p>
        </w:tc>
      </w:tr>
      <w:tr w:rsidR="00F169EB" w:rsidRPr="00966071" w:rsidTr="00667A3F">
        <w:trPr>
          <w:cantSplit/>
        </w:trPr>
        <w:tc>
          <w:tcPr>
            <w:tcW w:w="1870" w:type="dxa"/>
          </w:tcPr>
          <w:p w:rsidR="00F169EB" w:rsidRDefault="00F169EB" w:rsidP="00667A3F">
            <w:pPr>
              <w:keepLines/>
              <w:tabs>
                <w:tab w:val="left" w:pos="624"/>
                <w:tab w:val="left" w:pos="1247"/>
              </w:tabs>
              <w:snapToGrid w:val="0"/>
              <w:spacing w:before="0" w:line="360" w:lineRule="auto"/>
              <w:ind w:firstLine="0"/>
              <w:jc w:val="left"/>
              <w:textAlignment w:val="auto"/>
              <w:rPr>
                <w:rFonts w:cs="David"/>
                <w:spacing w:val="0"/>
                <w:sz w:val="20"/>
                <w:szCs w:val="26"/>
                <w:rtl/>
              </w:rPr>
            </w:pPr>
          </w:p>
        </w:tc>
        <w:tc>
          <w:tcPr>
            <w:tcW w:w="624" w:type="dxa"/>
          </w:tcPr>
          <w:p w:rsidR="00F169EB" w:rsidRDefault="00F169EB" w:rsidP="00667A3F">
            <w:pPr>
              <w:pStyle w:val="TableText"/>
              <w:rPr>
                <w:rtl/>
              </w:rPr>
            </w:pPr>
          </w:p>
        </w:tc>
        <w:tc>
          <w:tcPr>
            <w:tcW w:w="7147" w:type="dxa"/>
          </w:tcPr>
          <w:p w:rsidR="00F169EB" w:rsidRPr="00A87E86" w:rsidRDefault="00F169EB" w:rsidP="00667A3F">
            <w:pPr>
              <w:pStyle w:val="TableBlockOutdent"/>
              <w:rPr>
                <w:rtl/>
              </w:rPr>
            </w:pPr>
            <w:r w:rsidRPr="00A87E86">
              <w:rPr>
                <w:rtl/>
              </w:rPr>
              <w:t xml:space="preserve">"מנהל אמנותי" – מי שעיקר עיסוקו </w:t>
            </w:r>
            <w:r>
              <w:rPr>
                <w:rtl/>
              </w:rPr>
              <w:t>הוא ניהול א</w:t>
            </w:r>
            <w:r w:rsidRPr="00A87E86">
              <w:rPr>
                <w:rtl/>
              </w:rPr>
              <w:t>מנותי במוסד</w:t>
            </w:r>
            <w:r>
              <w:rPr>
                <w:rtl/>
              </w:rPr>
              <w:t xml:space="preserve"> תרבות;</w:t>
            </w:r>
          </w:p>
        </w:tc>
      </w:tr>
      <w:tr w:rsidR="00F169EB" w:rsidRPr="00966071" w:rsidTr="00667A3F">
        <w:trPr>
          <w:cantSplit/>
        </w:trPr>
        <w:tc>
          <w:tcPr>
            <w:tcW w:w="1870" w:type="dxa"/>
          </w:tcPr>
          <w:p w:rsidR="00F169EB" w:rsidRDefault="00F169EB" w:rsidP="00667A3F">
            <w:pPr>
              <w:keepLines/>
              <w:tabs>
                <w:tab w:val="left" w:pos="624"/>
                <w:tab w:val="left" w:pos="1247"/>
              </w:tabs>
              <w:snapToGrid w:val="0"/>
              <w:spacing w:before="0" w:line="360" w:lineRule="auto"/>
              <w:ind w:firstLine="0"/>
              <w:jc w:val="left"/>
              <w:textAlignment w:val="auto"/>
              <w:rPr>
                <w:rFonts w:cs="David"/>
                <w:spacing w:val="0"/>
                <w:sz w:val="20"/>
                <w:szCs w:val="26"/>
                <w:rtl/>
              </w:rPr>
            </w:pPr>
          </w:p>
        </w:tc>
        <w:tc>
          <w:tcPr>
            <w:tcW w:w="624" w:type="dxa"/>
          </w:tcPr>
          <w:p w:rsidR="00F169EB" w:rsidRDefault="00F169EB" w:rsidP="00667A3F">
            <w:pPr>
              <w:pStyle w:val="TableText"/>
              <w:rPr>
                <w:rtl/>
              </w:rPr>
            </w:pPr>
          </w:p>
        </w:tc>
        <w:tc>
          <w:tcPr>
            <w:tcW w:w="7147" w:type="dxa"/>
          </w:tcPr>
          <w:p w:rsidR="00F169EB" w:rsidRPr="00A87E86" w:rsidRDefault="00F169EB" w:rsidP="00667A3F">
            <w:pPr>
              <w:pStyle w:val="TableBlock"/>
              <w:rPr>
                <w:rtl/>
              </w:rPr>
            </w:pPr>
            <w:r>
              <w:rPr>
                <w:rtl/>
              </w:rPr>
              <w:t>"</w:t>
            </w:r>
            <w:r w:rsidRPr="00A87E86">
              <w:rPr>
                <w:rtl/>
              </w:rPr>
              <w:t>השר" – שר התרבות והספורט.</w:t>
            </w:r>
          </w:p>
        </w:tc>
      </w:tr>
      <w:tr w:rsidR="00F169EB" w:rsidRPr="00966071" w:rsidTr="00667A3F">
        <w:trPr>
          <w:cantSplit/>
        </w:trPr>
        <w:tc>
          <w:tcPr>
            <w:tcW w:w="1870" w:type="dxa"/>
          </w:tcPr>
          <w:p w:rsidR="00F169EB" w:rsidRDefault="00F169EB" w:rsidP="00667A3F">
            <w:pPr>
              <w:keepLines/>
              <w:tabs>
                <w:tab w:val="left" w:pos="624"/>
                <w:tab w:val="left" w:pos="1247"/>
              </w:tabs>
              <w:snapToGrid w:val="0"/>
              <w:spacing w:before="0" w:line="360" w:lineRule="auto"/>
              <w:ind w:firstLine="0"/>
              <w:jc w:val="left"/>
              <w:textAlignment w:val="auto"/>
              <w:rPr>
                <w:rFonts w:cs="David"/>
                <w:spacing w:val="0"/>
                <w:sz w:val="20"/>
                <w:szCs w:val="26"/>
                <w:rtl/>
              </w:rPr>
            </w:pPr>
            <w:r>
              <w:rPr>
                <w:rFonts w:cs="David"/>
                <w:spacing w:val="0"/>
                <w:sz w:val="20"/>
                <w:szCs w:val="26"/>
                <w:rtl/>
              </w:rPr>
              <w:t>הגבלת כהונה</w:t>
            </w:r>
          </w:p>
        </w:tc>
        <w:tc>
          <w:tcPr>
            <w:tcW w:w="624" w:type="dxa"/>
          </w:tcPr>
          <w:p w:rsidR="00F169EB" w:rsidRDefault="00F169EB" w:rsidP="00667A3F">
            <w:pPr>
              <w:pStyle w:val="TableText"/>
              <w:rPr>
                <w:rtl/>
              </w:rPr>
            </w:pPr>
            <w:r>
              <w:rPr>
                <w:rtl/>
              </w:rPr>
              <w:t>2.</w:t>
            </w:r>
          </w:p>
        </w:tc>
        <w:tc>
          <w:tcPr>
            <w:tcW w:w="7147" w:type="dxa"/>
          </w:tcPr>
          <w:p w:rsidR="00F169EB" w:rsidRDefault="00F169EB" w:rsidP="00667A3F">
            <w:pPr>
              <w:keepLines/>
              <w:tabs>
                <w:tab w:val="left" w:pos="624"/>
                <w:tab w:val="left" w:pos="1247"/>
              </w:tabs>
              <w:snapToGrid w:val="0"/>
              <w:spacing w:before="0" w:line="360" w:lineRule="auto"/>
              <w:ind w:firstLine="0"/>
              <w:textAlignment w:val="auto"/>
              <w:rPr>
                <w:rFonts w:cs="David"/>
                <w:spacing w:val="0"/>
                <w:sz w:val="20"/>
                <w:szCs w:val="26"/>
                <w:rtl/>
              </w:rPr>
            </w:pPr>
            <w:r>
              <w:rPr>
                <w:rFonts w:cs="David"/>
                <w:spacing w:val="0"/>
                <w:sz w:val="20"/>
                <w:szCs w:val="26"/>
                <w:rtl/>
              </w:rPr>
              <w:t>(א)</w:t>
            </w:r>
            <w:r>
              <w:rPr>
                <w:rFonts w:cs="David"/>
                <w:spacing w:val="0"/>
                <w:sz w:val="20"/>
                <w:szCs w:val="26"/>
                <w:rtl/>
              </w:rPr>
              <w:tab/>
              <w:t>לא יכהן אדם כמנהל כללי או כמנהל אמנותי במוסד תרבות מתוקצב, אלא לתקופה שלא תעלה על שש שנים; סעיף זה יחול גם על אדם הממלא את שני התפקידים באותו מוסד.</w:t>
            </w:r>
          </w:p>
        </w:tc>
      </w:tr>
      <w:tr w:rsidR="00F169EB" w:rsidRPr="00966071" w:rsidTr="00667A3F">
        <w:trPr>
          <w:cantSplit/>
        </w:trPr>
        <w:tc>
          <w:tcPr>
            <w:tcW w:w="1870" w:type="dxa"/>
          </w:tcPr>
          <w:p w:rsidR="00F169EB" w:rsidRDefault="00F169EB" w:rsidP="00667A3F">
            <w:pPr>
              <w:keepLines/>
              <w:tabs>
                <w:tab w:val="left" w:pos="624"/>
                <w:tab w:val="left" w:pos="1247"/>
              </w:tabs>
              <w:snapToGrid w:val="0"/>
              <w:spacing w:before="0" w:line="360" w:lineRule="auto"/>
              <w:ind w:firstLine="0"/>
              <w:jc w:val="left"/>
              <w:textAlignment w:val="auto"/>
              <w:rPr>
                <w:rFonts w:cs="David"/>
                <w:spacing w:val="0"/>
                <w:sz w:val="20"/>
                <w:szCs w:val="26"/>
                <w:rtl/>
              </w:rPr>
            </w:pPr>
          </w:p>
        </w:tc>
        <w:tc>
          <w:tcPr>
            <w:tcW w:w="624" w:type="dxa"/>
          </w:tcPr>
          <w:p w:rsidR="00F169EB" w:rsidRDefault="00F169EB" w:rsidP="00667A3F">
            <w:pPr>
              <w:pStyle w:val="TableText"/>
              <w:rPr>
                <w:rtl/>
              </w:rPr>
            </w:pPr>
          </w:p>
        </w:tc>
        <w:tc>
          <w:tcPr>
            <w:tcW w:w="7147" w:type="dxa"/>
          </w:tcPr>
          <w:p w:rsidR="00F169EB" w:rsidRDefault="00F169EB" w:rsidP="00667A3F">
            <w:pPr>
              <w:keepLines/>
              <w:tabs>
                <w:tab w:val="left" w:pos="624"/>
                <w:tab w:val="left" w:pos="1247"/>
              </w:tabs>
              <w:snapToGrid w:val="0"/>
              <w:spacing w:before="0" w:line="360" w:lineRule="auto"/>
              <w:ind w:firstLine="0"/>
              <w:textAlignment w:val="auto"/>
              <w:rPr>
                <w:rFonts w:cs="David"/>
                <w:spacing w:val="0"/>
                <w:sz w:val="20"/>
                <w:szCs w:val="26"/>
                <w:rtl/>
              </w:rPr>
            </w:pPr>
            <w:r>
              <w:rPr>
                <w:rFonts w:cs="David"/>
                <w:spacing w:val="0"/>
                <w:sz w:val="20"/>
                <w:szCs w:val="26"/>
                <w:rtl/>
              </w:rPr>
              <w:t>(ב)</w:t>
            </w:r>
            <w:r>
              <w:rPr>
                <w:rFonts w:cs="David"/>
                <w:spacing w:val="0"/>
                <w:sz w:val="20"/>
                <w:szCs w:val="26"/>
                <w:rtl/>
              </w:rPr>
              <w:tab/>
              <w:t>לא יכהן אדם כמנהל כללי או כמנהל אמנותי ביותר ממוסד תרבות מתוקצב אחד באותה עת.</w:t>
            </w:r>
          </w:p>
        </w:tc>
      </w:tr>
      <w:tr w:rsidR="00F169EB" w:rsidRPr="00966071" w:rsidTr="00667A3F">
        <w:trPr>
          <w:cantSplit/>
        </w:trPr>
        <w:tc>
          <w:tcPr>
            <w:tcW w:w="1870" w:type="dxa"/>
          </w:tcPr>
          <w:p w:rsidR="00F169EB" w:rsidRDefault="00F169EB" w:rsidP="00667A3F">
            <w:pPr>
              <w:keepLines/>
              <w:tabs>
                <w:tab w:val="left" w:pos="624"/>
                <w:tab w:val="left" w:pos="1247"/>
              </w:tabs>
              <w:snapToGrid w:val="0"/>
              <w:spacing w:before="0" w:line="360" w:lineRule="auto"/>
              <w:ind w:firstLine="0"/>
              <w:jc w:val="left"/>
              <w:textAlignment w:val="auto"/>
              <w:rPr>
                <w:rFonts w:cs="David"/>
                <w:spacing w:val="0"/>
                <w:sz w:val="20"/>
                <w:szCs w:val="26"/>
                <w:rtl/>
              </w:rPr>
            </w:pPr>
          </w:p>
        </w:tc>
        <w:tc>
          <w:tcPr>
            <w:tcW w:w="624" w:type="dxa"/>
          </w:tcPr>
          <w:p w:rsidR="00F169EB" w:rsidRDefault="00F169EB" w:rsidP="00667A3F">
            <w:pPr>
              <w:pStyle w:val="TableText"/>
              <w:rPr>
                <w:rtl/>
              </w:rPr>
            </w:pPr>
          </w:p>
        </w:tc>
        <w:tc>
          <w:tcPr>
            <w:tcW w:w="7147" w:type="dxa"/>
          </w:tcPr>
          <w:p w:rsidR="00F169EB" w:rsidRDefault="00F169EB" w:rsidP="00667A3F">
            <w:pPr>
              <w:keepLines/>
              <w:tabs>
                <w:tab w:val="left" w:pos="624"/>
                <w:tab w:val="left" w:pos="1247"/>
              </w:tabs>
              <w:snapToGrid w:val="0"/>
              <w:spacing w:before="0" w:line="360" w:lineRule="auto"/>
              <w:ind w:firstLine="0"/>
              <w:textAlignment w:val="auto"/>
              <w:rPr>
                <w:rFonts w:cs="David"/>
                <w:spacing w:val="0"/>
                <w:sz w:val="20"/>
                <w:szCs w:val="26"/>
                <w:rtl/>
              </w:rPr>
            </w:pPr>
            <w:r>
              <w:rPr>
                <w:rFonts w:cs="David"/>
                <w:spacing w:val="0"/>
                <w:sz w:val="20"/>
                <w:szCs w:val="26"/>
                <w:rtl/>
              </w:rPr>
              <w:t>(ג)</w:t>
            </w:r>
            <w:r>
              <w:rPr>
                <w:rFonts w:cs="David"/>
                <w:spacing w:val="0"/>
                <w:sz w:val="20"/>
                <w:szCs w:val="26"/>
                <w:rtl/>
              </w:rPr>
              <w:tab/>
              <w:t xml:space="preserve">אדם שכיהן כמנהל כללי של מוסד תרבות מתוקצב וכהונתו הסתיימה, לא יוכל לכהן כמנהל אמנותי באותו מוסד תרבות מתוקצב ואם כיהן כמנהל אמנותי לא יוכל לכהן כמנהל כללי באותו מוסד, אלא אם כן עברו עשר שנים מיום שחדל לכהן בתפקיד כאמור לפי העניין. </w:t>
            </w:r>
          </w:p>
        </w:tc>
      </w:tr>
      <w:tr w:rsidR="00F169EB" w:rsidRPr="00966071" w:rsidTr="00667A3F">
        <w:trPr>
          <w:cantSplit/>
        </w:trPr>
        <w:tc>
          <w:tcPr>
            <w:tcW w:w="1870" w:type="dxa"/>
          </w:tcPr>
          <w:p w:rsidR="00F169EB" w:rsidRDefault="00F169EB" w:rsidP="00667A3F">
            <w:pPr>
              <w:keepLines/>
              <w:tabs>
                <w:tab w:val="left" w:pos="624"/>
                <w:tab w:val="left" w:pos="1247"/>
              </w:tabs>
              <w:snapToGrid w:val="0"/>
              <w:spacing w:before="0" w:line="360" w:lineRule="auto"/>
              <w:ind w:firstLine="0"/>
              <w:jc w:val="left"/>
              <w:textAlignment w:val="auto"/>
              <w:rPr>
                <w:rFonts w:cs="David"/>
                <w:spacing w:val="0"/>
                <w:sz w:val="20"/>
                <w:szCs w:val="26"/>
                <w:rtl/>
              </w:rPr>
            </w:pPr>
            <w:r>
              <w:rPr>
                <w:rFonts w:cs="David"/>
                <w:spacing w:val="0"/>
                <w:sz w:val="20"/>
                <w:szCs w:val="26"/>
                <w:rtl/>
              </w:rPr>
              <w:t>הוראות מעבר</w:t>
            </w:r>
          </w:p>
        </w:tc>
        <w:tc>
          <w:tcPr>
            <w:tcW w:w="624" w:type="dxa"/>
          </w:tcPr>
          <w:p w:rsidR="00F169EB" w:rsidRDefault="00F169EB" w:rsidP="00667A3F">
            <w:pPr>
              <w:pStyle w:val="TableText"/>
              <w:rPr>
                <w:rtl/>
              </w:rPr>
            </w:pPr>
            <w:r>
              <w:rPr>
                <w:rtl/>
              </w:rPr>
              <w:t>3.</w:t>
            </w:r>
          </w:p>
        </w:tc>
        <w:tc>
          <w:tcPr>
            <w:tcW w:w="7147" w:type="dxa"/>
          </w:tcPr>
          <w:p w:rsidR="00F169EB" w:rsidRDefault="00F169EB" w:rsidP="00667A3F">
            <w:pPr>
              <w:keepLines/>
              <w:tabs>
                <w:tab w:val="left" w:pos="624"/>
                <w:tab w:val="left" w:pos="1247"/>
              </w:tabs>
              <w:snapToGrid w:val="0"/>
              <w:spacing w:before="0" w:line="360" w:lineRule="auto"/>
              <w:ind w:firstLine="0"/>
              <w:textAlignment w:val="auto"/>
              <w:rPr>
                <w:rFonts w:cs="David"/>
                <w:spacing w:val="0"/>
                <w:sz w:val="20"/>
                <w:szCs w:val="26"/>
                <w:rtl/>
              </w:rPr>
            </w:pPr>
            <w:r>
              <w:rPr>
                <w:rFonts w:cs="David"/>
                <w:spacing w:val="0"/>
                <w:sz w:val="20"/>
                <w:szCs w:val="26"/>
                <w:rtl/>
              </w:rPr>
              <w:t>(א)</w:t>
            </w:r>
            <w:r>
              <w:rPr>
                <w:rFonts w:cs="David"/>
                <w:spacing w:val="0"/>
                <w:sz w:val="20"/>
                <w:szCs w:val="26"/>
                <w:rtl/>
              </w:rPr>
              <w:tab/>
              <w:t>מנהל כללי או מנהל אמנותי של מוסד תרבות מתוקצב שמונה לפני תחילתו של חוק זה, יחדל לכהן עד תום שלוש שנים מיום תחילתו של חוק זה.</w:t>
            </w:r>
          </w:p>
        </w:tc>
      </w:tr>
      <w:tr w:rsidR="00F169EB" w:rsidRPr="00966071" w:rsidTr="00667A3F">
        <w:trPr>
          <w:cantSplit/>
        </w:trPr>
        <w:tc>
          <w:tcPr>
            <w:tcW w:w="1870" w:type="dxa"/>
          </w:tcPr>
          <w:p w:rsidR="00F169EB" w:rsidRDefault="00F169EB" w:rsidP="00667A3F">
            <w:pPr>
              <w:keepLines/>
              <w:tabs>
                <w:tab w:val="left" w:pos="624"/>
                <w:tab w:val="left" w:pos="1247"/>
              </w:tabs>
              <w:snapToGrid w:val="0"/>
              <w:spacing w:before="0" w:line="360" w:lineRule="auto"/>
              <w:ind w:firstLine="0"/>
              <w:jc w:val="left"/>
              <w:textAlignment w:val="auto"/>
              <w:rPr>
                <w:rFonts w:cs="David"/>
                <w:spacing w:val="0"/>
                <w:sz w:val="20"/>
                <w:szCs w:val="26"/>
                <w:rtl/>
              </w:rPr>
            </w:pPr>
          </w:p>
        </w:tc>
        <w:tc>
          <w:tcPr>
            <w:tcW w:w="624" w:type="dxa"/>
          </w:tcPr>
          <w:p w:rsidR="00F169EB" w:rsidRDefault="00F169EB" w:rsidP="00667A3F">
            <w:pPr>
              <w:pStyle w:val="TableText"/>
              <w:rPr>
                <w:rtl/>
              </w:rPr>
            </w:pPr>
          </w:p>
        </w:tc>
        <w:tc>
          <w:tcPr>
            <w:tcW w:w="7147" w:type="dxa"/>
          </w:tcPr>
          <w:p w:rsidR="00F169EB" w:rsidRDefault="00F169EB" w:rsidP="000875D9">
            <w:pPr>
              <w:keepLines/>
              <w:tabs>
                <w:tab w:val="left" w:pos="624"/>
                <w:tab w:val="left" w:pos="1247"/>
              </w:tabs>
              <w:snapToGrid w:val="0"/>
              <w:spacing w:before="0" w:line="360" w:lineRule="auto"/>
              <w:ind w:firstLine="0"/>
              <w:textAlignment w:val="auto"/>
              <w:rPr>
                <w:rFonts w:cs="David"/>
                <w:spacing w:val="0"/>
                <w:sz w:val="20"/>
                <w:szCs w:val="26"/>
                <w:rtl/>
              </w:rPr>
            </w:pPr>
            <w:r>
              <w:rPr>
                <w:rFonts w:cs="David"/>
                <w:spacing w:val="0"/>
                <w:sz w:val="20"/>
                <w:szCs w:val="26"/>
                <w:rtl/>
              </w:rPr>
              <w:t>(ב)</w:t>
            </w:r>
            <w:r>
              <w:rPr>
                <w:rFonts w:cs="David"/>
                <w:spacing w:val="0"/>
                <w:sz w:val="20"/>
                <w:szCs w:val="26"/>
                <w:rtl/>
              </w:rPr>
              <w:tab/>
              <w:t>על אף הוראות סעיף קטן (א), השר</w:t>
            </w:r>
            <w:r w:rsidR="000875D9">
              <w:rPr>
                <w:rFonts w:cs="David"/>
                <w:spacing w:val="0"/>
                <w:sz w:val="20"/>
                <w:szCs w:val="26"/>
                <w:rtl/>
              </w:rPr>
              <w:t xml:space="preserve"> רשאי</w:t>
            </w:r>
            <w:r>
              <w:rPr>
                <w:rFonts w:cs="David"/>
                <w:spacing w:val="0"/>
                <w:sz w:val="20"/>
                <w:szCs w:val="26"/>
                <w:rtl/>
              </w:rPr>
              <w:t xml:space="preserve">, מטעמים מיוחדים, לאשר את הארכת תקופת הכהונה של מנהל כללי או מנהל אמנותי במוסד תרבות מתוקצב לתקופה שלא תעלה על שנתיים נוספות. </w:t>
            </w:r>
          </w:p>
        </w:tc>
      </w:tr>
    </w:tbl>
    <w:p w:rsidR="00F169EB" w:rsidRPr="00550221" w:rsidRDefault="00F169EB" w:rsidP="00F169EB">
      <w:pPr>
        <w:pStyle w:val="HeadDivreiHesber"/>
        <w:rPr>
          <w:rtl/>
        </w:rPr>
      </w:pPr>
      <w:r w:rsidRPr="00550221">
        <w:rPr>
          <w:rtl/>
        </w:rPr>
        <w:t>דברי הסבר</w:t>
      </w:r>
    </w:p>
    <w:p w:rsidR="00F169EB" w:rsidRPr="003A7129" w:rsidRDefault="00F169EB" w:rsidP="002578EC">
      <w:pPr>
        <w:pStyle w:val="Hesber"/>
        <w:rPr>
          <w:rtl/>
        </w:rPr>
      </w:pPr>
      <w:r w:rsidRPr="003A7129">
        <w:rPr>
          <w:rtl/>
        </w:rPr>
        <w:t>בישראל ישנם מוסדות תרב</w:t>
      </w:r>
      <w:r>
        <w:rPr>
          <w:rtl/>
        </w:rPr>
        <w:t>ות מתוקצבים רבים מאוד, ב</w:t>
      </w:r>
      <w:r w:rsidR="000875D9">
        <w:rPr>
          <w:rtl/>
        </w:rPr>
        <w:t>י</w:t>
      </w:r>
      <w:r>
        <w:rPr>
          <w:rtl/>
        </w:rPr>
        <w:t>ניהם קטנים</w:t>
      </w:r>
      <w:r w:rsidRPr="003A7129">
        <w:rPr>
          <w:rtl/>
        </w:rPr>
        <w:t>,</w:t>
      </w:r>
      <w:r>
        <w:rPr>
          <w:rtl/>
        </w:rPr>
        <w:t xml:space="preserve"> </w:t>
      </w:r>
      <w:r w:rsidRPr="003A7129">
        <w:rPr>
          <w:rtl/>
        </w:rPr>
        <w:t xml:space="preserve">בינוניים </w:t>
      </w:r>
      <w:r>
        <w:rPr>
          <w:rtl/>
        </w:rPr>
        <w:t>ו</w:t>
      </w:r>
      <w:r w:rsidRPr="003A7129">
        <w:rPr>
          <w:rtl/>
        </w:rPr>
        <w:t>גדולים, המשפיעים השפעה מכרעת על חייהם התרבותיים של אזרחי המדינה כולם.</w:t>
      </w:r>
    </w:p>
    <w:p w:rsidR="00F169EB" w:rsidRDefault="00F169EB" w:rsidP="002578EC">
      <w:pPr>
        <w:pStyle w:val="Hesber"/>
        <w:rPr>
          <w:rtl/>
        </w:rPr>
      </w:pPr>
      <w:r w:rsidRPr="003A7129">
        <w:rPr>
          <w:rtl/>
        </w:rPr>
        <w:t xml:space="preserve">במוסדות אלו </w:t>
      </w:r>
      <w:r>
        <w:rPr>
          <w:rtl/>
        </w:rPr>
        <w:t>אין הגבלה על תקופת כהונתם של מנהלים כלליים</w:t>
      </w:r>
      <w:r w:rsidRPr="003A7129">
        <w:rPr>
          <w:rtl/>
        </w:rPr>
        <w:t xml:space="preserve"> ומנהלים אומנותיים אשר מחליטים בסופו של דבר</w:t>
      </w:r>
      <w:r>
        <w:rPr>
          <w:rtl/>
        </w:rPr>
        <w:t>,</w:t>
      </w:r>
      <w:r w:rsidRPr="003A7129">
        <w:rPr>
          <w:rtl/>
        </w:rPr>
        <w:t xml:space="preserve"> </w:t>
      </w:r>
      <w:r>
        <w:rPr>
          <w:rtl/>
        </w:rPr>
        <w:t>ב</w:t>
      </w:r>
      <w:r w:rsidRPr="003A7129">
        <w:rPr>
          <w:rtl/>
        </w:rPr>
        <w:t xml:space="preserve">כל </w:t>
      </w:r>
      <w:r>
        <w:rPr>
          <w:rtl/>
        </w:rPr>
        <w:t>עניין במסגרת מוסד התרבות</w:t>
      </w:r>
      <w:r w:rsidRPr="003A7129">
        <w:rPr>
          <w:rtl/>
        </w:rPr>
        <w:t xml:space="preserve"> המתוקצב, החל מאילו הצגות</w:t>
      </w:r>
      <w:r>
        <w:rPr>
          <w:rtl/>
        </w:rPr>
        <w:t xml:space="preserve"> יועלו</w:t>
      </w:r>
      <w:r w:rsidRPr="003A7129">
        <w:rPr>
          <w:rtl/>
        </w:rPr>
        <w:t xml:space="preserve">, </w:t>
      </w:r>
      <w:r>
        <w:rPr>
          <w:rtl/>
        </w:rPr>
        <w:t>איזה ת</w:t>
      </w:r>
      <w:r w:rsidRPr="003A7129">
        <w:rPr>
          <w:rtl/>
        </w:rPr>
        <w:t>וכן להעלות ולקדם</w:t>
      </w:r>
      <w:r>
        <w:rPr>
          <w:rtl/>
        </w:rPr>
        <w:t>,</w:t>
      </w:r>
      <w:r w:rsidRPr="003A7129">
        <w:rPr>
          <w:rtl/>
        </w:rPr>
        <w:t xml:space="preserve"> איפ</w:t>
      </w:r>
      <w:r>
        <w:rPr>
          <w:rtl/>
        </w:rPr>
        <w:t>ה להופיע, כמה משאבים להקצות לנושא</w:t>
      </w:r>
      <w:r w:rsidRPr="003A7129">
        <w:rPr>
          <w:rtl/>
        </w:rPr>
        <w:t xml:space="preserve"> מסוים וכדומה. </w:t>
      </w:r>
    </w:p>
    <w:p w:rsidR="00F169EB" w:rsidRDefault="00F169EB" w:rsidP="002578EC">
      <w:pPr>
        <w:pStyle w:val="Hesber"/>
        <w:rPr>
          <w:rtl/>
        </w:rPr>
      </w:pPr>
      <w:r w:rsidRPr="003A7129">
        <w:rPr>
          <w:rtl/>
        </w:rPr>
        <w:t>כמו בכל חברה</w:t>
      </w:r>
      <w:r>
        <w:rPr>
          <w:rtl/>
        </w:rPr>
        <w:t xml:space="preserve"> או מוסד אחר, </w:t>
      </w:r>
      <w:r w:rsidRPr="003A7129">
        <w:rPr>
          <w:rtl/>
        </w:rPr>
        <w:t xml:space="preserve">מוסד תרבות, </w:t>
      </w:r>
      <w:r>
        <w:rPr>
          <w:rtl/>
        </w:rPr>
        <w:t>ו</w:t>
      </w:r>
      <w:r w:rsidRPr="003A7129">
        <w:rPr>
          <w:rtl/>
        </w:rPr>
        <w:t>בוודאי</w:t>
      </w:r>
      <w:r>
        <w:rPr>
          <w:rtl/>
        </w:rPr>
        <w:t xml:space="preserve"> מוסד ה</w:t>
      </w:r>
      <w:r w:rsidRPr="003A7129">
        <w:rPr>
          <w:rtl/>
        </w:rPr>
        <w:t>מתוקצב מכספי המסים של כלל אזרחי ישראל, מחויב</w:t>
      </w:r>
      <w:r>
        <w:rPr>
          <w:rtl/>
        </w:rPr>
        <w:t xml:space="preserve"> לגיוון תרבותי</w:t>
      </w:r>
      <w:r w:rsidRPr="003A7129">
        <w:rPr>
          <w:rtl/>
        </w:rPr>
        <w:t>,</w:t>
      </w:r>
      <w:r>
        <w:rPr>
          <w:rtl/>
        </w:rPr>
        <w:t xml:space="preserve"> ל</w:t>
      </w:r>
      <w:r w:rsidRPr="003A7129">
        <w:rPr>
          <w:rtl/>
        </w:rPr>
        <w:t xml:space="preserve">מגוון דעות, </w:t>
      </w:r>
      <w:r>
        <w:rPr>
          <w:rtl/>
        </w:rPr>
        <w:t>ל</w:t>
      </w:r>
      <w:r w:rsidRPr="003A7129">
        <w:rPr>
          <w:rtl/>
        </w:rPr>
        <w:t>ייצוג ראוי לכלל המגזרים ועוד.</w:t>
      </w:r>
    </w:p>
    <w:p w:rsidR="00F169EB" w:rsidRPr="003A7129" w:rsidRDefault="00F169EB" w:rsidP="002578EC">
      <w:pPr>
        <w:pStyle w:val="Hesber"/>
        <w:rPr>
          <w:rtl/>
        </w:rPr>
      </w:pPr>
      <w:r>
        <w:rPr>
          <w:rtl/>
        </w:rPr>
        <w:t>קיים חשש כי מנהל כללי</w:t>
      </w:r>
      <w:r w:rsidRPr="003A7129">
        <w:rPr>
          <w:rtl/>
        </w:rPr>
        <w:t xml:space="preserve"> </w:t>
      </w:r>
      <w:r>
        <w:rPr>
          <w:rtl/>
        </w:rPr>
        <w:t>העומד בראש הפירמידה במוסד והאחראי על מכלול התחומים וכן ב"</w:t>
      </w:r>
      <w:r w:rsidRPr="00E03F52">
        <w:rPr>
          <w:rtl/>
        </w:rPr>
        <w:t>אחריות מיניסטריאלית", להצלחות או לכישלונות האומנותיים</w:t>
      </w:r>
      <w:r>
        <w:rPr>
          <w:rtl/>
        </w:rPr>
        <w:t xml:space="preserve"> של המוסד וכן </w:t>
      </w:r>
      <w:r w:rsidRPr="003A7129">
        <w:rPr>
          <w:rtl/>
        </w:rPr>
        <w:t xml:space="preserve">מנהל אמנותי </w:t>
      </w:r>
      <w:r>
        <w:rPr>
          <w:rtl/>
        </w:rPr>
        <w:t>ב</w:t>
      </w:r>
      <w:r w:rsidRPr="00A87E86">
        <w:rPr>
          <w:rtl/>
        </w:rPr>
        <w:t>מוסד</w:t>
      </w:r>
      <w:r>
        <w:rPr>
          <w:rtl/>
        </w:rPr>
        <w:t xml:space="preserve"> תרבות,</w:t>
      </w:r>
      <w:r w:rsidRPr="003A7129">
        <w:rPr>
          <w:rtl/>
        </w:rPr>
        <w:t xml:space="preserve"> </w:t>
      </w:r>
      <w:r>
        <w:rPr>
          <w:rtl/>
        </w:rPr>
        <w:t>המכהנים בתפקידם שנים רבות מדי ו</w:t>
      </w:r>
      <w:r w:rsidRPr="003A7129">
        <w:rPr>
          <w:rtl/>
        </w:rPr>
        <w:t xml:space="preserve">לעיתים אף עשרות שנים, </w:t>
      </w:r>
      <w:r>
        <w:rPr>
          <w:rtl/>
        </w:rPr>
        <w:t xml:space="preserve">לא מייצגים עוד </w:t>
      </w:r>
      <w:r w:rsidRPr="003A7129">
        <w:rPr>
          <w:rtl/>
        </w:rPr>
        <w:t xml:space="preserve">את מגוון האוכלוסיות והדעות בחברה הישראלית, </w:t>
      </w:r>
      <w:r>
        <w:rPr>
          <w:rtl/>
        </w:rPr>
        <w:t>בתחומים השונים</w:t>
      </w:r>
      <w:r w:rsidRPr="003A7129">
        <w:rPr>
          <w:rtl/>
        </w:rPr>
        <w:t xml:space="preserve"> </w:t>
      </w:r>
      <w:r>
        <w:rPr>
          <w:rtl/>
        </w:rPr>
        <w:t>שתחת ניהולם</w:t>
      </w:r>
      <w:r w:rsidRPr="003A7129">
        <w:rPr>
          <w:rtl/>
        </w:rPr>
        <w:t>.</w:t>
      </w:r>
    </w:p>
    <w:p w:rsidR="002578EC" w:rsidRDefault="002578EC" w:rsidP="002578EC">
      <w:pPr>
        <w:pStyle w:val="Hesber"/>
        <w:rPr>
          <w:rtl/>
        </w:rPr>
      </w:pPr>
      <w:r>
        <w:rPr>
          <w:rtl/>
        </w:rPr>
        <w:br w:type="page"/>
      </w:r>
    </w:p>
    <w:p w:rsidR="002578EC" w:rsidRDefault="002578EC" w:rsidP="002578EC">
      <w:pPr>
        <w:pStyle w:val="Hesber"/>
        <w:rPr>
          <w:rtl/>
        </w:rPr>
      </w:pPr>
    </w:p>
    <w:p w:rsidR="002578EC" w:rsidRDefault="002578EC" w:rsidP="002578EC">
      <w:pPr>
        <w:pStyle w:val="Hesber"/>
        <w:rPr>
          <w:rtl/>
        </w:rPr>
      </w:pPr>
    </w:p>
    <w:p w:rsidR="00F169EB" w:rsidRDefault="00F169EB" w:rsidP="002578EC">
      <w:pPr>
        <w:pStyle w:val="Hesber"/>
        <w:rPr>
          <w:rtl/>
        </w:rPr>
      </w:pPr>
      <w:r w:rsidRPr="003A7129">
        <w:rPr>
          <w:rtl/>
        </w:rPr>
        <w:t xml:space="preserve">מוצע לאמץ </w:t>
      </w:r>
      <w:r>
        <w:rPr>
          <w:rtl/>
        </w:rPr>
        <w:t>את ההגדרות מה</w:t>
      </w:r>
      <w:r w:rsidRPr="003A7129">
        <w:rPr>
          <w:rtl/>
        </w:rPr>
        <w:t xml:space="preserve">מלצות </w:t>
      </w:r>
      <w:r>
        <w:rPr>
          <w:rtl/>
        </w:rPr>
        <w:t xml:space="preserve">דוח </w:t>
      </w:r>
      <w:r w:rsidRPr="003A7129">
        <w:rPr>
          <w:rtl/>
        </w:rPr>
        <w:t>הוועדה לעניין</w:t>
      </w:r>
      <w:r>
        <w:rPr>
          <w:rtl/>
        </w:rPr>
        <w:t xml:space="preserve"> שכר מנהלי מוסדות תרבות ואומנות</w:t>
      </w:r>
      <w:r w:rsidRPr="003A7129">
        <w:rPr>
          <w:rtl/>
        </w:rPr>
        <w:t xml:space="preserve"> בראשות מר יוסי ניצני, </w:t>
      </w:r>
      <w:r>
        <w:rPr>
          <w:rtl/>
        </w:rPr>
        <w:t>משנת 2014 (ה</w:t>
      </w:r>
      <w:r w:rsidRPr="003A7129">
        <w:rPr>
          <w:rtl/>
        </w:rPr>
        <w:t xml:space="preserve">מתייחס לשכר </w:t>
      </w:r>
      <w:r>
        <w:rPr>
          <w:rtl/>
        </w:rPr>
        <w:t>מנהלים כלליים</w:t>
      </w:r>
      <w:r w:rsidRPr="003A7129">
        <w:rPr>
          <w:rtl/>
        </w:rPr>
        <w:t xml:space="preserve"> ומנהלים א</w:t>
      </w:r>
      <w:r>
        <w:rPr>
          <w:rtl/>
        </w:rPr>
        <w:t>מנותיים ולא לתקופת כהונתם).</w:t>
      </w:r>
    </w:p>
    <w:p w:rsidR="00F169EB" w:rsidRDefault="00F169EB" w:rsidP="002578EC">
      <w:pPr>
        <w:pStyle w:val="Hesber"/>
        <w:rPr>
          <w:rtl/>
        </w:rPr>
      </w:pPr>
      <w:r>
        <w:rPr>
          <w:rtl/>
        </w:rPr>
        <w:t xml:space="preserve">מטרת הצעת החוק </w:t>
      </w:r>
      <w:r w:rsidRPr="0036108C">
        <w:rPr>
          <w:rtl/>
        </w:rPr>
        <w:t>להבטיח שינוי פרסונאלי,</w:t>
      </w:r>
      <w:r>
        <w:rPr>
          <w:rtl/>
        </w:rPr>
        <w:t xml:space="preserve"> חשיבתי וא</w:t>
      </w:r>
      <w:r w:rsidRPr="0036108C">
        <w:rPr>
          <w:rtl/>
        </w:rPr>
        <w:t>מנותי במוסדות התרבות המתוקצבים על ידי המדינה</w:t>
      </w:r>
      <w:r>
        <w:rPr>
          <w:rtl/>
        </w:rPr>
        <w:t xml:space="preserve"> ועל ידי גופים ציבוריים ו</w:t>
      </w:r>
      <w:r w:rsidRPr="0036108C">
        <w:rPr>
          <w:rtl/>
        </w:rPr>
        <w:t xml:space="preserve">על ידי כך, למנוע מצב שבו דעה </w:t>
      </w:r>
      <w:r>
        <w:rPr>
          <w:rtl/>
        </w:rPr>
        <w:t>שלטת אחת קובעת מדיניות במשך שנים רבות, מצב הנוצר עקב כהונתם הממושכת של מנהלים כלליים ואמנותיים במוסדות.</w:t>
      </w:r>
    </w:p>
    <w:p w:rsidR="00F169EB" w:rsidRDefault="00F169EB" w:rsidP="002578EC">
      <w:pPr>
        <w:pStyle w:val="Hesber"/>
        <w:rPr>
          <w:rtl/>
        </w:rPr>
      </w:pPr>
    </w:p>
    <w:p w:rsidR="002578EC" w:rsidRDefault="002578EC" w:rsidP="002578EC">
      <w:pPr>
        <w:pStyle w:val="Hesber"/>
        <w:rPr>
          <w:rtl/>
        </w:rPr>
      </w:pPr>
    </w:p>
    <w:p w:rsidR="002578EC" w:rsidRPr="003A7129" w:rsidRDefault="002578EC" w:rsidP="002578EC">
      <w:pPr>
        <w:pStyle w:val="Hesber"/>
      </w:pPr>
    </w:p>
    <w:p w:rsidR="009A6606" w:rsidRPr="0022704F" w:rsidRDefault="009A6606" w:rsidP="002578EC">
      <w:pPr>
        <w:spacing w:before="0" w:line="360" w:lineRule="auto"/>
        <w:ind w:left="340" w:firstLine="0"/>
        <w:rPr>
          <w:rFonts w:cs="David"/>
          <w:snapToGrid w:val="0"/>
          <w:spacing w:val="0"/>
          <w:sz w:val="20"/>
          <w:szCs w:val="26"/>
          <w:rtl/>
        </w:rPr>
      </w:pPr>
      <w:r w:rsidRPr="0022704F">
        <w:rPr>
          <w:rFonts w:cs="David"/>
          <w:snapToGrid w:val="0"/>
          <w:spacing w:val="0"/>
          <w:sz w:val="20"/>
          <w:szCs w:val="26"/>
          <w:rtl/>
        </w:rPr>
        <w:t>---------------------------------</w:t>
      </w:r>
    </w:p>
    <w:p w:rsidR="009A6606" w:rsidRPr="0022704F" w:rsidRDefault="009A6606" w:rsidP="002578EC">
      <w:pPr>
        <w:spacing w:before="0" w:line="360" w:lineRule="auto"/>
        <w:ind w:left="340" w:firstLine="0"/>
        <w:rPr>
          <w:rFonts w:cs="David"/>
          <w:snapToGrid w:val="0"/>
          <w:spacing w:val="0"/>
          <w:sz w:val="20"/>
          <w:szCs w:val="26"/>
          <w:rtl/>
        </w:rPr>
      </w:pPr>
      <w:r w:rsidRPr="0022704F">
        <w:rPr>
          <w:rFonts w:cs="David"/>
          <w:snapToGrid w:val="0"/>
          <w:spacing w:val="0"/>
          <w:sz w:val="20"/>
          <w:szCs w:val="26"/>
          <w:rtl/>
        </w:rPr>
        <w:t>הוגשה ליו"ר הכנסת והסגנים</w:t>
      </w:r>
    </w:p>
    <w:p w:rsidR="009A6606" w:rsidRPr="0022704F" w:rsidRDefault="009A6606" w:rsidP="002578EC">
      <w:pPr>
        <w:spacing w:before="0" w:line="360" w:lineRule="auto"/>
        <w:ind w:left="340" w:firstLine="0"/>
        <w:rPr>
          <w:rFonts w:cs="David"/>
          <w:snapToGrid w:val="0"/>
          <w:spacing w:val="0"/>
          <w:sz w:val="20"/>
          <w:szCs w:val="26"/>
          <w:rtl/>
        </w:rPr>
      </w:pPr>
      <w:r w:rsidRPr="0022704F">
        <w:rPr>
          <w:rFonts w:cs="David"/>
          <w:snapToGrid w:val="0"/>
          <w:spacing w:val="0"/>
          <w:sz w:val="20"/>
          <w:szCs w:val="26"/>
          <w:rtl/>
        </w:rPr>
        <w:t>והונחה על שולחן הכנסת ביום</w:t>
      </w:r>
    </w:p>
    <w:p w:rsidR="009A6606" w:rsidRPr="00935520" w:rsidRDefault="009A6606" w:rsidP="002578EC">
      <w:pPr>
        <w:spacing w:before="0" w:line="360" w:lineRule="auto"/>
        <w:ind w:left="340" w:firstLine="0"/>
        <w:rPr>
          <w:rFonts w:ascii="Arial" w:eastAsia="Arial Unicode MS" w:hAnsi="Arial" w:cs="David"/>
          <w:snapToGrid w:val="0"/>
          <w:spacing w:val="0"/>
          <w:sz w:val="20"/>
          <w:szCs w:val="26"/>
        </w:rPr>
      </w:pPr>
      <w:r>
        <w:rPr>
          <w:rFonts w:cs="David"/>
          <w:snapToGrid w:val="0"/>
          <w:spacing w:val="0"/>
          <w:sz w:val="20"/>
          <w:szCs w:val="26"/>
          <w:rtl/>
        </w:rPr>
        <w:t>י"ג  באב התשע"ה</w:t>
      </w:r>
      <w:r w:rsidRPr="00935520">
        <w:rPr>
          <w:rFonts w:cs="David"/>
          <w:snapToGrid w:val="0"/>
          <w:spacing w:val="0"/>
          <w:sz w:val="20"/>
          <w:szCs w:val="26"/>
          <w:rtl/>
        </w:rPr>
        <w:t xml:space="preserve"> – </w:t>
      </w:r>
      <w:r>
        <w:rPr>
          <w:rFonts w:cs="David"/>
          <w:snapToGrid w:val="0"/>
          <w:spacing w:val="0"/>
          <w:sz w:val="20"/>
          <w:szCs w:val="26"/>
          <w:rtl/>
        </w:rPr>
        <w:t>29</w:t>
      </w:r>
      <w:r w:rsidRPr="00935520">
        <w:rPr>
          <w:rFonts w:cs="David"/>
          <w:snapToGrid w:val="0"/>
          <w:spacing w:val="0"/>
          <w:sz w:val="20"/>
          <w:szCs w:val="26"/>
          <w:rtl/>
        </w:rPr>
        <w:t>.</w:t>
      </w:r>
      <w:r>
        <w:rPr>
          <w:rFonts w:cs="David"/>
          <w:snapToGrid w:val="0"/>
          <w:spacing w:val="0"/>
          <w:sz w:val="20"/>
          <w:szCs w:val="26"/>
          <w:rtl/>
        </w:rPr>
        <w:t>7</w:t>
      </w:r>
      <w:r w:rsidRPr="00935520">
        <w:rPr>
          <w:rFonts w:cs="David"/>
          <w:snapToGrid w:val="0"/>
          <w:spacing w:val="0"/>
          <w:sz w:val="20"/>
          <w:szCs w:val="26"/>
          <w:rtl/>
        </w:rPr>
        <w:t>.</w:t>
      </w:r>
      <w:r>
        <w:rPr>
          <w:rFonts w:cs="David"/>
          <w:snapToGrid w:val="0"/>
          <w:spacing w:val="0"/>
          <w:sz w:val="20"/>
          <w:szCs w:val="26"/>
          <w:rtl/>
        </w:rPr>
        <w:t>15</w:t>
      </w:r>
    </w:p>
    <w:p w:rsidR="009A6606" w:rsidRPr="00E635D3" w:rsidRDefault="009A6606" w:rsidP="009A6606">
      <w:pPr>
        <w:spacing w:before="0" w:line="360" w:lineRule="auto"/>
        <w:ind w:left="340" w:firstLine="0"/>
        <w:rPr>
          <w:rFonts w:cs="David"/>
          <w:snapToGrid w:val="0"/>
          <w:spacing w:val="0"/>
          <w:sz w:val="20"/>
          <w:szCs w:val="26"/>
          <w:rtl/>
        </w:rPr>
      </w:pPr>
    </w:p>
    <w:p w:rsidR="009A6606" w:rsidRPr="000339B5" w:rsidRDefault="009A6606" w:rsidP="009A6606">
      <w:pPr>
        <w:spacing w:before="0"/>
      </w:pPr>
    </w:p>
    <w:p w:rsidR="00E13C27" w:rsidRPr="009A6606" w:rsidRDefault="00E13C27" w:rsidP="00F169EB">
      <w:pPr>
        <w:rPr>
          <w:rtl/>
        </w:rPr>
      </w:pPr>
    </w:p>
    <w:sectPr w:rsidR="00E13C27" w:rsidRPr="009A6606" w:rsidSect="002578EC">
      <w:footerReference w:type="even" r:id="rId12"/>
      <w:footerReference w:type="default" r:id="rId13"/>
      <w:pgSz w:w="11907" w:h="16840" w:code="9"/>
      <w:pgMar w:top="851" w:right="1134" w:bottom="1276" w:left="1134" w:header="680" w:footer="680" w:gutter="0"/>
      <w:cols w:space="720"/>
      <w:noEndnote/>
      <w:titlePg/>
      <w:bidi/>
      <w:rtlGutter/>
      <w:docGrid w:linePitch="2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2CB6" w:rsidRDefault="009D2CB6">
      <w:r>
        <w:separator/>
      </w:r>
    </w:p>
  </w:endnote>
  <w:endnote w:type="continuationSeparator" w:id="0">
    <w:p w:rsidR="009D2CB6" w:rsidRDefault="009D2CB6">
      <w:r>
        <w:continuationSeparator/>
      </w:r>
    </w:p>
  </w:endnote>
  <w:endnote w:type="continuationNotice" w:id="1">
    <w:p w:rsidR="009D2CB6" w:rsidRDefault="009D2CB6">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Hadasa Roso SL">
    <w:altName w:val="Times New Roman"/>
    <w:charset w:val="00"/>
    <w:family w:val="roman"/>
    <w:pitch w:val="variable"/>
    <w:sig w:usb0="80001827" w:usb1="5000004A" w:usb2="00000020" w:usb3="00000000" w:csb0="0000002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041" w:rsidRDefault="002C3041" w:rsidP="001207F8">
    <w:pPr>
      <w:pStyle w:val="ab"/>
      <w:framePr w:wrap="around" w:vAnchor="text" w:hAnchor="text" w:xAlign="center" w:y="1"/>
      <w:rPr>
        <w:rStyle w:val="af"/>
        <w:rFonts w:cs="Hadasa Roso SL"/>
      </w:rPr>
    </w:pPr>
    <w:r>
      <w:rPr>
        <w:rStyle w:val="af"/>
        <w:rFonts w:cs="Hadasa Roso SL"/>
      </w:rPr>
      <w:fldChar w:fldCharType="begin"/>
    </w:r>
    <w:r>
      <w:rPr>
        <w:rStyle w:val="af"/>
        <w:rFonts w:cs="Hadasa Roso SL"/>
      </w:rPr>
      <w:instrText xml:space="preserve">PAGE  </w:instrText>
    </w:r>
    <w:r>
      <w:rPr>
        <w:rStyle w:val="af"/>
        <w:rFonts w:cs="Hadasa Roso SL"/>
      </w:rPr>
      <w:fldChar w:fldCharType="end"/>
    </w:r>
  </w:p>
  <w:p w:rsidR="002C3041" w:rsidRDefault="002C3041">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041" w:rsidRDefault="002C3041" w:rsidP="001207F8">
    <w:pPr>
      <w:pStyle w:val="ab"/>
      <w:framePr w:wrap="around" w:vAnchor="text" w:hAnchor="text" w:xAlign="center" w:y="1"/>
      <w:rPr>
        <w:rStyle w:val="af"/>
        <w:rFonts w:cs="Hadasa Roso SL"/>
      </w:rPr>
    </w:pPr>
    <w:r>
      <w:rPr>
        <w:rStyle w:val="af"/>
        <w:rFonts w:cs="Hadasa Roso SL"/>
      </w:rPr>
      <w:fldChar w:fldCharType="begin"/>
    </w:r>
    <w:r>
      <w:rPr>
        <w:rStyle w:val="af"/>
        <w:rFonts w:cs="Hadasa Roso SL"/>
      </w:rPr>
      <w:instrText xml:space="preserve">PAGE  </w:instrText>
    </w:r>
    <w:r>
      <w:rPr>
        <w:rStyle w:val="af"/>
        <w:rFonts w:cs="Hadasa Roso SL"/>
      </w:rPr>
      <w:fldChar w:fldCharType="separate"/>
    </w:r>
    <w:r w:rsidR="001B0E78">
      <w:rPr>
        <w:rStyle w:val="af"/>
        <w:rFonts w:cs="Hadasa Roso SL"/>
        <w:noProof/>
        <w:rtl/>
      </w:rPr>
      <w:t>2</w:t>
    </w:r>
    <w:r>
      <w:rPr>
        <w:rStyle w:val="af"/>
        <w:rFonts w:cs="Hadasa Roso SL"/>
      </w:rPr>
      <w:fldChar w:fldCharType="end"/>
    </w:r>
  </w:p>
  <w:p w:rsidR="002C3041" w:rsidRDefault="002C3041">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2CB6" w:rsidRDefault="009D2CB6">
      <w:r>
        <w:separator/>
      </w:r>
    </w:p>
  </w:footnote>
  <w:footnote w:type="continuationSeparator" w:id="0">
    <w:p w:rsidR="009D2CB6" w:rsidRDefault="009D2CB6">
      <w:r>
        <w:continuationSeparator/>
      </w:r>
    </w:p>
  </w:footnote>
  <w:footnote w:type="continuationNotice" w:id="1">
    <w:p w:rsidR="009D2CB6" w:rsidRDefault="009D2CB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F6AAD9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7D5CAEA8"/>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67E88A74"/>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45DA1EB8"/>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0A3056D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222F1D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406C9A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BFE925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9424606"/>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84D088A0"/>
    <w:lvl w:ilvl="0">
      <w:start w:val="1"/>
      <w:numFmt w:val="bullet"/>
      <w:lvlText w:val=""/>
      <w:lvlJc w:val="left"/>
      <w:pPr>
        <w:tabs>
          <w:tab w:val="num" w:pos="360"/>
        </w:tabs>
        <w:ind w:left="360" w:hanging="360"/>
      </w:pPr>
      <w:rPr>
        <w:rFonts w:ascii="Symbol" w:hAnsi="Symbol" w:hint="default"/>
      </w:rPr>
    </w:lvl>
  </w:abstractNum>
  <w:abstractNum w:abstractNumId="10">
    <w:nsid w:val="1CDD78F3"/>
    <w:multiLevelType w:val="hybridMultilevel"/>
    <w:tmpl w:val="9E4C4E42"/>
    <w:lvl w:ilvl="0" w:tplc="861C87C0">
      <w:start w:val="1"/>
      <w:numFmt w:val="decimal"/>
      <w:lvlText w:val="(%1)"/>
      <w:lvlJc w:val="left"/>
      <w:pPr>
        <w:tabs>
          <w:tab w:val="num" w:pos="624"/>
        </w:tabs>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nsid w:val="1FB0598A"/>
    <w:multiLevelType w:val="hybridMultilevel"/>
    <w:tmpl w:val="746CCEE6"/>
    <w:lvl w:ilvl="0" w:tplc="040D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53C544D"/>
    <w:multiLevelType w:val="hybridMultilevel"/>
    <w:tmpl w:val="B170A16C"/>
    <w:lvl w:ilvl="0" w:tplc="746489A4">
      <w:start w:val="1"/>
      <w:numFmt w:val="decimal"/>
      <w:lvlText w:val="%1."/>
      <w:lvlJc w:val="left"/>
      <w:pPr>
        <w:tabs>
          <w:tab w:val="num" w:pos="0"/>
        </w:tabs>
      </w:pPr>
      <w:rPr>
        <w:rFonts w:cs="Times New Roman" w:hint="default"/>
      </w:rPr>
    </w:lvl>
    <w:lvl w:ilvl="1" w:tplc="D3D4E8B2">
      <w:start w:val="1"/>
      <w:numFmt w:val="decimal"/>
      <w:lvlText w:val="(%2)"/>
      <w:lvlJc w:val="left"/>
      <w:pPr>
        <w:tabs>
          <w:tab w:val="num" w:pos="624"/>
        </w:tabs>
      </w:pPr>
      <w:rPr>
        <w:rFonts w:cs="Times New Roman" w:hint="default"/>
      </w:rPr>
    </w:lvl>
    <w:lvl w:ilvl="2" w:tplc="5D2AB1E4">
      <w:start w:val="1"/>
      <w:numFmt w:val="hebrew1"/>
      <w:lvlText w:val="(%3)"/>
      <w:lvlJc w:val="left"/>
      <w:pPr>
        <w:tabs>
          <w:tab w:val="num" w:pos="624"/>
        </w:tabs>
      </w:pPr>
      <w:rPr>
        <w:rFonts w:cs="Times New Roman" w:hint="default"/>
      </w:rPr>
    </w:lvl>
    <w:lvl w:ilvl="3" w:tplc="1F820BA4">
      <w:start w:val="1"/>
      <w:numFmt w:val="hebrew1"/>
      <w:lvlRestart w:val="0"/>
      <w:lvlText w:val="(%4)"/>
      <w:lvlJc w:val="left"/>
      <w:pPr>
        <w:tabs>
          <w:tab w:val="num" w:pos="624"/>
        </w:tabs>
      </w:pPr>
      <w:rPr>
        <w:rFonts w:cs="Times New Roman" w:hint="default"/>
      </w:rPr>
    </w:lvl>
    <w:lvl w:ilvl="4" w:tplc="62C6E096">
      <w:start w:val="1"/>
      <w:numFmt w:val="decimal"/>
      <w:lvlRestart w:val="0"/>
      <w:lvlText w:val="(%5)"/>
      <w:lvlJc w:val="left"/>
      <w:pPr>
        <w:tabs>
          <w:tab w:val="num" w:pos="3864"/>
        </w:tabs>
        <w:ind w:left="3240"/>
      </w:pPr>
      <w:rPr>
        <w:rFonts w:cs="Times New Roman" w:hint="default"/>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nsid w:val="75C858E4"/>
    <w:multiLevelType w:val="hybridMultilevel"/>
    <w:tmpl w:val="882C6ED4"/>
    <w:lvl w:ilvl="0" w:tplc="4112A21E">
      <w:start w:val="1"/>
      <w:numFmt w:val="hebrew1"/>
      <w:lvlRestart w:val="0"/>
      <w:lvlText w:val="(%1)"/>
      <w:lvlJc w:val="left"/>
      <w:pPr>
        <w:tabs>
          <w:tab w:val="num" w:pos="624"/>
        </w:tabs>
      </w:pPr>
      <w:rPr>
        <w:rFonts w:cs="Times New Roman" w:hint="default"/>
      </w:rPr>
    </w:lvl>
    <w:lvl w:ilvl="1" w:tplc="49082BE6">
      <w:start w:val="1"/>
      <w:numFmt w:val="decimal"/>
      <w:lvlRestart w:val="0"/>
      <w:lvlText w:val="(%2)"/>
      <w:lvlJc w:val="left"/>
      <w:pPr>
        <w:tabs>
          <w:tab w:val="num" w:pos="1704"/>
        </w:tabs>
        <w:ind w:left="1080"/>
      </w:pPr>
      <w:rPr>
        <w:rFonts w:cs="Times New Roman" w:hint="default"/>
      </w:rPr>
    </w:lvl>
    <w:lvl w:ilvl="2" w:tplc="48C06176">
      <w:start w:val="1"/>
      <w:numFmt w:val="decimal"/>
      <w:lvlRestart w:val="0"/>
      <w:lvlText w:val="(%3)"/>
      <w:lvlJc w:val="left"/>
      <w:pPr>
        <w:tabs>
          <w:tab w:val="num" w:pos="2604"/>
        </w:tabs>
        <w:ind w:left="1980"/>
      </w:pPr>
      <w:rPr>
        <w:rFonts w:cs="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savePreviewPicture/>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OriginalName" w:val="tmp482240lsCopyOriginal.docx"/>
    <w:docVar w:name="StartMode" w:val="2"/>
  </w:docVars>
  <w:rsids>
    <w:rsidRoot w:val="00DB7060"/>
    <w:rsid w:val="0000131B"/>
    <w:rsid w:val="00015B27"/>
    <w:rsid w:val="000339B5"/>
    <w:rsid w:val="00063A3E"/>
    <w:rsid w:val="00072CAC"/>
    <w:rsid w:val="0007681A"/>
    <w:rsid w:val="000875D9"/>
    <w:rsid w:val="000A542E"/>
    <w:rsid w:val="00102B6B"/>
    <w:rsid w:val="001052D4"/>
    <w:rsid w:val="0010644B"/>
    <w:rsid w:val="001207F8"/>
    <w:rsid w:val="00121924"/>
    <w:rsid w:val="001279A8"/>
    <w:rsid w:val="0014195F"/>
    <w:rsid w:val="00152609"/>
    <w:rsid w:val="00153E1B"/>
    <w:rsid w:val="001A0623"/>
    <w:rsid w:val="001B0E78"/>
    <w:rsid w:val="001C23B0"/>
    <w:rsid w:val="001D7AAF"/>
    <w:rsid w:val="00203A7F"/>
    <w:rsid w:val="0021633A"/>
    <w:rsid w:val="002200A1"/>
    <w:rsid w:val="0022704F"/>
    <w:rsid w:val="002362BF"/>
    <w:rsid w:val="00241B97"/>
    <w:rsid w:val="002425D1"/>
    <w:rsid w:val="00246756"/>
    <w:rsid w:val="00251E58"/>
    <w:rsid w:val="00254605"/>
    <w:rsid w:val="002578EC"/>
    <w:rsid w:val="00266D86"/>
    <w:rsid w:val="002728B4"/>
    <w:rsid w:val="0027600C"/>
    <w:rsid w:val="00292712"/>
    <w:rsid w:val="002A487D"/>
    <w:rsid w:val="002C2E29"/>
    <w:rsid w:val="002C3041"/>
    <w:rsid w:val="002D1EE3"/>
    <w:rsid w:val="002F1D80"/>
    <w:rsid w:val="003232A2"/>
    <w:rsid w:val="00325C14"/>
    <w:rsid w:val="0036108C"/>
    <w:rsid w:val="0036422C"/>
    <w:rsid w:val="003710F6"/>
    <w:rsid w:val="00386E88"/>
    <w:rsid w:val="00396585"/>
    <w:rsid w:val="003A7129"/>
    <w:rsid w:val="003D6E38"/>
    <w:rsid w:val="003D74A0"/>
    <w:rsid w:val="003E161C"/>
    <w:rsid w:val="004033D8"/>
    <w:rsid w:val="004073F0"/>
    <w:rsid w:val="00412A7D"/>
    <w:rsid w:val="00416B4D"/>
    <w:rsid w:val="00417CFC"/>
    <w:rsid w:val="004A06DC"/>
    <w:rsid w:val="004B24ED"/>
    <w:rsid w:val="004B6625"/>
    <w:rsid w:val="004D2D82"/>
    <w:rsid w:val="004D3876"/>
    <w:rsid w:val="004E4552"/>
    <w:rsid w:val="004E6CDF"/>
    <w:rsid w:val="00550221"/>
    <w:rsid w:val="00553C9D"/>
    <w:rsid w:val="00562A66"/>
    <w:rsid w:val="005B064E"/>
    <w:rsid w:val="005D51AE"/>
    <w:rsid w:val="0062674B"/>
    <w:rsid w:val="006363B2"/>
    <w:rsid w:val="00644940"/>
    <w:rsid w:val="00667A3F"/>
    <w:rsid w:val="006818A9"/>
    <w:rsid w:val="006A2D81"/>
    <w:rsid w:val="006C1D0D"/>
    <w:rsid w:val="0070601E"/>
    <w:rsid w:val="00712C72"/>
    <w:rsid w:val="0071594C"/>
    <w:rsid w:val="00735FE9"/>
    <w:rsid w:val="00763CAA"/>
    <w:rsid w:val="00765F66"/>
    <w:rsid w:val="0077197A"/>
    <w:rsid w:val="0078664F"/>
    <w:rsid w:val="007C3FA6"/>
    <w:rsid w:val="007D585A"/>
    <w:rsid w:val="007D5A12"/>
    <w:rsid w:val="007E59F9"/>
    <w:rsid w:val="00810BCD"/>
    <w:rsid w:val="00812C98"/>
    <w:rsid w:val="00814D92"/>
    <w:rsid w:val="0083181D"/>
    <w:rsid w:val="00843EB2"/>
    <w:rsid w:val="00865572"/>
    <w:rsid w:val="00874BBC"/>
    <w:rsid w:val="00892135"/>
    <w:rsid w:val="00895449"/>
    <w:rsid w:val="00897879"/>
    <w:rsid w:val="008A6870"/>
    <w:rsid w:val="008C2DDC"/>
    <w:rsid w:val="008C7516"/>
    <w:rsid w:val="008E6EC7"/>
    <w:rsid w:val="008F0D63"/>
    <w:rsid w:val="008F1308"/>
    <w:rsid w:val="008F2C35"/>
    <w:rsid w:val="008F6665"/>
    <w:rsid w:val="00904591"/>
    <w:rsid w:val="00905E5F"/>
    <w:rsid w:val="0091204F"/>
    <w:rsid w:val="009203DB"/>
    <w:rsid w:val="00923CD4"/>
    <w:rsid w:val="00930EFE"/>
    <w:rsid w:val="00935520"/>
    <w:rsid w:val="00943386"/>
    <w:rsid w:val="009456B6"/>
    <w:rsid w:val="00957589"/>
    <w:rsid w:val="00966071"/>
    <w:rsid w:val="00966D06"/>
    <w:rsid w:val="00982412"/>
    <w:rsid w:val="00983A8D"/>
    <w:rsid w:val="009A0DB8"/>
    <w:rsid w:val="009A6606"/>
    <w:rsid w:val="009A7257"/>
    <w:rsid w:val="009D2CB6"/>
    <w:rsid w:val="009D6E0A"/>
    <w:rsid w:val="009E1E33"/>
    <w:rsid w:val="00A14672"/>
    <w:rsid w:val="00A26BD6"/>
    <w:rsid w:val="00A443CF"/>
    <w:rsid w:val="00A6611D"/>
    <w:rsid w:val="00A82CB7"/>
    <w:rsid w:val="00A87E86"/>
    <w:rsid w:val="00A942C1"/>
    <w:rsid w:val="00AA2F03"/>
    <w:rsid w:val="00AC36F7"/>
    <w:rsid w:val="00AC63A4"/>
    <w:rsid w:val="00AD239E"/>
    <w:rsid w:val="00B10265"/>
    <w:rsid w:val="00B16A99"/>
    <w:rsid w:val="00B21211"/>
    <w:rsid w:val="00B35784"/>
    <w:rsid w:val="00B733A7"/>
    <w:rsid w:val="00B75C91"/>
    <w:rsid w:val="00B975AD"/>
    <w:rsid w:val="00BA2777"/>
    <w:rsid w:val="00BC45FB"/>
    <w:rsid w:val="00BF148D"/>
    <w:rsid w:val="00C23B1A"/>
    <w:rsid w:val="00C310EB"/>
    <w:rsid w:val="00C665A6"/>
    <w:rsid w:val="00C9176A"/>
    <w:rsid w:val="00CF1AA2"/>
    <w:rsid w:val="00D17774"/>
    <w:rsid w:val="00D63620"/>
    <w:rsid w:val="00D8410D"/>
    <w:rsid w:val="00D867D7"/>
    <w:rsid w:val="00DB7060"/>
    <w:rsid w:val="00DD4335"/>
    <w:rsid w:val="00DE3153"/>
    <w:rsid w:val="00E03F52"/>
    <w:rsid w:val="00E06736"/>
    <w:rsid w:val="00E13C27"/>
    <w:rsid w:val="00E33BBD"/>
    <w:rsid w:val="00E374F2"/>
    <w:rsid w:val="00E45103"/>
    <w:rsid w:val="00E55A60"/>
    <w:rsid w:val="00E62778"/>
    <w:rsid w:val="00E635D3"/>
    <w:rsid w:val="00E63D38"/>
    <w:rsid w:val="00E665B9"/>
    <w:rsid w:val="00EA01E6"/>
    <w:rsid w:val="00EA3DE8"/>
    <w:rsid w:val="00EA758F"/>
    <w:rsid w:val="00ED4A6F"/>
    <w:rsid w:val="00EF3A3A"/>
    <w:rsid w:val="00F169EB"/>
    <w:rsid w:val="00F628D6"/>
    <w:rsid w:val="00F67051"/>
    <w:rsid w:val="00F86A1E"/>
    <w:rsid w:val="00FA5E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he-IL"/>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75AD"/>
    <w:pPr>
      <w:widowControl w:val="0"/>
      <w:autoSpaceDE w:val="0"/>
      <w:autoSpaceDN w:val="0"/>
      <w:bidi/>
      <w:adjustRightInd w:val="0"/>
      <w:spacing w:before="102" w:line="204" w:lineRule="atLeast"/>
      <w:ind w:firstLine="340"/>
      <w:jc w:val="both"/>
      <w:textAlignment w:val="center"/>
    </w:pPr>
    <w:rPr>
      <w:rFonts w:ascii="Hadasa Roso SL" w:hAnsi="Hadasa Roso SL" w:cs="Hadasa Roso SL"/>
      <w:color w:val="000000"/>
      <w:spacing w:val="1"/>
      <w:sz w:val="17"/>
      <w:szCs w:val="17"/>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paragraphstyle">
    <w:name w:val="[No paragraph style]"/>
    <w:rsid w:val="00943386"/>
    <w:pPr>
      <w:widowControl w:val="0"/>
      <w:autoSpaceDE w:val="0"/>
      <w:autoSpaceDN w:val="0"/>
      <w:bidi/>
      <w:adjustRightInd w:val="0"/>
      <w:snapToGrid w:val="0"/>
      <w:spacing w:line="360" w:lineRule="auto"/>
      <w:textAlignment w:val="center"/>
    </w:pPr>
    <w:rPr>
      <w:rFonts w:ascii="Arial" w:eastAsia="Arial Unicode MS" w:hAnsi="Arial" w:cs="David"/>
      <w:color w:val="000000"/>
      <w:szCs w:val="26"/>
      <w:lang w:eastAsia="ja-JP"/>
    </w:rPr>
  </w:style>
  <w:style w:type="paragraph" w:customStyle="1" w:styleId="Cover1-Reshumot">
    <w:name w:val="Cover 1-Reshumot"/>
    <w:basedOn w:val="a"/>
    <w:rsid w:val="00B975AD"/>
    <w:pPr>
      <w:tabs>
        <w:tab w:val="left" w:pos="1191"/>
        <w:tab w:val="left" w:pos="1587"/>
      </w:tabs>
      <w:snapToGrid w:val="0"/>
      <w:spacing w:before="240" w:after="240" w:line="480" w:lineRule="auto"/>
      <w:ind w:firstLine="0"/>
      <w:jc w:val="center"/>
    </w:pPr>
    <w:rPr>
      <w:rFonts w:ascii="Arial" w:eastAsia="Arial Unicode MS" w:hAnsi="Arial" w:cs="David"/>
      <w:spacing w:val="0"/>
      <w:sz w:val="20"/>
      <w:szCs w:val="26"/>
    </w:rPr>
  </w:style>
  <w:style w:type="paragraph" w:customStyle="1" w:styleId="Cover2-HatzaotHok">
    <w:name w:val="Cover 2-HatzaotHok"/>
    <w:basedOn w:val="Cover1-Reshumot"/>
    <w:rsid w:val="00B975AD"/>
    <w:rPr>
      <w:sz w:val="36"/>
      <w:szCs w:val="52"/>
    </w:rPr>
  </w:style>
  <w:style w:type="paragraph" w:customStyle="1" w:styleId="Cover3-Haknesset">
    <w:name w:val="Cover 3-Haknesset"/>
    <w:basedOn w:val="Cover1-Reshumot"/>
    <w:rsid w:val="00B975AD"/>
    <w:rPr>
      <w:b/>
      <w:bCs/>
      <w:spacing w:val="60"/>
    </w:rPr>
  </w:style>
  <w:style w:type="paragraph" w:customStyle="1" w:styleId="Cover4-Date">
    <w:name w:val="Cover 4-Date"/>
    <w:basedOn w:val="a"/>
    <w:rsid w:val="00B975AD"/>
    <w:pPr>
      <w:pBdr>
        <w:bottom w:val="single" w:sz="4" w:space="0" w:color="auto"/>
      </w:pBdr>
      <w:tabs>
        <w:tab w:val="center" w:pos="4820"/>
        <w:tab w:val="right" w:pos="9639"/>
      </w:tabs>
      <w:snapToGrid w:val="0"/>
      <w:spacing w:before="240" w:after="240" w:line="360" w:lineRule="auto"/>
      <w:ind w:firstLine="0"/>
      <w:jc w:val="left"/>
    </w:pPr>
    <w:rPr>
      <w:rFonts w:ascii="Arial" w:eastAsia="Arial Unicode MS" w:hAnsi="Arial" w:cs="David"/>
      <w:spacing w:val="0"/>
      <w:sz w:val="20"/>
      <w:szCs w:val="26"/>
    </w:rPr>
  </w:style>
  <w:style w:type="paragraph" w:customStyle="1" w:styleId="TOC">
    <w:name w:val="TOC"/>
    <w:basedOn w:val="Noparagraphstyle"/>
    <w:rsid w:val="00943386"/>
    <w:pPr>
      <w:tabs>
        <w:tab w:val="left" w:leader="dot" w:pos="8789"/>
      </w:tabs>
      <w:spacing w:before="120"/>
      <w:ind w:left="284" w:right="284"/>
    </w:pPr>
  </w:style>
  <w:style w:type="paragraph" w:customStyle="1" w:styleId="TOCpg">
    <w:name w:val="TOC pg"/>
    <w:basedOn w:val="TOC"/>
    <w:rsid w:val="00943386"/>
    <w:pPr>
      <w:spacing w:after="120"/>
      <w:ind w:right="567"/>
      <w:jc w:val="right"/>
    </w:pPr>
  </w:style>
  <w:style w:type="paragraph" w:customStyle="1" w:styleId="HeadMitparsemetBaze">
    <w:name w:val="Head MitparsemetBaze"/>
    <w:basedOn w:val="a"/>
    <w:rsid w:val="00B975AD"/>
    <w:pPr>
      <w:keepNext/>
      <w:keepLines/>
      <w:pageBreakBefore/>
      <w:snapToGrid w:val="0"/>
      <w:spacing w:before="480" w:line="360" w:lineRule="auto"/>
      <w:ind w:firstLine="0"/>
    </w:pPr>
    <w:rPr>
      <w:rFonts w:ascii="Arial" w:eastAsia="Arial Unicode MS" w:hAnsi="Arial" w:cs="David"/>
      <w:b/>
      <w:bCs/>
      <w:spacing w:val="0"/>
      <w:sz w:val="20"/>
      <w:szCs w:val="26"/>
    </w:rPr>
  </w:style>
  <w:style w:type="paragraph" w:customStyle="1" w:styleId="HeadHatzaotHok">
    <w:name w:val="Head HatzaotHok"/>
    <w:basedOn w:val="a"/>
    <w:rsid w:val="00B975AD"/>
    <w:pPr>
      <w:keepNext/>
      <w:keepLines/>
      <w:snapToGrid w:val="0"/>
      <w:spacing w:before="240" w:line="360" w:lineRule="auto"/>
      <w:ind w:firstLine="0"/>
      <w:jc w:val="center"/>
    </w:pPr>
    <w:rPr>
      <w:rFonts w:ascii="Arial" w:eastAsia="Arial Unicode MS" w:hAnsi="Arial" w:cs="David"/>
      <w:b/>
      <w:bCs/>
      <w:spacing w:val="0"/>
      <w:sz w:val="20"/>
      <w:szCs w:val="26"/>
    </w:rPr>
  </w:style>
  <w:style w:type="paragraph" w:customStyle="1" w:styleId="HeadHatzaotHok4Futer">
    <w:name w:val="Head HatzaotHok4Futer"/>
    <w:basedOn w:val="HeadHatzaotHok"/>
    <w:rsid w:val="00B975AD"/>
    <w:pPr>
      <w:spacing w:before="120" w:after="120"/>
    </w:pPr>
    <w:rPr>
      <w:color w:val="FF0000"/>
      <w:w w:val="80"/>
    </w:rPr>
  </w:style>
  <w:style w:type="paragraph" w:styleId="a3">
    <w:name w:val="endnote text"/>
    <w:basedOn w:val="a"/>
    <w:link w:val="a4"/>
    <w:uiPriority w:val="99"/>
    <w:semiHidden/>
    <w:rsid w:val="00B975AD"/>
    <w:pPr>
      <w:ind w:left="227" w:hanging="227"/>
    </w:pPr>
    <w:rPr>
      <w:sz w:val="14"/>
      <w:szCs w:val="22"/>
    </w:rPr>
  </w:style>
  <w:style w:type="character" w:customStyle="1" w:styleId="a4">
    <w:name w:val="טקסט הערת סיום תו"/>
    <w:basedOn w:val="a0"/>
    <w:link w:val="a3"/>
    <w:uiPriority w:val="99"/>
    <w:semiHidden/>
    <w:rPr>
      <w:rFonts w:ascii="Hadasa Roso SL" w:hAnsi="Hadasa Roso SL" w:cs="Hadasa Roso SL"/>
      <w:color w:val="000000"/>
      <w:spacing w:val="1"/>
      <w:lang w:eastAsia="ja-JP"/>
    </w:rPr>
  </w:style>
  <w:style w:type="paragraph" w:customStyle="1" w:styleId="TableText">
    <w:name w:val="Table Text"/>
    <w:basedOn w:val="a"/>
    <w:rsid w:val="00B975AD"/>
    <w:pPr>
      <w:keepLines/>
      <w:tabs>
        <w:tab w:val="left" w:pos="624"/>
        <w:tab w:val="left" w:pos="1247"/>
      </w:tabs>
      <w:snapToGrid w:val="0"/>
      <w:spacing w:before="0" w:line="360" w:lineRule="auto"/>
      <w:ind w:right="57" w:firstLine="0"/>
      <w:jc w:val="left"/>
    </w:pPr>
    <w:rPr>
      <w:rFonts w:ascii="Arial" w:eastAsia="Arial Unicode MS" w:hAnsi="Arial" w:cs="David"/>
      <w:spacing w:val="0"/>
      <w:sz w:val="20"/>
      <w:szCs w:val="26"/>
    </w:rPr>
  </w:style>
  <w:style w:type="paragraph" w:customStyle="1" w:styleId="TableSideHeading">
    <w:name w:val="Table SideHeading"/>
    <w:basedOn w:val="TableText"/>
    <w:rsid w:val="00B975AD"/>
  </w:style>
  <w:style w:type="paragraph" w:customStyle="1" w:styleId="TableBlock">
    <w:name w:val="Table Block"/>
    <w:basedOn w:val="TableText"/>
    <w:rsid w:val="00B975AD"/>
    <w:pPr>
      <w:ind w:right="0"/>
      <w:jc w:val="both"/>
    </w:pPr>
  </w:style>
  <w:style w:type="paragraph" w:customStyle="1" w:styleId="TableHead">
    <w:name w:val="Table Head"/>
    <w:basedOn w:val="TableText"/>
    <w:rsid w:val="00B975AD"/>
    <w:pPr>
      <w:ind w:right="0"/>
      <w:jc w:val="center"/>
    </w:pPr>
    <w:rPr>
      <w:b/>
      <w:bCs/>
    </w:rPr>
  </w:style>
  <w:style w:type="paragraph" w:customStyle="1" w:styleId="TableText2">
    <w:name w:val="Table Text2"/>
    <w:basedOn w:val="TableText"/>
    <w:rsid w:val="00943386"/>
  </w:style>
  <w:style w:type="paragraph" w:customStyle="1" w:styleId="TableInnerSideHeading">
    <w:name w:val="Table InnerSideHeading"/>
    <w:basedOn w:val="TableSideHeading"/>
    <w:rsid w:val="00B975AD"/>
  </w:style>
  <w:style w:type="paragraph" w:customStyle="1" w:styleId="Hesber">
    <w:name w:val="Hesber"/>
    <w:basedOn w:val="a"/>
    <w:rsid w:val="00B975AD"/>
    <w:pPr>
      <w:snapToGrid w:val="0"/>
      <w:spacing w:before="0" w:line="360" w:lineRule="auto"/>
    </w:pPr>
    <w:rPr>
      <w:rFonts w:ascii="Arial" w:eastAsia="Arial Unicode MS" w:hAnsi="Arial" w:cs="David"/>
      <w:spacing w:val="0"/>
      <w:sz w:val="20"/>
      <w:szCs w:val="26"/>
    </w:rPr>
  </w:style>
  <w:style w:type="paragraph" w:styleId="a5">
    <w:name w:val="footnote text"/>
    <w:basedOn w:val="a"/>
    <w:link w:val="a6"/>
    <w:autoRedefine/>
    <w:uiPriority w:val="99"/>
    <w:semiHidden/>
    <w:rsid w:val="00B975AD"/>
    <w:pPr>
      <w:snapToGrid w:val="0"/>
      <w:spacing w:before="0" w:line="240" w:lineRule="auto"/>
      <w:ind w:left="227" w:hanging="227"/>
      <w:jc w:val="left"/>
    </w:pPr>
    <w:rPr>
      <w:rFonts w:ascii="Arial" w:eastAsia="Arial Unicode MS" w:hAnsi="Arial" w:cs="David"/>
      <w:spacing w:val="0"/>
      <w:sz w:val="14"/>
      <w:szCs w:val="20"/>
    </w:rPr>
  </w:style>
  <w:style w:type="character" w:customStyle="1" w:styleId="a6">
    <w:name w:val="טקסט הערת שוליים תו"/>
    <w:basedOn w:val="a0"/>
    <w:link w:val="a5"/>
    <w:uiPriority w:val="99"/>
    <w:semiHidden/>
    <w:rPr>
      <w:rFonts w:ascii="Hadasa Roso SL" w:hAnsi="Hadasa Roso SL" w:cs="Hadasa Roso SL"/>
      <w:color w:val="000000"/>
      <w:spacing w:val="1"/>
      <w:lang w:eastAsia="ja-JP"/>
    </w:rPr>
  </w:style>
  <w:style w:type="character" w:styleId="a7">
    <w:name w:val="footnote reference"/>
    <w:basedOn w:val="a0"/>
    <w:uiPriority w:val="99"/>
    <w:semiHidden/>
    <w:rsid w:val="00B975AD"/>
    <w:rPr>
      <w:rFonts w:cs="Times New Roman"/>
      <w:vertAlign w:val="superscript"/>
    </w:rPr>
  </w:style>
  <w:style w:type="paragraph" w:customStyle="1" w:styleId="HesberHeading">
    <w:name w:val="Hesber Heading"/>
    <w:basedOn w:val="Hesber"/>
    <w:rsid w:val="00B975AD"/>
    <w:pPr>
      <w:tabs>
        <w:tab w:val="left" w:pos="624"/>
        <w:tab w:val="left" w:pos="1247"/>
      </w:tabs>
      <w:ind w:firstLine="0"/>
    </w:pPr>
    <w:rPr>
      <w:b/>
      <w:bCs/>
    </w:rPr>
  </w:style>
  <w:style w:type="paragraph" w:customStyle="1" w:styleId="HesberWriters">
    <w:name w:val="Hesber Writers"/>
    <w:basedOn w:val="Hesber"/>
    <w:rsid w:val="00B975AD"/>
    <w:pPr>
      <w:spacing w:before="120" w:after="6000"/>
      <w:ind w:left="1418" w:firstLine="0"/>
      <w:jc w:val="right"/>
    </w:pPr>
    <w:rPr>
      <w:b/>
      <w:bCs/>
    </w:rPr>
  </w:style>
  <w:style w:type="paragraph" w:customStyle="1" w:styleId="Hesber1st">
    <w:name w:val="Hesber 1st"/>
    <w:basedOn w:val="Hesber"/>
    <w:rsid w:val="00B975AD"/>
    <w:pPr>
      <w:tabs>
        <w:tab w:val="left" w:pos="680"/>
        <w:tab w:val="left" w:pos="1020"/>
      </w:tabs>
      <w:ind w:firstLine="0"/>
    </w:pPr>
  </w:style>
  <w:style w:type="character" w:styleId="a8">
    <w:name w:val="endnote reference"/>
    <w:basedOn w:val="a0"/>
    <w:uiPriority w:val="99"/>
    <w:semiHidden/>
    <w:rsid w:val="00B975AD"/>
    <w:rPr>
      <w:rFonts w:cs="Times New Roman"/>
      <w:vertAlign w:val="superscript"/>
    </w:rPr>
  </w:style>
  <w:style w:type="paragraph" w:customStyle="1" w:styleId="TableBlockOutdent">
    <w:name w:val="Table BlockOutdent"/>
    <w:basedOn w:val="TableBlock"/>
    <w:rsid w:val="00B975AD"/>
    <w:pPr>
      <w:ind w:left="624" w:hanging="624"/>
    </w:pPr>
  </w:style>
  <w:style w:type="paragraph" w:styleId="a9">
    <w:name w:val="header"/>
    <w:basedOn w:val="a"/>
    <w:link w:val="aa"/>
    <w:uiPriority w:val="99"/>
    <w:rsid w:val="00B975AD"/>
    <w:pPr>
      <w:tabs>
        <w:tab w:val="center" w:pos="4153"/>
        <w:tab w:val="right" w:pos="8306"/>
      </w:tabs>
    </w:pPr>
  </w:style>
  <w:style w:type="character" w:customStyle="1" w:styleId="aa">
    <w:name w:val="כותרת עליונה תו"/>
    <w:basedOn w:val="a0"/>
    <w:link w:val="a9"/>
    <w:uiPriority w:val="99"/>
    <w:semiHidden/>
    <w:rPr>
      <w:rFonts w:ascii="Hadasa Roso SL" w:hAnsi="Hadasa Roso SL" w:cs="Hadasa Roso SL"/>
      <w:color w:val="000000"/>
      <w:spacing w:val="1"/>
      <w:sz w:val="17"/>
      <w:szCs w:val="17"/>
      <w:lang w:eastAsia="ja-JP"/>
    </w:rPr>
  </w:style>
  <w:style w:type="paragraph" w:styleId="ab">
    <w:name w:val="footer"/>
    <w:basedOn w:val="a"/>
    <w:link w:val="ac"/>
    <w:uiPriority w:val="99"/>
    <w:rsid w:val="00B975AD"/>
    <w:pPr>
      <w:tabs>
        <w:tab w:val="center" w:pos="4153"/>
        <w:tab w:val="right" w:pos="8306"/>
      </w:tabs>
    </w:pPr>
  </w:style>
  <w:style w:type="character" w:customStyle="1" w:styleId="ac">
    <w:name w:val="כותרת תחתונה תו"/>
    <w:basedOn w:val="a0"/>
    <w:link w:val="ab"/>
    <w:uiPriority w:val="99"/>
    <w:semiHidden/>
    <w:rPr>
      <w:rFonts w:ascii="Hadasa Roso SL" w:hAnsi="Hadasa Roso SL" w:cs="Hadasa Roso SL"/>
      <w:color w:val="000000"/>
      <w:spacing w:val="1"/>
      <w:sz w:val="17"/>
      <w:szCs w:val="17"/>
      <w:lang w:eastAsia="ja-JP"/>
    </w:rPr>
  </w:style>
  <w:style w:type="paragraph" w:customStyle="1" w:styleId="HeadDivreiHesber">
    <w:name w:val="Head DivreiHesber"/>
    <w:basedOn w:val="a"/>
    <w:rsid w:val="00B975AD"/>
    <w:pPr>
      <w:snapToGrid w:val="0"/>
      <w:spacing w:before="360" w:after="120" w:line="360" w:lineRule="auto"/>
      <w:ind w:firstLine="0"/>
      <w:jc w:val="center"/>
    </w:pPr>
    <w:rPr>
      <w:rFonts w:ascii="Arial" w:eastAsia="Arial Unicode MS" w:hAnsi="Arial" w:cs="David"/>
      <w:b/>
      <w:spacing w:val="40"/>
      <w:sz w:val="20"/>
      <w:szCs w:val="26"/>
    </w:rPr>
  </w:style>
  <w:style w:type="paragraph" w:customStyle="1" w:styleId="Ragil">
    <w:name w:val="Ragil"/>
    <w:basedOn w:val="a"/>
    <w:rsid w:val="00B975AD"/>
    <w:pPr>
      <w:snapToGrid w:val="0"/>
      <w:spacing w:before="0" w:line="360" w:lineRule="auto"/>
      <w:jc w:val="left"/>
    </w:pPr>
    <w:rPr>
      <w:rFonts w:ascii="Arial" w:eastAsia="Arial Unicode MS" w:hAnsi="Arial" w:cs="David"/>
      <w:spacing w:val="0"/>
      <w:sz w:val="20"/>
      <w:szCs w:val="26"/>
    </w:rPr>
  </w:style>
  <w:style w:type="paragraph" w:styleId="ad">
    <w:name w:val="Title"/>
    <w:basedOn w:val="a"/>
    <w:link w:val="ae"/>
    <w:uiPriority w:val="10"/>
    <w:qFormat/>
    <w:rsid w:val="00943386"/>
    <w:pPr>
      <w:jc w:val="center"/>
    </w:pPr>
    <w:rPr>
      <w:rFonts w:cs="David"/>
      <w:b/>
      <w:bCs/>
      <w:sz w:val="28"/>
      <w:szCs w:val="28"/>
      <w:u w:val="single"/>
    </w:rPr>
  </w:style>
  <w:style w:type="character" w:customStyle="1" w:styleId="ae">
    <w:name w:val="כותרת טקסט תו"/>
    <w:basedOn w:val="a0"/>
    <w:link w:val="ad"/>
    <w:uiPriority w:val="10"/>
    <w:rPr>
      <w:rFonts w:asciiTheme="majorHAnsi" w:eastAsiaTheme="majorEastAsia" w:hAnsiTheme="majorHAnsi" w:cstheme="majorBidi"/>
      <w:b/>
      <w:bCs/>
      <w:color w:val="000000"/>
      <w:spacing w:val="1"/>
      <w:kern w:val="28"/>
      <w:sz w:val="32"/>
      <w:szCs w:val="32"/>
      <w:lang w:eastAsia="ja-JP"/>
    </w:rPr>
  </w:style>
  <w:style w:type="character" w:styleId="af">
    <w:name w:val="page number"/>
    <w:basedOn w:val="a0"/>
    <w:uiPriority w:val="99"/>
    <w:rsid w:val="00B975AD"/>
    <w:rPr>
      <w:rFonts w:cs="Times New Roman"/>
    </w:rPr>
  </w:style>
  <w:style w:type="paragraph" w:customStyle="1" w:styleId="David">
    <w:name w:val="רגיל + (עברית ושפות אחרות) David"/>
    <w:aliases w:val="‏13 נק',מודגש,אחרי:  6 נק'"/>
    <w:basedOn w:val="a"/>
    <w:rsid w:val="001207F8"/>
    <w:pPr>
      <w:ind w:firstLine="0"/>
      <w:jc w:val="left"/>
    </w:pPr>
    <w:rPr>
      <w:rFonts w:cs="David"/>
      <w:sz w:val="26"/>
      <w:szCs w:val="26"/>
    </w:rPr>
  </w:style>
  <w:style w:type="paragraph" w:styleId="af0">
    <w:name w:val="Balloon Text"/>
    <w:basedOn w:val="a"/>
    <w:link w:val="af1"/>
    <w:uiPriority w:val="99"/>
    <w:semiHidden/>
    <w:unhideWhenUsed/>
    <w:rsid w:val="00325C14"/>
    <w:pPr>
      <w:spacing w:before="0" w:line="240" w:lineRule="auto"/>
    </w:pPr>
    <w:rPr>
      <w:rFonts w:ascii="Tahoma" w:hAnsi="Tahoma" w:cs="Tahoma"/>
      <w:sz w:val="16"/>
      <w:szCs w:val="16"/>
    </w:rPr>
  </w:style>
  <w:style w:type="character" w:customStyle="1" w:styleId="af1">
    <w:name w:val="טקסט בלונים תו"/>
    <w:basedOn w:val="a0"/>
    <w:link w:val="af0"/>
    <w:uiPriority w:val="99"/>
    <w:semiHidden/>
    <w:locked/>
    <w:rsid w:val="00325C14"/>
    <w:rPr>
      <w:rFonts w:ascii="Tahoma" w:hAnsi="Tahoma" w:cs="Tahoma"/>
      <w:color w:val="000000"/>
      <w:spacing w:val="1"/>
      <w:sz w:val="16"/>
      <w:szCs w:val="16"/>
      <w:lang w:eastAsia="ja-JP"/>
    </w:rPr>
  </w:style>
  <w:style w:type="table" w:styleId="af2">
    <w:name w:val="Table Grid"/>
    <w:basedOn w:val="a1"/>
    <w:uiPriority w:val="59"/>
    <w:rsid w:val="00BA27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he-IL"/>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75AD"/>
    <w:pPr>
      <w:widowControl w:val="0"/>
      <w:autoSpaceDE w:val="0"/>
      <w:autoSpaceDN w:val="0"/>
      <w:bidi/>
      <w:adjustRightInd w:val="0"/>
      <w:spacing w:before="102" w:line="204" w:lineRule="atLeast"/>
      <w:ind w:firstLine="340"/>
      <w:jc w:val="both"/>
      <w:textAlignment w:val="center"/>
    </w:pPr>
    <w:rPr>
      <w:rFonts w:ascii="Hadasa Roso SL" w:hAnsi="Hadasa Roso SL" w:cs="Hadasa Roso SL"/>
      <w:color w:val="000000"/>
      <w:spacing w:val="1"/>
      <w:sz w:val="17"/>
      <w:szCs w:val="17"/>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paragraphstyle">
    <w:name w:val="[No paragraph style]"/>
    <w:rsid w:val="00943386"/>
    <w:pPr>
      <w:widowControl w:val="0"/>
      <w:autoSpaceDE w:val="0"/>
      <w:autoSpaceDN w:val="0"/>
      <w:bidi/>
      <w:adjustRightInd w:val="0"/>
      <w:snapToGrid w:val="0"/>
      <w:spacing w:line="360" w:lineRule="auto"/>
      <w:textAlignment w:val="center"/>
    </w:pPr>
    <w:rPr>
      <w:rFonts w:ascii="Arial" w:eastAsia="Arial Unicode MS" w:hAnsi="Arial" w:cs="David"/>
      <w:color w:val="000000"/>
      <w:szCs w:val="26"/>
      <w:lang w:eastAsia="ja-JP"/>
    </w:rPr>
  </w:style>
  <w:style w:type="paragraph" w:customStyle="1" w:styleId="Cover1-Reshumot">
    <w:name w:val="Cover 1-Reshumot"/>
    <w:basedOn w:val="a"/>
    <w:rsid w:val="00B975AD"/>
    <w:pPr>
      <w:tabs>
        <w:tab w:val="left" w:pos="1191"/>
        <w:tab w:val="left" w:pos="1587"/>
      </w:tabs>
      <w:snapToGrid w:val="0"/>
      <w:spacing w:before="240" w:after="240" w:line="480" w:lineRule="auto"/>
      <w:ind w:firstLine="0"/>
      <w:jc w:val="center"/>
    </w:pPr>
    <w:rPr>
      <w:rFonts w:ascii="Arial" w:eastAsia="Arial Unicode MS" w:hAnsi="Arial" w:cs="David"/>
      <w:spacing w:val="0"/>
      <w:sz w:val="20"/>
      <w:szCs w:val="26"/>
    </w:rPr>
  </w:style>
  <w:style w:type="paragraph" w:customStyle="1" w:styleId="Cover2-HatzaotHok">
    <w:name w:val="Cover 2-HatzaotHok"/>
    <w:basedOn w:val="Cover1-Reshumot"/>
    <w:rsid w:val="00B975AD"/>
    <w:rPr>
      <w:sz w:val="36"/>
      <w:szCs w:val="52"/>
    </w:rPr>
  </w:style>
  <w:style w:type="paragraph" w:customStyle="1" w:styleId="Cover3-Haknesset">
    <w:name w:val="Cover 3-Haknesset"/>
    <w:basedOn w:val="Cover1-Reshumot"/>
    <w:rsid w:val="00B975AD"/>
    <w:rPr>
      <w:b/>
      <w:bCs/>
      <w:spacing w:val="60"/>
    </w:rPr>
  </w:style>
  <w:style w:type="paragraph" w:customStyle="1" w:styleId="Cover4-Date">
    <w:name w:val="Cover 4-Date"/>
    <w:basedOn w:val="a"/>
    <w:rsid w:val="00B975AD"/>
    <w:pPr>
      <w:pBdr>
        <w:bottom w:val="single" w:sz="4" w:space="0" w:color="auto"/>
      </w:pBdr>
      <w:tabs>
        <w:tab w:val="center" w:pos="4820"/>
        <w:tab w:val="right" w:pos="9639"/>
      </w:tabs>
      <w:snapToGrid w:val="0"/>
      <w:spacing w:before="240" w:after="240" w:line="360" w:lineRule="auto"/>
      <w:ind w:firstLine="0"/>
      <w:jc w:val="left"/>
    </w:pPr>
    <w:rPr>
      <w:rFonts w:ascii="Arial" w:eastAsia="Arial Unicode MS" w:hAnsi="Arial" w:cs="David"/>
      <w:spacing w:val="0"/>
      <w:sz w:val="20"/>
      <w:szCs w:val="26"/>
    </w:rPr>
  </w:style>
  <w:style w:type="paragraph" w:customStyle="1" w:styleId="TOC">
    <w:name w:val="TOC"/>
    <w:basedOn w:val="Noparagraphstyle"/>
    <w:rsid w:val="00943386"/>
    <w:pPr>
      <w:tabs>
        <w:tab w:val="left" w:leader="dot" w:pos="8789"/>
      </w:tabs>
      <w:spacing w:before="120"/>
      <w:ind w:left="284" w:right="284"/>
    </w:pPr>
  </w:style>
  <w:style w:type="paragraph" w:customStyle="1" w:styleId="TOCpg">
    <w:name w:val="TOC pg"/>
    <w:basedOn w:val="TOC"/>
    <w:rsid w:val="00943386"/>
    <w:pPr>
      <w:spacing w:after="120"/>
      <w:ind w:right="567"/>
      <w:jc w:val="right"/>
    </w:pPr>
  </w:style>
  <w:style w:type="paragraph" w:customStyle="1" w:styleId="HeadMitparsemetBaze">
    <w:name w:val="Head MitparsemetBaze"/>
    <w:basedOn w:val="a"/>
    <w:rsid w:val="00B975AD"/>
    <w:pPr>
      <w:keepNext/>
      <w:keepLines/>
      <w:pageBreakBefore/>
      <w:snapToGrid w:val="0"/>
      <w:spacing w:before="480" w:line="360" w:lineRule="auto"/>
      <w:ind w:firstLine="0"/>
    </w:pPr>
    <w:rPr>
      <w:rFonts w:ascii="Arial" w:eastAsia="Arial Unicode MS" w:hAnsi="Arial" w:cs="David"/>
      <w:b/>
      <w:bCs/>
      <w:spacing w:val="0"/>
      <w:sz w:val="20"/>
      <w:szCs w:val="26"/>
    </w:rPr>
  </w:style>
  <w:style w:type="paragraph" w:customStyle="1" w:styleId="HeadHatzaotHok">
    <w:name w:val="Head HatzaotHok"/>
    <w:basedOn w:val="a"/>
    <w:rsid w:val="00B975AD"/>
    <w:pPr>
      <w:keepNext/>
      <w:keepLines/>
      <w:snapToGrid w:val="0"/>
      <w:spacing w:before="240" w:line="360" w:lineRule="auto"/>
      <w:ind w:firstLine="0"/>
      <w:jc w:val="center"/>
    </w:pPr>
    <w:rPr>
      <w:rFonts w:ascii="Arial" w:eastAsia="Arial Unicode MS" w:hAnsi="Arial" w:cs="David"/>
      <w:b/>
      <w:bCs/>
      <w:spacing w:val="0"/>
      <w:sz w:val="20"/>
      <w:szCs w:val="26"/>
    </w:rPr>
  </w:style>
  <w:style w:type="paragraph" w:customStyle="1" w:styleId="HeadHatzaotHok4Futer">
    <w:name w:val="Head HatzaotHok4Futer"/>
    <w:basedOn w:val="HeadHatzaotHok"/>
    <w:rsid w:val="00B975AD"/>
    <w:pPr>
      <w:spacing w:before="120" w:after="120"/>
    </w:pPr>
    <w:rPr>
      <w:color w:val="FF0000"/>
      <w:w w:val="80"/>
    </w:rPr>
  </w:style>
  <w:style w:type="paragraph" w:styleId="a3">
    <w:name w:val="endnote text"/>
    <w:basedOn w:val="a"/>
    <w:link w:val="a4"/>
    <w:uiPriority w:val="99"/>
    <w:semiHidden/>
    <w:rsid w:val="00B975AD"/>
    <w:pPr>
      <w:ind w:left="227" w:hanging="227"/>
    </w:pPr>
    <w:rPr>
      <w:sz w:val="14"/>
      <w:szCs w:val="22"/>
    </w:rPr>
  </w:style>
  <w:style w:type="character" w:customStyle="1" w:styleId="a4">
    <w:name w:val="טקסט הערת סיום תו"/>
    <w:basedOn w:val="a0"/>
    <w:link w:val="a3"/>
    <w:uiPriority w:val="99"/>
    <w:semiHidden/>
    <w:rPr>
      <w:rFonts w:ascii="Hadasa Roso SL" w:hAnsi="Hadasa Roso SL" w:cs="Hadasa Roso SL"/>
      <w:color w:val="000000"/>
      <w:spacing w:val="1"/>
      <w:lang w:eastAsia="ja-JP"/>
    </w:rPr>
  </w:style>
  <w:style w:type="paragraph" w:customStyle="1" w:styleId="TableText">
    <w:name w:val="Table Text"/>
    <w:basedOn w:val="a"/>
    <w:rsid w:val="00B975AD"/>
    <w:pPr>
      <w:keepLines/>
      <w:tabs>
        <w:tab w:val="left" w:pos="624"/>
        <w:tab w:val="left" w:pos="1247"/>
      </w:tabs>
      <w:snapToGrid w:val="0"/>
      <w:spacing w:before="0" w:line="360" w:lineRule="auto"/>
      <w:ind w:right="57" w:firstLine="0"/>
      <w:jc w:val="left"/>
    </w:pPr>
    <w:rPr>
      <w:rFonts w:ascii="Arial" w:eastAsia="Arial Unicode MS" w:hAnsi="Arial" w:cs="David"/>
      <w:spacing w:val="0"/>
      <w:sz w:val="20"/>
      <w:szCs w:val="26"/>
    </w:rPr>
  </w:style>
  <w:style w:type="paragraph" w:customStyle="1" w:styleId="TableSideHeading">
    <w:name w:val="Table SideHeading"/>
    <w:basedOn w:val="TableText"/>
    <w:rsid w:val="00B975AD"/>
  </w:style>
  <w:style w:type="paragraph" w:customStyle="1" w:styleId="TableBlock">
    <w:name w:val="Table Block"/>
    <w:basedOn w:val="TableText"/>
    <w:rsid w:val="00B975AD"/>
    <w:pPr>
      <w:ind w:right="0"/>
      <w:jc w:val="both"/>
    </w:pPr>
  </w:style>
  <w:style w:type="paragraph" w:customStyle="1" w:styleId="TableHead">
    <w:name w:val="Table Head"/>
    <w:basedOn w:val="TableText"/>
    <w:rsid w:val="00B975AD"/>
    <w:pPr>
      <w:ind w:right="0"/>
      <w:jc w:val="center"/>
    </w:pPr>
    <w:rPr>
      <w:b/>
      <w:bCs/>
    </w:rPr>
  </w:style>
  <w:style w:type="paragraph" w:customStyle="1" w:styleId="TableText2">
    <w:name w:val="Table Text2"/>
    <w:basedOn w:val="TableText"/>
    <w:rsid w:val="00943386"/>
  </w:style>
  <w:style w:type="paragraph" w:customStyle="1" w:styleId="TableInnerSideHeading">
    <w:name w:val="Table InnerSideHeading"/>
    <w:basedOn w:val="TableSideHeading"/>
    <w:rsid w:val="00B975AD"/>
  </w:style>
  <w:style w:type="paragraph" w:customStyle="1" w:styleId="Hesber">
    <w:name w:val="Hesber"/>
    <w:basedOn w:val="a"/>
    <w:rsid w:val="00B975AD"/>
    <w:pPr>
      <w:snapToGrid w:val="0"/>
      <w:spacing w:before="0" w:line="360" w:lineRule="auto"/>
    </w:pPr>
    <w:rPr>
      <w:rFonts w:ascii="Arial" w:eastAsia="Arial Unicode MS" w:hAnsi="Arial" w:cs="David"/>
      <w:spacing w:val="0"/>
      <w:sz w:val="20"/>
      <w:szCs w:val="26"/>
    </w:rPr>
  </w:style>
  <w:style w:type="paragraph" w:styleId="a5">
    <w:name w:val="footnote text"/>
    <w:basedOn w:val="a"/>
    <w:link w:val="a6"/>
    <w:autoRedefine/>
    <w:uiPriority w:val="99"/>
    <w:semiHidden/>
    <w:rsid w:val="00B975AD"/>
    <w:pPr>
      <w:snapToGrid w:val="0"/>
      <w:spacing w:before="0" w:line="240" w:lineRule="auto"/>
      <w:ind w:left="227" w:hanging="227"/>
      <w:jc w:val="left"/>
    </w:pPr>
    <w:rPr>
      <w:rFonts w:ascii="Arial" w:eastAsia="Arial Unicode MS" w:hAnsi="Arial" w:cs="David"/>
      <w:spacing w:val="0"/>
      <w:sz w:val="14"/>
      <w:szCs w:val="20"/>
    </w:rPr>
  </w:style>
  <w:style w:type="character" w:customStyle="1" w:styleId="a6">
    <w:name w:val="טקסט הערת שוליים תו"/>
    <w:basedOn w:val="a0"/>
    <w:link w:val="a5"/>
    <w:uiPriority w:val="99"/>
    <w:semiHidden/>
    <w:rPr>
      <w:rFonts w:ascii="Hadasa Roso SL" w:hAnsi="Hadasa Roso SL" w:cs="Hadasa Roso SL"/>
      <w:color w:val="000000"/>
      <w:spacing w:val="1"/>
      <w:lang w:eastAsia="ja-JP"/>
    </w:rPr>
  </w:style>
  <w:style w:type="character" w:styleId="a7">
    <w:name w:val="footnote reference"/>
    <w:basedOn w:val="a0"/>
    <w:uiPriority w:val="99"/>
    <w:semiHidden/>
    <w:rsid w:val="00B975AD"/>
    <w:rPr>
      <w:rFonts w:cs="Times New Roman"/>
      <w:vertAlign w:val="superscript"/>
    </w:rPr>
  </w:style>
  <w:style w:type="paragraph" w:customStyle="1" w:styleId="HesberHeading">
    <w:name w:val="Hesber Heading"/>
    <w:basedOn w:val="Hesber"/>
    <w:rsid w:val="00B975AD"/>
    <w:pPr>
      <w:tabs>
        <w:tab w:val="left" w:pos="624"/>
        <w:tab w:val="left" w:pos="1247"/>
      </w:tabs>
      <w:ind w:firstLine="0"/>
    </w:pPr>
    <w:rPr>
      <w:b/>
      <w:bCs/>
    </w:rPr>
  </w:style>
  <w:style w:type="paragraph" w:customStyle="1" w:styleId="HesberWriters">
    <w:name w:val="Hesber Writers"/>
    <w:basedOn w:val="Hesber"/>
    <w:rsid w:val="00B975AD"/>
    <w:pPr>
      <w:spacing w:before="120" w:after="6000"/>
      <w:ind w:left="1418" w:firstLine="0"/>
      <w:jc w:val="right"/>
    </w:pPr>
    <w:rPr>
      <w:b/>
      <w:bCs/>
    </w:rPr>
  </w:style>
  <w:style w:type="paragraph" w:customStyle="1" w:styleId="Hesber1st">
    <w:name w:val="Hesber 1st"/>
    <w:basedOn w:val="Hesber"/>
    <w:rsid w:val="00B975AD"/>
    <w:pPr>
      <w:tabs>
        <w:tab w:val="left" w:pos="680"/>
        <w:tab w:val="left" w:pos="1020"/>
      </w:tabs>
      <w:ind w:firstLine="0"/>
    </w:pPr>
  </w:style>
  <w:style w:type="character" w:styleId="a8">
    <w:name w:val="endnote reference"/>
    <w:basedOn w:val="a0"/>
    <w:uiPriority w:val="99"/>
    <w:semiHidden/>
    <w:rsid w:val="00B975AD"/>
    <w:rPr>
      <w:rFonts w:cs="Times New Roman"/>
      <w:vertAlign w:val="superscript"/>
    </w:rPr>
  </w:style>
  <w:style w:type="paragraph" w:customStyle="1" w:styleId="TableBlockOutdent">
    <w:name w:val="Table BlockOutdent"/>
    <w:basedOn w:val="TableBlock"/>
    <w:rsid w:val="00B975AD"/>
    <w:pPr>
      <w:ind w:left="624" w:hanging="624"/>
    </w:pPr>
  </w:style>
  <w:style w:type="paragraph" w:styleId="a9">
    <w:name w:val="header"/>
    <w:basedOn w:val="a"/>
    <w:link w:val="aa"/>
    <w:uiPriority w:val="99"/>
    <w:rsid w:val="00B975AD"/>
    <w:pPr>
      <w:tabs>
        <w:tab w:val="center" w:pos="4153"/>
        <w:tab w:val="right" w:pos="8306"/>
      </w:tabs>
    </w:pPr>
  </w:style>
  <w:style w:type="character" w:customStyle="1" w:styleId="aa">
    <w:name w:val="כותרת עליונה תו"/>
    <w:basedOn w:val="a0"/>
    <w:link w:val="a9"/>
    <w:uiPriority w:val="99"/>
    <w:semiHidden/>
    <w:rPr>
      <w:rFonts w:ascii="Hadasa Roso SL" w:hAnsi="Hadasa Roso SL" w:cs="Hadasa Roso SL"/>
      <w:color w:val="000000"/>
      <w:spacing w:val="1"/>
      <w:sz w:val="17"/>
      <w:szCs w:val="17"/>
      <w:lang w:eastAsia="ja-JP"/>
    </w:rPr>
  </w:style>
  <w:style w:type="paragraph" w:styleId="ab">
    <w:name w:val="footer"/>
    <w:basedOn w:val="a"/>
    <w:link w:val="ac"/>
    <w:uiPriority w:val="99"/>
    <w:rsid w:val="00B975AD"/>
    <w:pPr>
      <w:tabs>
        <w:tab w:val="center" w:pos="4153"/>
        <w:tab w:val="right" w:pos="8306"/>
      </w:tabs>
    </w:pPr>
  </w:style>
  <w:style w:type="character" w:customStyle="1" w:styleId="ac">
    <w:name w:val="כותרת תחתונה תו"/>
    <w:basedOn w:val="a0"/>
    <w:link w:val="ab"/>
    <w:uiPriority w:val="99"/>
    <w:semiHidden/>
    <w:rPr>
      <w:rFonts w:ascii="Hadasa Roso SL" w:hAnsi="Hadasa Roso SL" w:cs="Hadasa Roso SL"/>
      <w:color w:val="000000"/>
      <w:spacing w:val="1"/>
      <w:sz w:val="17"/>
      <w:szCs w:val="17"/>
      <w:lang w:eastAsia="ja-JP"/>
    </w:rPr>
  </w:style>
  <w:style w:type="paragraph" w:customStyle="1" w:styleId="HeadDivreiHesber">
    <w:name w:val="Head DivreiHesber"/>
    <w:basedOn w:val="a"/>
    <w:rsid w:val="00B975AD"/>
    <w:pPr>
      <w:snapToGrid w:val="0"/>
      <w:spacing w:before="360" w:after="120" w:line="360" w:lineRule="auto"/>
      <w:ind w:firstLine="0"/>
      <w:jc w:val="center"/>
    </w:pPr>
    <w:rPr>
      <w:rFonts w:ascii="Arial" w:eastAsia="Arial Unicode MS" w:hAnsi="Arial" w:cs="David"/>
      <w:b/>
      <w:spacing w:val="40"/>
      <w:sz w:val="20"/>
      <w:szCs w:val="26"/>
    </w:rPr>
  </w:style>
  <w:style w:type="paragraph" w:customStyle="1" w:styleId="Ragil">
    <w:name w:val="Ragil"/>
    <w:basedOn w:val="a"/>
    <w:rsid w:val="00B975AD"/>
    <w:pPr>
      <w:snapToGrid w:val="0"/>
      <w:spacing w:before="0" w:line="360" w:lineRule="auto"/>
      <w:jc w:val="left"/>
    </w:pPr>
    <w:rPr>
      <w:rFonts w:ascii="Arial" w:eastAsia="Arial Unicode MS" w:hAnsi="Arial" w:cs="David"/>
      <w:spacing w:val="0"/>
      <w:sz w:val="20"/>
      <w:szCs w:val="26"/>
    </w:rPr>
  </w:style>
  <w:style w:type="paragraph" w:styleId="ad">
    <w:name w:val="Title"/>
    <w:basedOn w:val="a"/>
    <w:link w:val="ae"/>
    <w:uiPriority w:val="10"/>
    <w:qFormat/>
    <w:rsid w:val="00943386"/>
    <w:pPr>
      <w:jc w:val="center"/>
    </w:pPr>
    <w:rPr>
      <w:rFonts w:cs="David"/>
      <w:b/>
      <w:bCs/>
      <w:sz w:val="28"/>
      <w:szCs w:val="28"/>
      <w:u w:val="single"/>
    </w:rPr>
  </w:style>
  <w:style w:type="character" w:customStyle="1" w:styleId="ae">
    <w:name w:val="כותרת טקסט תו"/>
    <w:basedOn w:val="a0"/>
    <w:link w:val="ad"/>
    <w:uiPriority w:val="10"/>
    <w:rPr>
      <w:rFonts w:asciiTheme="majorHAnsi" w:eastAsiaTheme="majorEastAsia" w:hAnsiTheme="majorHAnsi" w:cstheme="majorBidi"/>
      <w:b/>
      <w:bCs/>
      <w:color w:val="000000"/>
      <w:spacing w:val="1"/>
      <w:kern w:val="28"/>
      <w:sz w:val="32"/>
      <w:szCs w:val="32"/>
      <w:lang w:eastAsia="ja-JP"/>
    </w:rPr>
  </w:style>
  <w:style w:type="character" w:styleId="af">
    <w:name w:val="page number"/>
    <w:basedOn w:val="a0"/>
    <w:uiPriority w:val="99"/>
    <w:rsid w:val="00B975AD"/>
    <w:rPr>
      <w:rFonts w:cs="Times New Roman"/>
    </w:rPr>
  </w:style>
  <w:style w:type="paragraph" w:customStyle="1" w:styleId="David">
    <w:name w:val="רגיל + (עברית ושפות אחרות) David"/>
    <w:aliases w:val="‏13 נק',מודגש,אחרי:  6 נק'"/>
    <w:basedOn w:val="a"/>
    <w:rsid w:val="001207F8"/>
    <w:pPr>
      <w:ind w:firstLine="0"/>
      <w:jc w:val="left"/>
    </w:pPr>
    <w:rPr>
      <w:rFonts w:cs="David"/>
      <w:sz w:val="26"/>
      <w:szCs w:val="26"/>
    </w:rPr>
  </w:style>
  <w:style w:type="paragraph" w:styleId="af0">
    <w:name w:val="Balloon Text"/>
    <w:basedOn w:val="a"/>
    <w:link w:val="af1"/>
    <w:uiPriority w:val="99"/>
    <w:semiHidden/>
    <w:unhideWhenUsed/>
    <w:rsid w:val="00325C14"/>
    <w:pPr>
      <w:spacing w:before="0" w:line="240" w:lineRule="auto"/>
    </w:pPr>
    <w:rPr>
      <w:rFonts w:ascii="Tahoma" w:hAnsi="Tahoma" w:cs="Tahoma"/>
      <w:sz w:val="16"/>
      <w:szCs w:val="16"/>
    </w:rPr>
  </w:style>
  <w:style w:type="character" w:customStyle="1" w:styleId="af1">
    <w:name w:val="טקסט בלונים תו"/>
    <w:basedOn w:val="a0"/>
    <w:link w:val="af0"/>
    <w:uiPriority w:val="99"/>
    <w:semiHidden/>
    <w:locked/>
    <w:rsid w:val="00325C14"/>
    <w:rPr>
      <w:rFonts w:ascii="Tahoma" w:hAnsi="Tahoma" w:cs="Tahoma"/>
      <w:color w:val="000000"/>
      <w:spacing w:val="1"/>
      <w:sz w:val="16"/>
      <w:szCs w:val="16"/>
      <w:lang w:eastAsia="ja-JP"/>
    </w:rPr>
  </w:style>
  <w:style w:type="table" w:styleId="af2">
    <w:name w:val="Table Grid"/>
    <w:basedOn w:val="a1"/>
    <w:uiPriority w:val="59"/>
    <w:rsid w:val="00BA27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83581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386EB84DF20CE4D8D9D1A5C7A92FD24" ma:contentTypeVersion="0" ma:contentTypeDescription="Create a new document." ma:contentTypeScope="" ma:versionID="99fd2faca98684dfaf8c37f6393491fa">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4AFE3-9455-419C-8851-785A55F4451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7726043-EBC1-4E2A-BF85-26FF25930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3CDC32B-DD97-493E-9196-3EF77D6F9C7D}">
  <ds:schemaRefs>
    <ds:schemaRef ds:uri="http://schemas.microsoft.com/sharepoint/v3/contenttype/forms"/>
  </ds:schemaRefs>
</ds:datastoreItem>
</file>

<file path=customXml/itemProps4.xml><?xml version="1.0" encoding="utf-8"?>
<ds:datastoreItem xmlns:ds="http://schemas.openxmlformats.org/officeDocument/2006/customXml" ds:itemID="{199BD428-227D-48BD-B472-5F9C77CAE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563</Words>
  <Characters>2819</Characters>
  <Application>Microsoft Office Word</Application>
  <DocSecurity>0</DocSecurity>
  <Lines>23</Lines>
  <Paragraphs>6</Paragraphs>
  <ScaleCrop>false</ScaleCrop>
  <Company>Knesset</Company>
  <LinksUpToDate>false</LinksUpToDate>
  <CharactersWithSpaces>3376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הגבלת כהונה של מנהלים כלליים ואומנותיים במוסדות תרבות מתוקצבים, התשע"ה2015</dc:title>
  <dc:creator>מיקה צור</dc:creator>
  <cp:lastModifiedBy>icom</cp:lastModifiedBy>
  <cp:revision>2</cp:revision>
  <cp:lastPrinted>2015-07-28T09:13:00Z</cp:lastPrinted>
  <dcterms:created xsi:type="dcterms:W3CDTF">2015-08-09T07:31:00Z</dcterms:created>
  <dcterms:modified xsi:type="dcterms:W3CDTF">2015-08-09T07:31:00Z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0x0101008386EB84DF20CE4D8D9D1A5C7A92FD24</vt:lpwstr>
  </property>
  <property fmtid="{D5CDD505-2E9C-101B-9397-08002B2CF9AE}" pid="3" name="_dlc_DocIdItemGuid">
    <vt:lpwstr>8badafff-95aa-4718-b074-a2d35988ffa8</vt:lpwstr>
  </property>
  <property fmtid="{D5CDD505-2E9C-101B-9397-08002B2CF9AE}" pid="4" name="SanhedrinDocumentType">
    <vt:r8>10</vt:r8>
  </property>
  <property fmtid="{D5CDD505-2E9C-101B-9397-08002B2CF9AE}" pid="5" name="SanhedrinItemID">
    <vt:r8>568026</vt:r8>
  </property>
  <property fmtid="{D5CDD505-2E9C-101B-9397-08002B2CF9AE}" pid="6" name="Autonumber">
    <vt:lpwstr>313334</vt:lpwstr>
  </property>
  <property fmtid="{D5CDD505-2E9C-101B-9397-08002B2CF9AE}" pid="7" name="title">
    <vt:lpwstr>הצעת חוק הגבלת כהונה של מנהלים כלליים ואומנותיים במוסדות תרבות מתוקצבים, התשע"ה2015</vt:lpwstr>
  </property>
  <property fmtid="{D5CDD505-2E9C-101B-9397-08002B2CF9AE}" pid="8" name="SDAuthor">
    <vt:lpwstr>אלעד כפיר זמיר</vt:lpwstr>
  </property>
  <property fmtid="{D5CDD505-2E9C-101B-9397-08002B2CF9AE}" pid="9" name="SDDocDate">
    <vt:lpwstr>2015-07-21T16:02:00+03:00</vt:lpwstr>
  </property>
  <property fmtid="{D5CDD505-2E9C-101B-9397-08002B2CF9AE}" pid="10" name="LSITEMID">
    <vt:lpwstr>568026</vt:lpwstr>
  </property>
  <property fmtid="{D5CDD505-2E9C-101B-9397-08002B2CF9AE}" pid="11" name="LSSUBJECT">
    <vt:lpwstr>הצעת חוק הגבלת כהונה של מנהלים כלליים ואומנותיים במוסדות תרבות מתוקצבים, התשע"ה2015</vt:lpwstr>
  </property>
  <property fmtid="{D5CDD505-2E9C-101B-9397-08002B2CF9AE}" pid="12" name="LSKNESSETID">
    <vt:lpwstr>20</vt:lpwstr>
  </property>
  <property fmtid="{D5CDD505-2E9C-101B-9397-08002B2CF9AE}" pid="13" name="USNAME">
    <vt:lpwstr> </vt:lpwstr>
  </property>
  <property fmtid="{D5CDD505-2E9C-101B-9397-08002B2CF9AE}" pid="14" name="DTCOUNTER">
    <vt:lpwstr>848678</vt:lpwstr>
  </property>
  <property fmtid="{D5CDD505-2E9C-101B-9397-08002B2CF9AE}" pid="15" name="תאריך הנחה">
    <vt:lpwstr>07/29/2015</vt:lpwstr>
  </property>
  <property fmtid="{D5CDD505-2E9C-101B-9397-08002B2CF9AE}" pid="16" name="PLACE_DATE">
    <vt:lpwstr>29/07/2015 00:00:00</vt:lpwstr>
  </property>
  <property fmtid="{D5CDD505-2E9C-101B-9397-08002B2CF9AE}" pid="17" name="VAADA">
    <vt:lpwstr/>
  </property>
  <property fmtid="{D5CDD505-2E9C-101B-9397-08002B2CF9AE}" pid="18" name="YOZEMHATZAA_CHAKLIST">
    <vt:lpwstr>יואב קיש, ענת ברקו, יעקב מרגי, ינון מגל, נאוה בוקר, אלי כהן, מכלוף מיקי זוהר, יפעת שאשא ביטון, טלי פלוסקוב, רוברט אילטוב, חמד עמאר, מיקי רוזנטל, קסניה סבטלובה, מיקי לוי, יואל רזבוזוב, מיכאל אורן, אברהם דיכטר, אברהם נגוסה</vt:lpwstr>
  </property>
  <property fmtid="{D5CDD505-2E9C-101B-9397-08002B2CF9AE}" pid="19" name="YOZEMID">
    <vt:lpwstr>000030057, 000030059, 000001056, 000030054, 000030094, 000030083, 000030058, 000030082, 000030081, 000004412, 000012938, 000023569, 000030064, 000023632, 000023601, 000030079, 000004395, 000030095</vt:lpwstr>
  </property>
  <property fmtid="{D5CDD505-2E9C-101B-9397-08002B2CF9AE}" pid="20" name="PROPOSER">
    <vt:lpwstr/>
  </property>
  <property fmtid="{D5CDD505-2E9C-101B-9397-08002B2CF9AE}" pid="21" name="PROPOSERID">
    <vt:lpwstr/>
  </property>
  <property fmtid="{D5CDD505-2E9C-101B-9397-08002B2CF9AE}" pid="22" name="MISHATZAATCHOK">
    <vt:lpwstr>פ/2008/20</vt:lpwstr>
  </property>
</Properties>
</file>