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2D7" w:rsidRDefault="00834088" w:rsidP="00834088">
      <w:pPr>
        <w:rPr>
          <w:rFonts w:cs="David"/>
          <w:rtl/>
        </w:rPr>
      </w:pPr>
      <w:bookmarkStart w:id="0" w:name="_GoBack"/>
      <w:bookmarkEnd w:id="0"/>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hint="eastAsia"/>
          <w:rtl/>
        </w:rPr>
        <w:t>‏יום חמישי</w:t>
      </w:r>
      <w:r>
        <w:rPr>
          <w:rFonts w:cs="David"/>
          <w:rtl/>
        </w:rPr>
        <w:t xml:space="preserve"> י"א אב תשע"ד</w:t>
      </w:r>
    </w:p>
    <w:p w:rsidR="00834088" w:rsidRDefault="00834088" w:rsidP="00834088">
      <w:pPr>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hint="eastAsia"/>
          <w:rtl/>
        </w:rPr>
        <w:t>‏</w:t>
      </w:r>
      <w:r>
        <w:rPr>
          <w:rFonts w:cs="David"/>
          <w:rtl/>
        </w:rPr>
        <w:t>07 אוגוסט 2014</w:t>
      </w:r>
    </w:p>
    <w:p w:rsidR="00834088" w:rsidRDefault="00834088" w:rsidP="00834088">
      <w:pPr>
        <w:spacing w:line="360" w:lineRule="auto"/>
        <w:rPr>
          <w:rFonts w:cs="David"/>
          <w:rtl/>
        </w:rPr>
      </w:pPr>
    </w:p>
    <w:p w:rsidR="00834088" w:rsidRPr="00834088" w:rsidRDefault="00834088" w:rsidP="00834088">
      <w:pPr>
        <w:spacing w:line="360" w:lineRule="auto"/>
        <w:rPr>
          <w:rFonts w:cs="David"/>
          <w:b/>
          <w:bCs/>
          <w:u w:val="single"/>
          <w:rtl/>
        </w:rPr>
      </w:pPr>
      <w:r>
        <w:rPr>
          <w:rFonts w:cs="David" w:hint="cs"/>
          <w:b/>
          <w:bCs/>
          <w:u w:val="single"/>
          <w:rtl/>
        </w:rPr>
        <w:t>פרוטוקול ישיבת מועצת המוזאונים מס' 13/2014</w:t>
      </w:r>
    </w:p>
    <w:p w:rsidR="00834088" w:rsidRPr="007260AA" w:rsidRDefault="00834088" w:rsidP="00834088">
      <w:pPr>
        <w:spacing w:line="360" w:lineRule="auto"/>
        <w:rPr>
          <w:rFonts w:cs="David"/>
          <w:rtl/>
        </w:rPr>
      </w:pPr>
      <w:r w:rsidRPr="007260AA">
        <w:rPr>
          <w:rFonts w:cs="David" w:hint="cs"/>
          <w:rtl/>
        </w:rPr>
        <w:t>יש</w:t>
      </w:r>
      <w:r>
        <w:rPr>
          <w:rFonts w:cs="David" w:hint="cs"/>
          <w:rtl/>
        </w:rPr>
        <w:t>יבת מועצת המוזאונים מס' 13 התקיימה</w:t>
      </w:r>
      <w:r w:rsidRPr="007260AA">
        <w:rPr>
          <w:rFonts w:cs="David" w:hint="cs"/>
          <w:rtl/>
        </w:rPr>
        <w:t xml:space="preserve"> ביום רב</w:t>
      </w:r>
      <w:r>
        <w:rPr>
          <w:rFonts w:cs="David" w:hint="cs"/>
          <w:rtl/>
        </w:rPr>
        <w:t xml:space="preserve">יעי י' באב תשע"ד 6 באוגוסט 2014 </w:t>
      </w:r>
      <w:r w:rsidRPr="007260AA">
        <w:rPr>
          <w:rFonts w:cs="David" w:hint="cs"/>
          <w:rtl/>
        </w:rPr>
        <w:t>ב</w:t>
      </w:r>
      <w:r>
        <w:rPr>
          <w:rFonts w:cs="David" w:hint="cs"/>
          <w:rtl/>
        </w:rPr>
        <w:t xml:space="preserve">מוזאון </w:t>
      </w:r>
      <w:r w:rsidRPr="007260AA">
        <w:rPr>
          <w:rFonts w:cs="David" w:hint="cs"/>
          <w:rtl/>
        </w:rPr>
        <w:t xml:space="preserve">גן המדע ברחובות. </w:t>
      </w:r>
    </w:p>
    <w:p w:rsidR="00834088" w:rsidRPr="007260AA" w:rsidRDefault="00834088" w:rsidP="004B4AC1">
      <w:pPr>
        <w:spacing w:line="360" w:lineRule="auto"/>
        <w:rPr>
          <w:rFonts w:cs="David"/>
          <w:rtl/>
        </w:rPr>
      </w:pPr>
      <w:r w:rsidRPr="00834088">
        <w:rPr>
          <w:rFonts w:cs="David" w:hint="cs"/>
          <w:rtl/>
        </w:rPr>
        <w:t>לפני הישיבה התקיים</w:t>
      </w:r>
      <w:r>
        <w:rPr>
          <w:rFonts w:cs="David" w:hint="cs"/>
          <w:sz w:val="16"/>
          <w:szCs w:val="16"/>
          <w:rtl/>
        </w:rPr>
        <w:t xml:space="preserve"> </w:t>
      </w:r>
      <w:r w:rsidRPr="007260AA">
        <w:rPr>
          <w:rFonts w:cs="David" w:hint="cs"/>
          <w:rtl/>
        </w:rPr>
        <w:t xml:space="preserve"> סיור </w:t>
      </w:r>
      <w:r>
        <w:rPr>
          <w:rFonts w:cs="David" w:hint="cs"/>
          <w:rtl/>
        </w:rPr>
        <w:t>מ</w:t>
      </w:r>
      <w:r w:rsidR="004B4AC1">
        <w:rPr>
          <w:rFonts w:cs="David" w:hint="cs"/>
          <w:rtl/>
        </w:rPr>
        <w:t>רתק</w:t>
      </w:r>
      <w:r>
        <w:rPr>
          <w:rFonts w:cs="David" w:hint="cs"/>
          <w:rtl/>
        </w:rPr>
        <w:t xml:space="preserve"> בתערוכה הזמנית "המוח" </w:t>
      </w:r>
      <w:r w:rsidRPr="007260AA">
        <w:rPr>
          <w:rFonts w:cs="David" w:hint="cs"/>
          <w:rtl/>
        </w:rPr>
        <w:t xml:space="preserve"> </w:t>
      </w:r>
      <w:r w:rsidR="00806506">
        <w:rPr>
          <w:rFonts w:cs="David" w:hint="cs"/>
          <w:rtl/>
        </w:rPr>
        <w:t>בהדרכת</w:t>
      </w:r>
      <w:r w:rsidRPr="007260AA">
        <w:rPr>
          <w:rFonts w:cs="David" w:hint="cs"/>
          <w:rtl/>
        </w:rPr>
        <w:t xml:space="preserve"> מנהלת המוזאון ד"ר רויטל דובדבני.</w:t>
      </w:r>
    </w:p>
    <w:p w:rsidR="00834088" w:rsidRDefault="00834088" w:rsidP="00834088">
      <w:pPr>
        <w:spacing w:line="360" w:lineRule="auto"/>
        <w:jc w:val="both"/>
        <w:rPr>
          <w:rFonts w:cs="David"/>
          <w:b/>
          <w:bCs/>
          <w:rtl/>
        </w:rPr>
      </w:pPr>
    </w:p>
    <w:p w:rsidR="003E59AF" w:rsidRDefault="00834088" w:rsidP="00834088">
      <w:pPr>
        <w:spacing w:line="360" w:lineRule="auto"/>
        <w:jc w:val="both"/>
        <w:rPr>
          <w:rFonts w:cs="David"/>
          <w:rtl/>
        </w:rPr>
      </w:pPr>
      <w:r w:rsidRPr="00226708">
        <w:rPr>
          <w:rFonts w:cs="David" w:hint="cs"/>
          <w:b/>
          <w:bCs/>
          <w:rtl/>
        </w:rPr>
        <w:t>נכחו חברי מועצה</w:t>
      </w:r>
      <w:r w:rsidRPr="00226708">
        <w:rPr>
          <w:rFonts w:cs="David" w:hint="cs"/>
          <w:rtl/>
        </w:rPr>
        <w:t xml:space="preserve">: יו"ר </w:t>
      </w:r>
      <w:r w:rsidRPr="00226708">
        <w:rPr>
          <w:rFonts w:cs="David"/>
          <w:rtl/>
        </w:rPr>
        <w:t>–</w:t>
      </w:r>
      <w:r w:rsidRPr="00226708">
        <w:rPr>
          <w:rFonts w:cs="David" w:hint="cs"/>
          <w:rtl/>
        </w:rPr>
        <w:t xml:space="preserve"> ד"ר שמשון שושני, מר שמעון אלקבץ, גב' איריס ביטון, גב' אורה בריל, מר גרשון גורביץ, מר ראובן כהן, גב' ליליאן ללום, גב' עדנה מושנזון, גב' ציפי קונדה, גב' אראלה קינן, ד"ר אורית שמיר, </w:t>
      </w:r>
    </w:p>
    <w:p w:rsidR="00834088" w:rsidRPr="00226708" w:rsidRDefault="00834088" w:rsidP="00834088">
      <w:pPr>
        <w:spacing w:line="360" w:lineRule="auto"/>
        <w:jc w:val="both"/>
        <w:rPr>
          <w:rFonts w:cs="David"/>
          <w:rtl/>
        </w:rPr>
      </w:pPr>
      <w:r w:rsidRPr="00226708">
        <w:rPr>
          <w:rFonts w:cs="David" w:hint="cs"/>
          <w:rtl/>
        </w:rPr>
        <w:t>מר עמרי שלמון</w:t>
      </w:r>
    </w:p>
    <w:p w:rsidR="00834088" w:rsidRPr="00226708" w:rsidRDefault="00834088" w:rsidP="00834088">
      <w:pPr>
        <w:spacing w:line="360" w:lineRule="auto"/>
        <w:jc w:val="both"/>
        <w:rPr>
          <w:rFonts w:cs="David"/>
          <w:rtl/>
        </w:rPr>
      </w:pPr>
      <w:r w:rsidRPr="00226708">
        <w:rPr>
          <w:rFonts w:cs="David" w:hint="cs"/>
          <w:b/>
          <w:bCs/>
          <w:rtl/>
        </w:rPr>
        <w:t>משקיפה</w:t>
      </w:r>
      <w:r w:rsidRPr="00226708">
        <w:rPr>
          <w:rFonts w:cs="David" w:hint="cs"/>
          <w:rtl/>
        </w:rPr>
        <w:t xml:space="preserve">: גב' דורית ווליניץ </w:t>
      </w:r>
      <w:r w:rsidRPr="00226708">
        <w:rPr>
          <w:rFonts w:cs="David"/>
          <w:rtl/>
        </w:rPr>
        <w:t>–</w:t>
      </w:r>
      <w:r w:rsidRPr="00226708">
        <w:rPr>
          <w:rFonts w:cs="David" w:hint="cs"/>
          <w:rtl/>
        </w:rPr>
        <w:t xml:space="preserve"> יו"ר איקו"ם ישראל</w:t>
      </w:r>
    </w:p>
    <w:p w:rsidR="00834088" w:rsidRPr="00226708" w:rsidRDefault="00834088" w:rsidP="00834088">
      <w:pPr>
        <w:spacing w:line="360" w:lineRule="auto"/>
        <w:jc w:val="both"/>
        <w:rPr>
          <w:rFonts w:cs="David"/>
          <w:rtl/>
        </w:rPr>
      </w:pPr>
      <w:r w:rsidRPr="00226708">
        <w:rPr>
          <w:rFonts w:cs="David" w:hint="cs"/>
          <w:b/>
          <w:bCs/>
          <w:rtl/>
        </w:rPr>
        <w:t>נציגת הלשכה המשפטית</w:t>
      </w:r>
      <w:r w:rsidRPr="00226708">
        <w:rPr>
          <w:rFonts w:cs="David" w:hint="cs"/>
          <w:rtl/>
        </w:rPr>
        <w:t>: עו"ד מיטל שרעבי</w:t>
      </w:r>
    </w:p>
    <w:p w:rsidR="00806506" w:rsidRDefault="00834088" w:rsidP="00806506">
      <w:pPr>
        <w:spacing w:line="360" w:lineRule="auto"/>
        <w:jc w:val="both"/>
        <w:rPr>
          <w:rFonts w:cs="David"/>
          <w:rtl/>
        </w:rPr>
      </w:pPr>
      <w:r w:rsidRPr="00226708">
        <w:rPr>
          <w:rFonts w:cs="David" w:hint="cs"/>
          <w:b/>
          <w:bCs/>
          <w:rtl/>
        </w:rPr>
        <w:t>נציגות המחלקה למוזאונים</w:t>
      </w:r>
      <w:r w:rsidRPr="00226708">
        <w:rPr>
          <w:rFonts w:cs="David" w:hint="cs"/>
          <w:rtl/>
        </w:rPr>
        <w:t xml:space="preserve">: </w:t>
      </w:r>
      <w:r w:rsidR="00806506">
        <w:rPr>
          <w:rFonts w:cs="David" w:hint="cs"/>
          <w:rtl/>
        </w:rPr>
        <w:t xml:space="preserve">גב' מריה יריב, </w:t>
      </w:r>
      <w:r w:rsidRPr="00226708">
        <w:rPr>
          <w:rFonts w:cs="David" w:hint="cs"/>
          <w:rtl/>
        </w:rPr>
        <w:t>גב' נועה כהן, גב' שלומית נמליך, גב' עידית עמיחי</w:t>
      </w:r>
    </w:p>
    <w:p w:rsidR="00806506" w:rsidRPr="00806506" w:rsidRDefault="00806506" w:rsidP="00806506">
      <w:pPr>
        <w:spacing w:line="360" w:lineRule="auto"/>
        <w:jc w:val="both"/>
        <w:rPr>
          <w:rFonts w:cs="David"/>
        </w:rPr>
      </w:pPr>
      <w:r>
        <w:rPr>
          <w:rFonts w:cs="David" w:hint="cs"/>
          <w:b/>
          <w:bCs/>
          <w:rtl/>
        </w:rPr>
        <w:t xml:space="preserve">מוזמנת: </w:t>
      </w:r>
      <w:r>
        <w:rPr>
          <w:rFonts w:cs="David" w:hint="cs"/>
          <w:rtl/>
        </w:rPr>
        <w:t>גב' שלומית שטיינברג</w:t>
      </w:r>
      <w:r w:rsidRPr="00806506">
        <w:rPr>
          <w:rFonts w:cs="David" w:hint="cs"/>
          <w:rtl/>
        </w:rPr>
        <w:t xml:space="preserve"> </w:t>
      </w:r>
      <w:r w:rsidRPr="007260AA">
        <w:rPr>
          <w:rFonts w:cs="David" w:hint="cs"/>
          <w:rtl/>
        </w:rPr>
        <w:t xml:space="preserve">אוצרת בכירה לאמנות </w:t>
      </w:r>
      <w:r w:rsidRPr="00806506">
        <w:rPr>
          <w:rFonts w:cs="David" w:hint="cs"/>
          <w:rtl/>
        </w:rPr>
        <w:t>אירופה, מוזאון ישראל</w:t>
      </w:r>
    </w:p>
    <w:p w:rsidR="00834088" w:rsidRDefault="00834088" w:rsidP="00806506">
      <w:pPr>
        <w:spacing w:line="360" w:lineRule="auto"/>
        <w:jc w:val="both"/>
        <w:rPr>
          <w:rFonts w:cs="David"/>
          <w:u w:val="single"/>
          <w:rtl/>
        </w:rPr>
      </w:pPr>
      <w:r w:rsidRPr="00806506">
        <w:rPr>
          <w:rFonts w:cs="David" w:hint="cs"/>
          <w:b/>
          <w:bCs/>
          <w:rtl/>
        </w:rPr>
        <w:t>התנצלו</w:t>
      </w:r>
      <w:r w:rsidRPr="00806506">
        <w:rPr>
          <w:rFonts w:cs="David" w:hint="cs"/>
          <w:rtl/>
        </w:rPr>
        <w:t xml:space="preserve">: </w:t>
      </w:r>
      <w:r w:rsidR="00806506" w:rsidRPr="00806506">
        <w:rPr>
          <w:rFonts w:cs="David" w:hint="cs"/>
          <w:rtl/>
        </w:rPr>
        <w:t>גב'</w:t>
      </w:r>
      <w:r w:rsidR="00806506" w:rsidRPr="00226708">
        <w:rPr>
          <w:rFonts w:cs="David" w:hint="cs"/>
          <w:rtl/>
        </w:rPr>
        <w:t xml:space="preserve"> דימה אגבאריה-עפיפי,</w:t>
      </w:r>
      <w:r w:rsidR="00806506">
        <w:rPr>
          <w:rFonts w:cs="David" w:hint="cs"/>
          <w:rtl/>
        </w:rPr>
        <w:t xml:space="preserve"> </w:t>
      </w:r>
      <w:r w:rsidRPr="00226708">
        <w:rPr>
          <w:rFonts w:cs="David" w:hint="cs"/>
          <w:rtl/>
        </w:rPr>
        <w:t>ד"ר רות דורות, מר עזרא חכם, ד"ר מוטי זקן, מר משה כהן, אדר' עופר מנור, עו"ד תהילה פרץ</w:t>
      </w:r>
      <w:r>
        <w:rPr>
          <w:rFonts w:cs="David" w:hint="cs"/>
          <w:rtl/>
        </w:rPr>
        <w:t>,</w:t>
      </w:r>
      <w:r w:rsidRPr="00834088">
        <w:rPr>
          <w:rFonts w:cs="David" w:hint="cs"/>
          <w:rtl/>
        </w:rPr>
        <w:t xml:space="preserve"> </w:t>
      </w:r>
      <w:r>
        <w:rPr>
          <w:rFonts w:cs="David" w:hint="cs"/>
          <w:rtl/>
        </w:rPr>
        <w:t>גב' אורלי צפדיה,</w:t>
      </w:r>
      <w:r w:rsidRPr="00834088">
        <w:rPr>
          <w:rFonts w:cs="David" w:hint="cs"/>
          <w:rtl/>
        </w:rPr>
        <w:t xml:space="preserve"> </w:t>
      </w:r>
      <w:r>
        <w:rPr>
          <w:rFonts w:cs="David" w:hint="cs"/>
          <w:rtl/>
        </w:rPr>
        <w:t>גב' רחלה שיפר</w:t>
      </w:r>
      <w:r w:rsidRPr="00226708">
        <w:rPr>
          <w:rFonts w:cs="David" w:hint="cs"/>
          <w:rtl/>
        </w:rPr>
        <w:t>.</w:t>
      </w:r>
    </w:p>
    <w:p w:rsidR="00806506" w:rsidRDefault="00806506" w:rsidP="00806506">
      <w:pPr>
        <w:spacing w:line="360" w:lineRule="auto"/>
        <w:jc w:val="both"/>
        <w:rPr>
          <w:rFonts w:cs="David"/>
          <w:u w:val="single"/>
          <w:rtl/>
        </w:rPr>
      </w:pPr>
    </w:p>
    <w:p w:rsidR="00364504" w:rsidRDefault="00364504" w:rsidP="00364504">
      <w:pPr>
        <w:pStyle w:val="a9"/>
        <w:numPr>
          <w:ilvl w:val="0"/>
          <w:numId w:val="4"/>
        </w:numPr>
        <w:tabs>
          <w:tab w:val="clear" w:pos="2007"/>
          <w:tab w:val="num" w:pos="0"/>
        </w:tabs>
        <w:spacing w:line="360" w:lineRule="auto"/>
        <w:ind w:left="0" w:hanging="1134"/>
        <w:jc w:val="both"/>
      </w:pPr>
      <w:r w:rsidRPr="00364504">
        <w:rPr>
          <w:rFonts w:cs="David" w:hint="cs"/>
          <w:rtl/>
        </w:rPr>
        <w:t>גב' עידית עמיחי הודיעה על יציאתה לחל"ת למשך שנה החל מאמצע חודש אוגוסט ואת מקומה תמלא גב' מריה יריב העובדת מזה 13 שנה במינהל התרבות, רובן כתקציבאית בכירה במחלקה למחול ולאחרונה כאחראית על הפסטיבלים ו</w:t>
      </w:r>
      <w:r w:rsidRPr="00364504">
        <w:rPr>
          <w:rFonts w:cs="David" w:hint="cs"/>
          <w:color w:val="1F497D"/>
          <w:rtl/>
        </w:rPr>
        <w:t>תקנות</w:t>
      </w:r>
      <w:r w:rsidRPr="00364504">
        <w:rPr>
          <w:rFonts w:cs="David" w:hint="cs"/>
          <w:rtl/>
        </w:rPr>
        <w:t xml:space="preserve"> רוחבי</w:t>
      </w:r>
      <w:r w:rsidRPr="00364504">
        <w:rPr>
          <w:rFonts w:cs="David" w:hint="cs"/>
          <w:color w:val="1F497D"/>
          <w:rtl/>
        </w:rPr>
        <w:t>ות</w:t>
      </w:r>
      <w:r w:rsidRPr="00364504">
        <w:rPr>
          <w:rFonts w:cs="David" w:hint="cs"/>
          <w:rtl/>
        </w:rPr>
        <w:t xml:space="preserve"> נוספ</w:t>
      </w:r>
      <w:r w:rsidRPr="00364504">
        <w:rPr>
          <w:rFonts w:cs="David" w:hint="cs"/>
          <w:color w:val="1F497D"/>
          <w:rtl/>
        </w:rPr>
        <w:t>ות</w:t>
      </w:r>
      <w:r w:rsidRPr="00364504">
        <w:rPr>
          <w:rFonts w:cs="David" w:hint="cs"/>
          <w:rtl/>
        </w:rPr>
        <w:t xml:space="preserve"> בה</w:t>
      </w:r>
      <w:r w:rsidRPr="00364504">
        <w:rPr>
          <w:rFonts w:cs="David" w:hint="cs"/>
          <w:color w:val="1F497D"/>
          <w:rtl/>
        </w:rPr>
        <w:t>ן</w:t>
      </w:r>
      <w:r w:rsidRPr="00364504">
        <w:rPr>
          <w:rFonts w:cs="David" w:hint="cs"/>
          <w:rtl/>
        </w:rPr>
        <w:t xml:space="preserve"> תומך מינהל התרבות. לאחרונה שבה מריה משנת חל"ת.</w:t>
      </w:r>
    </w:p>
    <w:p w:rsidR="00364504" w:rsidRPr="00364504" w:rsidRDefault="00364504" w:rsidP="00853F67">
      <w:pPr>
        <w:numPr>
          <w:ilvl w:val="0"/>
          <w:numId w:val="4"/>
        </w:numPr>
        <w:tabs>
          <w:tab w:val="num" w:pos="283"/>
        </w:tabs>
        <w:spacing w:before="100" w:beforeAutospacing="1" w:after="100" w:afterAutospacing="1" w:line="360" w:lineRule="auto"/>
        <w:ind w:left="0"/>
        <w:rPr>
          <w:rFonts w:cs="David"/>
        </w:rPr>
      </w:pPr>
    </w:p>
    <w:p w:rsidR="00364504" w:rsidRDefault="00834088" w:rsidP="00853F67">
      <w:pPr>
        <w:numPr>
          <w:ilvl w:val="0"/>
          <w:numId w:val="4"/>
        </w:numPr>
        <w:tabs>
          <w:tab w:val="num" w:pos="283"/>
        </w:tabs>
        <w:spacing w:before="100" w:beforeAutospacing="1" w:after="100" w:afterAutospacing="1" w:line="360" w:lineRule="auto"/>
        <w:ind w:left="0"/>
        <w:rPr>
          <w:rFonts w:cs="David"/>
        </w:rPr>
      </w:pPr>
      <w:r w:rsidRPr="00853F67">
        <w:rPr>
          <w:rFonts w:cs="David" w:hint="cs"/>
          <w:b/>
          <w:bCs/>
          <w:rtl/>
        </w:rPr>
        <w:t xml:space="preserve">1.  פרוטוקול ישיבת מועצת המוזאונים 12/2014 </w:t>
      </w:r>
      <w:r w:rsidRPr="00853F67">
        <w:rPr>
          <w:rFonts w:cs="David" w:hint="cs"/>
          <w:rtl/>
        </w:rPr>
        <w:t>אשר</w:t>
      </w:r>
      <w:r w:rsidRPr="00853F67">
        <w:rPr>
          <w:rFonts w:cs="David" w:hint="cs"/>
          <w:b/>
          <w:bCs/>
          <w:rtl/>
        </w:rPr>
        <w:t xml:space="preserve"> </w:t>
      </w:r>
      <w:r w:rsidRPr="00853F67">
        <w:rPr>
          <w:rFonts w:cs="David" w:hint="cs"/>
          <w:rtl/>
        </w:rPr>
        <w:t xml:space="preserve">התקיימה ביום ראשון כ"ז בניסן תשע"ד, 27 במרץ 2014, </w:t>
      </w:r>
      <w:r w:rsidR="00364504">
        <w:rPr>
          <w:rFonts w:cs="David" w:hint="cs"/>
          <w:rtl/>
        </w:rPr>
        <w:t xml:space="preserve"> </w:t>
      </w:r>
    </w:p>
    <w:p w:rsidR="004B4AC1" w:rsidRPr="00853F67" w:rsidRDefault="00364504" w:rsidP="00853F67">
      <w:pPr>
        <w:numPr>
          <w:ilvl w:val="0"/>
          <w:numId w:val="4"/>
        </w:numPr>
        <w:tabs>
          <w:tab w:val="num" w:pos="283"/>
        </w:tabs>
        <w:spacing w:before="100" w:beforeAutospacing="1" w:after="100" w:afterAutospacing="1" w:line="360" w:lineRule="auto"/>
        <w:ind w:left="0"/>
        <w:rPr>
          <w:rFonts w:cs="David"/>
        </w:rPr>
      </w:pPr>
      <w:r>
        <w:rPr>
          <w:rFonts w:cs="David" w:hint="cs"/>
          <w:b/>
          <w:bCs/>
          <w:rtl/>
        </w:rPr>
        <w:t xml:space="preserve">     </w:t>
      </w:r>
      <w:r w:rsidR="00834088" w:rsidRPr="00853F67">
        <w:rPr>
          <w:rFonts w:cs="David" w:hint="cs"/>
          <w:rtl/>
        </w:rPr>
        <w:t xml:space="preserve">במוזאון הרצליה לאמנות עכשווית.  </w:t>
      </w:r>
      <w:r w:rsidR="00834088" w:rsidRPr="00853F67">
        <w:rPr>
          <w:rFonts w:cs="David" w:hint="cs"/>
          <w:b/>
          <w:bCs/>
          <w:rtl/>
        </w:rPr>
        <w:t>הפרוטוקול</w:t>
      </w:r>
      <w:r w:rsidR="00806506" w:rsidRPr="00853F67">
        <w:rPr>
          <w:rFonts w:cs="David" w:hint="cs"/>
          <w:b/>
          <w:bCs/>
          <w:rtl/>
        </w:rPr>
        <w:t xml:space="preserve"> </w:t>
      </w:r>
      <w:r w:rsidR="008959BA">
        <w:rPr>
          <w:rFonts w:cs="David" w:hint="cs"/>
          <w:b/>
          <w:bCs/>
          <w:rtl/>
        </w:rPr>
        <w:t>מ</w:t>
      </w:r>
      <w:r w:rsidR="00806506" w:rsidRPr="00853F67">
        <w:rPr>
          <w:rFonts w:cs="David" w:hint="cs"/>
          <w:b/>
          <w:bCs/>
          <w:rtl/>
        </w:rPr>
        <w:t>אושר</w:t>
      </w:r>
    </w:p>
    <w:p w:rsidR="00364504" w:rsidRDefault="00834088" w:rsidP="00853F67">
      <w:pPr>
        <w:numPr>
          <w:ilvl w:val="0"/>
          <w:numId w:val="4"/>
        </w:numPr>
        <w:tabs>
          <w:tab w:val="num" w:pos="0"/>
        </w:tabs>
        <w:spacing w:before="100" w:beforeAutospacing="1" w:after="100" w:afterAutospacing="1" w:line="360" w:lineRule="auto"/>
        <w:ind w:left="0"/>
        <w:rPr>
          <w:rFonts w:cs="David"/>
          <w:b/>
          <w:bCs/>
          <w:u w:val="single"/>
        </w:rPr>
      </w:pPr>
      <w:r>
        <w:rPr>
          <w:rFonts w:cs="David" w:hint="cs"/>
          <w:b/>
          <w:bCs/>
          <w:rtl/>
        </w:rPr>
        <w:t>2</w:t>
      </w:r>
      <w:r w:rsidRPr="009254E7">
        <w:rPr>
          <w:rFonts w:cs="David" w:hint="cs"/>
          <w:b/>
          <w:bCs/>
          <w:rtl/>
        </w:rPr>
        <w:t>. השבת נכסי אמנות גזולה</w:t>
      </w:r>
      <w:r w:rsidR="0015282D" w:rsidRPr="009254E7">
        <w:rPr>
          <w:rFonts w:cs="David" w:hint="cs"/>
          <w:b/>
          <w:bCs/>
          <w:rtl/>
        </w:rPr>
        <w:t xml:space="preserve"> </w:t>
      </w:r>
      <w:r w:rsidR="0015282D" w:rsidRPr="009254E7">
        <w:rPr>
          <w:rFonts w:cs="David"/>
          <w:b/>
          <w:bCs/>
          <w:rtl/>
        </w:rPr>
        <w:t>–</w:t>
      </w:r>
      <w:r w:rsidR="0015282D" w:rsidRPr="009254E7">
        <w:rPr>
          <w:rFonts w:cs="David" w:hint="cs"/>
          <w:b/>
          <w:bCs/>
          <w:rtl/>
        </w:rPr>
        <w:t xml:space="preserve"> </w:t>
      </w:r>
      <w:r w:rsidR="004B4AC1" w:rsidRPr="009254E7">
        <w:rPr>
          <w:rFonts w:cs="David" w:hint="cs"/>
          <w:rtl/>
        </w:rPr>
        <w:t xml:space="preserve">עידית עמיחי מציגה רקע </w:t>
      </w:r>
      <w:r w:rsidR="009254E7">
        <w:rPr>
          <w:rFonts w:cs="David" w:hint="cs"/>
          <w:rtl/>
        </w:rPr>
        <w:t xml:space="preserve">היסטורי </w:t>
      </w:r>
      <w:r w:rsidR="004B4AC1" w:rsidRPr="009254E7">
        <w:rPr>
          <w:rFonts w:cs="David" w:hint="cs"/>
          <w:rtl/>
        </w:rPr>
        <w:t xml:space="preserve">לנושא. </w:t>
      </w:r>
      <w:r w:rsidR="00853F67" w:rsidRPr="00853F67">
        <w:rPr>
          <w:rFonts w:cs="David" w:hint="cs"/>
          <w:b/>
          <w:bCs/>
          <w:u w:val="single"/>
          <w:rtl/>
        </w:rPr>
        <w:t>הרקע ו</w:t>
      </w:r>
      <w:r w:rsidR="004B4AC1" w:rsidRPr="00853F67">
        <w:rPr>
          <w:rFonts w:cs="David" w:hint="cs"/>
          <w:b/>
          <w:bCs/>
          <w:u w:val="single"/>
          <w:rtl/>
        </w:rPr>
        <w:t>המצגת שהוצגה במהלך</w:t>
      </w:r>
      <w:r w:rsidR="00364504">
        <w:rPr>
          <w:rFonts w:cs="David" w:hint="cs"/>
          <w:b/>
          <w:bCs/>
          <w:u w:val="single"/>
          <w:rtl/>
        </w:rPr>
        <w:t xml:space="preserve"> </w:t>
      </w:r>
      <w:r w:rsidR="004B4AC1" w:rsidRPr="00853F67">
        <w:rPr>
          <w:rFonts w:cs="David" w:hint="cs"/>
          <w:b/>
          <w:bCs/>
          <w:u w:val="single"/>
          <w:rtl/>
        </w:rPr>
        <w:t xml:space="preserve"> </w:t>
      </w:r>
      <w:r w:rsidR="00364504">
        <w:rPr>
          <w:rFonts w:cs="David" w:hint="cs"/>
          <w:b/>
          <w:bCs/>
          <w:u w:val="single"/>
          <w:rtl/>
        </w:rPr>
        <w:t xml:space="preserve"> </w:t>
      </w:r>
    </w:p>
    <w:p w:rsidR="00D75698" w:rsidRPr="00853F67" w:rsidRDefault="00364504" w:rsidP="00364504">
      <w:pPr>
        <w:numPr>
          <w:ilvl w:val="0"/>
          <w:numId w:val="4"/>
        </w:numPr>
        <w:tabs>
          <w:tab w:val="num" w:pos="0"/>
        </w:tabs>
        <w:spacing w:before="100" w:beforeAutospacing="1" w:after="100" w:afterAutospacing="1" w:line="360" w:lineRule="auto"/>
        <w:ind w:left="0"/>
        <w:rPr>
          <w:rFonts w:cs="David"/>
          <w:b/>
          <w:bCs/>
          <w:u w:val="single"/>
        </w:rPr>
      </w:pPr>
      <w:r>
        <w:rPr>
          <w:rFonts w:cs="David" w:hint="cs"/>
          <w:b/>
          <w:bCs/>
          <w:rtl/>
        </w:rPr>
        <w:t xml:space="preserve">    </w:t>
      </w:r>
      <w:r w:rsidR="004B4AC1" w:rsidRPr="00853F67">
        <w:rPr>
          <w:rFonts w:cs="David" w:hint="cs"/>
          <w:b/>
          <w:bCs/>
          <w:u w:val="single"/>
          <w:rtl/>
        </w:rPr>
        <w:t>הסקירה</w:t>
      </w:r>
      <w:r w:rsidR="00853F67" w:rsidRPr="00853F67">
        <w:rPr>
          <w:rFonts w:cs="David" w:hint="cs"/>
          <w:b/>
          <w:bCs/>
          <w:u w:val="single"/>
          <w:rtl/>
        </w:rPr>
        <w:t xml:space="preserve"> מצורפים כנספח מספר 1</w:t>
      </w:r>
      <w:r w:rsidR="004B4AC1" w:rsidRPr="00853F67">
        <w:rPr>
          <w:rFonts w:cs="David" w:hint="cs"/>
          <w:b/>
          <w:bCs/>
          <w:u w:val="single"/>
          <w:rtl/>
        </w:rPr>
        <w:t xml:space="preserve">. </w:t>
      </w:r>
    </w:p>
    <w:p w:rsidR="00D75698" w:rsidRPr="009254E7" w:rsidRDefault="004B4AC1" w:rsidP="00364504">
      <w:pPr>
        <w:spacing w:before="100" w:beforeAutospacing="1" w:after="100" w:afterAutospacing="1" w:line="360" w:lineRule="auto"/>
        <w:rPr>
          <w:rFonts w:cs="David"/>
        </w:rPr>
      </w:pPr>
      <w:r w:rsidRPr="009254E7">
        <w:rPr>
          <w:rFonts w:cs="David" w:hint="cs"/>
          <w:b/>
          <w:bCs/>
          <w:rtl/>
        </w:rPr>
        <w:t xml:space="preserve">3. </w:t>
      </w:r>
      <w:r w:rsidR="00834088" w:rsidRPr="009254E7">
        <w:rPr>
          <w:rFonts w:cs="David" w:hint="cs"/>
          <w:b/>
          <w:bCs/>
          <w:rtl/>
        </w:rPr>
        <w:t xml:space="preserve">סקירה אודות מדיניות מוזאון ישראל בנושא ההשבה. </w:t>
      </w:r>
      <w:r w:rsidR="009254E7">
        <w:rPr>
          <w:rFonts w:cs="David" w:hint="cs"/>
          <w:rtl/>
        </w:rPr>
        <w:t>מ</w:t>
      </w:r>
      <w:r w:rsidR="00D75698" w:rsidRPr="009254E7">
        <w:rPr>
          <w:rFonts w:cs="David" w:hint="cs"/>
          <w:rtl/>
        </w:rPr>
        <w:t>ציגה שלומית שטיינברג</w:t>
      </w:r>
    </w:p>
    <w:p w:rsidR="006A6375" w:rsidRPr="009254E7" w:rsidRDefault="00D75698"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בראשית שנות ה-50 הגיעו למוזאון ישראל יצירות אמנות ופריטי יודאיקה</w:t>
      </w:r>
      <w:r w:rsidR="00AE63BE" w:rsidRPr="009254E7">
        <w:rPr>
          <w:rFonts w:cs="David" w:hint="cs"/>
          <w:rtl/>
        </w:rPr>
        <w:t xml:space="preserve"> ממרכזי ירס</w:t>
      </w:r>
      <w:r w:rsidR="004B4AC1" w:rsidRPr="009254E7">
        <w:rPr>
          <w:rFonts w:cs="David" w:hint="cs"/>
          <w:rtl/>
        </w:rPr>
        <w:t>"</w:t>
      </w:r>
      <w:r w:rsidR="00AE63BE" w:rsidRPr="009254E7">
        <w:rPr>
          <w:rFonts w:cs="David" w:hint="cs"/>
          <w:rtl/>
        </w:rPr>
        <w:t xml:space="preserve">ו וממוזאון יהודי בברלין שנסגר מיד לאחר ליל הבדולח. בין השנים 1955 </w:t>
      </w:r>
      <w:r w:rsidR="00AE63BE" w:rsidRPr="009254E7">
        <w:rPr>
          <w:rFonts w:cs="David"/>
          <w:rtl/>
        </w:rPr>
        <w:t>–</w:t>
      </w:r>
      <w:r w:rsidR="00AE63BE" w:rsidRPr="009254E7">
        <w:rPr>
          <w:rFonts w:cs="David" w:hint="cs"/>
          <w:rtl/>
        </w:rPr>
        <w:t xml:space="preserve"> 1965 התבצעה השבה של פריטים בודדים לניצולים שפנו, אך לא היה לכך פרסום</w:t>
      </w:r>
      <w:r w:rsidR="006A6375" w:rsidRPr="009254E7">
        <w:rPr>
          <w:rFonts w:cs="David" w:hint="cs"/>
          <w:rtl/>
        </w:rPr>
        <w:t xml:space="preserve"> בסגנון ימינו</w:t>
      </w:r>
      <w:r w:rsidR="00AE63BE" w:rsidRPr="009254E7">
        <w:rPr>
          <w:rFonts w:cs="David" w:hint="cs"/>
          <w:rtl/>
        </w:rPr>
        <w:t xml:space="preserve">. </w:t>
      </w:r>
    </w:p>
    <w:p w:rsidR="00834088" w:rsidRPr="009254E7" w:rsidRDefault="00AE63BE"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במהלך השנים שלאחר מכן, </w:t>
      </w:r>
      <w:r w:rsidR="006A6375" w:rsidRPr="009254E7">
        <w:rPr>
          <w:rFonts w:cs="David" w:hint="cs"/>
          <w:rtl/>
        </w:rPr>
        <w:t xml:space="preserve">באין דורשים </w:t>
      </w:r>
      <w:r w:rsidRPr="009254E7">
        <w:rPr>
          <w:rFonts w:cs="David" w:hint="cs"/>
          <w:rtl/>
        </w:rPr>
        <w:t xml:space="preserve">הנושא נשכח. </w:t>
      </w:r>
      <w:r w:rsidR="006A6375" w:rsidRPr="009254E7">
        <w:rPr>
          <w:rFonts w:cs="David" w:hint="cs"/>
          <w:rtl/>
        </w:rPr>
        <w:t>היצירות -</w:t>
      </w:r>
      <w:r w:rsidRPr="009254E7">
        <w:rPr>
          <w:rFonts w:cs="David" w:hint="cs"/>
          <w:rtl/>
        </w:rPr>
        <w:t xml:space="preserve"> בעיקר ציורי פורטרטים באיכות לא גבוהה</w:t>
      </w:r>
      <w:r w:rsidR="00537E2D" w:rsidRPr="009254E7">
        <w:rPr>
          <w:rFonts w:cs="David" w:hint="cs"/>
          <w:rtl/>
        </w:rPr>
        <w:t>,</w:t>
      </w:r>
      <w:r w:rsidR="006A6375" w:rsidRPr="009254E7">
        <w:rPr>
          <w:rFonts w:cs="David" w:hint="cs"/>
          <w:rtl/>
        </w:rPr>
        <w:t xml:space="preserve"> ציורי נוף ודומם ומעט נצרות מאוחסנים</w:t>
      </w:r>
      <w:r w:rsidR="003E59AF">
        <w:rPr>
          <w:rFonts w:cs="David" w:hint="cs"/>
          <w:rtl/>
        </w:rPr>
        <w:t>,</w:t>
      </w:r>
      <w:r w:rsidR="006A6375" w:rsidRPr="009254E7">
        <w:rPr>
          <w:rFonts w:cs="David" w:hint="cs"/>
          <w:rtl/>
        </w:rPr>
        <w:t xml:space="preserve"> </w:t>
      </w:r>
      <w:r w:rsidR="00537E2D" w:rsidRPr="009254E7">
        <w:rPr>
          <w:rFonts w:cs="David" w:hint="cs"/>
          <w:rtl/>
        </w:rPr>
        <w:t>שמורים ומסודרים</w:t>
      </w:r>
      <w:r w:rsidR="006A6375" w:rsidRPr="009254E7">
        <w:rPr>
          <w:rFonts w:cs="David" w:hint="cs"/>
          <w:rtl/>
        </w:rPr>
        <w:t xml:space="preserve"> במחסני המחלקות לאמנות אירופה,</w:t>
      </w:r>
      <w:r w:rsidR="003E59AF">
        <w:rPr>
          <w:rFonts w:cs="David" w:hint="cs"/>
          <w:rtl/>
        </w:rPr>
        <w:t xml:space="preserve"> אמנות </w:t>
      </w:r>
      <w:r w:rsidR="006A6375" w:rsidRPr="009254E7">
        <w:rPr>
          <w:rFonts w:cs="David" w:hint="cs"/>
          <w:rtl/>
        </w:rPr>
        <w:t xml:space="preserve"> מודרנית ועבודות על נייר</w:t>
      </w:r>
      <w:r w:rsidRPr="009254E7">
        <w:rPr>
          <w:rFonts w:cs="David" w:hint="cs"/>
          <w:rtl/>
        </w:rPr>
        <w:t xml:space="preserve">. היצירות הטובות </w:t>
      </w:r>
      <w:r w:rsidR="006A6375" w:rsidRPr="009254E7">
        <w:rPr>
          <w:rFonts w:cs="David" w:hint="cs"/>
          <w:rtl/>
        </w:rPr>
        <w:t xml:space="preserve">(שילה, שאגאל, סיסלי, אופנהיים) </w:t>
      </w:r>
      <w:r w:rsidRPr="009254E7">
        <w:rPr>
          <w:rFonts w:cs="David" w:hint="cs"/>
          <w:rtl/>
        </w:rPr>
        <w:t>תלויות בתצוגות הקבע.</w:t>
      </w:r>
    </w:p>
    <w:p w:rsidR="00537E2D" w:rsidRPr="009254E7" w:rsidRDefault="00537E2D"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lastRenderedPageBreak/>
        <w:t xml:space="preserve">השינוי במגמה </w:t>
      </w:r>
      <w:r w:rsidR="006A6375" w:rsidRPr="009254E7">
        <w:rPr>
          <w:rFonts w:cs="David" w:hint="cs"/>
          <w:rtl/>
        </w:rPr>
        <w:t xml:space="preserve">החל </w:t>
      </w:r>
      <w:r w:rsidRPr="009254E7">
        <w:rPr>
          <w:rFonts w:cs="David" w:hint="cs"/>
          <w:rtl/>
        </w:rPr>
        <w:t xml:space="preserve"> בשנת 2006</w:t>
      </w:r>
      <w:r w:rsidR="006A6375" w:rsidRPr="009254E7">
        <w:rPr>
          <w:rFonts w:cs="David" w:hint="cs"/>
          <w:rtl/>
        </w:rPr>
        <w:t xml:space="preserve"> בעקבות השבת ר</w:t>
      </w:r>
      <w:r w:rsidR="00B05A65">
        <w:rPr>
          <w:rFonts w:cs="David" w:hint="cs"/>
          <w:rtl/>
        </w:rPr>
        <w:t>י</w:t>
      </w:r>
      <w:r w:rsidR="006A6375" w:rsidRPr="009254E7">
        <w:rPr>
          <w:rFonts w:cs="David" w:hint="cs"/>
          <w:rtl/>
        </w:rPr>
        <w:t xml:space="preserve">שום של דגה, 3 זכוכיות </w:t>
      </w:r>
      <w:r w:rsidR="00B05A65">
        <w:rPr>
          <w:rFonts w:cs="David" w:hint="cs"/>
          <w:rtl/>
        </w:rPr>
        <w:t>מעוטרות ב</w:t>
      </w:r>
      <w:r w:rsidR="006A6375" w:rsidRPr="009254E7">
        <w:rPr>
          <w:rFonts w:cs="David" w:hint="cs"/>
          <w:rtl/>
        </w:rPr>
        <w:t>זהב מן המאה ה-3 לספירה והקמת אתר ירס</w:t>
      </w:r>
      <w:r w:rsidR="00B05A65">
        <w:rPr>
          <w:rFonts w:cs="David" w:hint="cs"/>
          <w:rtl/>
        </w:rPr>
        <w:t>"</w:t>
      </w:r>
      <w:r w:rsidR="006A6375" w:rsidRPr="009254E7">
        <w:rPr>
          <w:rFonts w:cs="David" w:hint="cs"/>
          <w:rtl/>
        </w:rPr>
        <w:t>ו</w:t>
      </w:r>
      <w:r w:rsidR="00B05A65">
        <w:rPr>
          <w:rFonts w:cs="David" w:hint="cs"/>
          <w:rtl/>
        </w:rPr>
        <w:t>, כחלק מאתר המוז</w:t>
      </w:r>
      <w:r w:rsidR="006A6375" w:rsidRPr="009254E7">
        <w:rPr>
          <w:rFonts w:cs="David" w:hint="cs"/>
          <w:rtl/>
        </w:rPr>
        <w:t>און המקוון.</w:t>
      </w:r>
      <w:r w:rsidRPr="009254E7">
        <w:rPr>
          <w:rFonts w:cs="David" w:hint="cs"/>
          <w:rtl/>
        </w:rPr>
        <w:t xml:space="preserve"> </w:t>
      </w:r>
    </w:p>
    <w:p w:rsidR="00537E2D" w:rsidRPr="009254E7" w:rsidRDefault="00537E2D"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מוזאון </w:t>
      </w:r>
      <w:r w:rsidR="00B05A65">
        <w:rPr>
          <w:rFonts w:cs="David" w:hint="cs"/>
          <w:rtl/>
        </w:rPr>
        <w:t xml:space="preserve">ישראל </w:t>
      </w:r>
      <w:r w:rsidRPr="009254E7">
        <w:rPr>
          <w:rFonts w:cs="David" w:hint="cs"/>
          <w:rtl/>
        </w:rPr>
        <w:t xml:space="preserve">קיים תערוכה </w:t>
      </w:r>
      <w:r w:rsidR="006A6375" w:rsidRPr="009254E7">
        <w:rPr>
          <w:rFonts w:cs="David" w:hint="cs"/>
          <w:rtl/>
        </w:rPr>
        <w:t xml:space="preserve">ב-2008 </w:t>
      </w:r>
      <w:r w:rsidRPr="009254E7">
        <w:rPr>
          <w:rFonts w:cs="David" w:hint="cs"/>
          <w:rtl/>
        </w:rPr>
        <w:t>שחשפה יצירות רבות לציבור והביאה לגילוים של יורשים בודדים.</w:t>
      </w:r>
    </w:p>
    <w:p w:rsidR="006B619B" w:rsidRPr="009254E7" w:rsidRDefault="00537E2D"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כשמתגלה יורש קיימת אפשרות שהוא ישאיל את היצירה למוזאון לתקופה ארוכה, </w:t>
      </w:r>
      <w:r w:rsidR="006A6375" w:rsidRPr="009254E7">
        <w:rPr>
          <w:rFonts w:cs="David" w:hint="cs"/>
          <w:rtl/>
        </w:rPr>
        <w:t xml:space="preserve">או </w:t>
      </w:r>
      <w:r w:rsidRPr="009254E7">
        <w:rPr>
          <w:rFonts w:cs="David" w:hint="cs"/>
          <w:rtl/>
        </w:rPr>
        <w:t>שיימצא תורם שיקנה את היצירה מהיורש בעבור המוזאון או שהיורש יקבל אותה לידיו ויעשה בה כרצונו.</w:t>
      </w:r>
    </w:p>
    <w:p w:rsidR="00537E2D"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 xml:space="preserve">הבעיה מתעוררת כאשר מתגלים יורשים אחדים ונשאלת </w:t>
      </w:r>
      <w:r w:rsidR="00537E2D" w:rsidRPr="009254E7">
        <w:rPr>
          <w:rFonts w:cs="David" w:hint="cs"/>
          <w:rtl/>
        </w:rPr>
        <w:t xml:space="preserve"> </w:t>
      </w:r>
      <w:r w:rsidRPr="009254E7">
        <w:rPr>
          <w:rFonts w:cs="David" w:hint="cs"/>
          <w:rtl/>
        </w:rPr>
        <w:t>השאלה מי מהם זכאי לרשת את היצירה.</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מוזאון ישראל עושה כל שביכולתו כדי לשפר את האתר ברשת ואף צילם מחדש את כל היצירות.</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המוזאון נוקט מדיניות של החזרה ליורשים</w:t>
      </w:r>
      <w:r w:rsidR="00F24104">
        <w:rPr>
          <w:rFonts w:cs="David" w:hint="cs"/>
          <w:rtl/>
        </w:rPr>
        <w:t>,</w:t>
      </w:r>
      <w:r w:rsidRPr="009254E7">
        <w:rPr>
          <w:rFonts w:cs="David" w:hint="cs"/>
          <w:rtl/>
        </w:rPr>
        <w:t xml:space="preserve"> אך מלאכת האימות </w:t>
      </w:r>
      <w:r w:rsidR="006A6375" w:rsidRPr="009254E7">
        <w:rPr>
          <w:rFonts w:cs="David" w:hint="cs"/>
          <w:rtl/>
        </w:rPr>
        <w:t xml:space="preserve">היא לעיתים </w:t>
      </w:r>
      <w:r w:rsidRPr="009254E7">
        <w:rPr>
          <w:rFonts w:cs="David" w:hint="cs"/>
          <w:rtl/>
        </w:rPr>
        <w:t>מסובכת וארוכה.</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אסור שתהיה התיישנות על השבת אמנות גזולה.</w:t>
      </w:r>
    </w:p>
    <w:p w:rsidR="006B619B" w:rsidRPr="009254E7" w:rsidRDefault="006B619B" w:rsidP="00364504">
      <w:pPr>
        <w:numPr>
          <w:ilvl w:val="0"/>
          <w:numId w:val="4"/>
        </w:numPr>
        <w:tabs>
          <w:tab w:val="num" w:pos="283"/>
        </w:tabs>
        <w:spacing w:before="100" w:beforeAutospacing="1" w:after="100" w:afterAutospacing="1" w:line="360" w:lineRule="auto"/>
        <w:ind w:left="283" w:hanging="643"/>
        <w:rPr>
          <w:rFonts w:cs="David"/>
        </w:rPr>
      </w:pPr>
      <w:r w:rsidRPr="009254E7">
        <w:rPr>
          <w:rFonts w:cs="David" w:hint="cs"/>
          <w:rtl/>
        </w:rPr>
        <w:t>הופקו מספר סרטים העוסקים בנושא ("היהודי עם מעיל הפרווה", "האסתטיקה של ה</w:t>
      </w:r>
      <w:r w:rsidR="006A6375" w:rsidRPr="009254E7">
        <w:rPr>
          <w:rFonts w:cs="David" w:hint="cs"/>
          <w:rtl/>
        </w:rPr>
        <w:t>רוע</w:t>
      </w:r>
      <w:r w:rsidRPr="009254E7">
        <w:rPr>
          <w:rFonts w:cs="David" w:hint="cs"/>
          <w:rtl/>
        </w:rPr>
        <w:t>", "</w:t>
      </w:r>
      <w:r w:rsidR="006A6375" w:rsidRPr="009254E7">
        <w:rPr>
          <w:rFonts w:cs="David" w:hint="cs"/>
          <w:rtl/>
        </w:rPr>
        <w:t>אנשי ה</w:t>
      </w:r>
      <w:r w:rsidRPr="009254E7">
        <w:rPr>
          <w:rFonts w:cs="David" w:hint="cs"/>
          <w:rtl/>
        </w:rPr>
        <w:t>מונומנט</w:t>
      </w:r>
      <w:r w:rsidR="006A6375" w:rsidRPr="009254E7">
        <w:rPr>
          <w:rFonts w:cs="David" w:hint="cs"/>
          <w:rtl/>
        </w:rPr>
        <w:t>ים</w:t>
      </w:r>
      <w:r w:rsidRPr="009254E7">
        <w:rPr>
          <w:rFonts w:cs="David" w:hint="cs"/>
          <w:rtl/>
        </w:rPr>
        <w:t>" ועוד)</w:t>
      </w:r>
      <w:r w:rsidR="006A6375" w:rsidRPr="009254E7">
        <w:rPr>
          <w:rFonts w:cs="David" w:hint="cs"/>
          <w:rtl/>
        </w:rPr>
        <w:t>.</w:t>
      </w:r>
    </w:p>
    <w:p w:rsidR="00AE63BE" w:rsidRPr="009254E7" w:rsidRDefault="00AE63BE" w:rsidP="00806506">
      <w:pPr>
        <w:numPr>
          <w:ilvl w:val="0"/>
          <w:numId w:val="4"/>
        </w:numPr>
        <w:tabs>
          <w:tab w:val="num" w:pos="0"/>
        </w:tabs>
        <w:spacing w:before="100" w:beforeAutospacing="1" w:after="100" w:afterAutospacing="1" w:line="360" w:lineRule="auto"/>
        <w:ind w:left="0"/>
        <w:rPr>
          <w:rFonts w:cs="David"/>
        </w:rPr>
      </w:pPr>
    </w:p>
    <w:p w:rsidR="00364504" w:rsidRPr="00364504" w:rsidRDefault="006B619B" w:rsidP="00364504">
      <w:pPr>
        <w:numPr>
          <w:ilvl w:val="0"/>
          <w:numId w:val="4"/>
        </w:numPr>
        <w:tabs>
          <w:tab w:val="num" w:pos="0"/>
        </w:tabs>
        <w:spacing w:before="100" w:beforeAutospacing="1" w:after="100" w:afterAutospacing="1" w:line="360" w:lineRule="auto"/>
        <w:ind w:left="0" w:hanging="425"/>
        <w:rPr>
          <w:rFonts w:cs="David"/>
          <w:sz w:val="16"/>
          <w:szCs w:val="16"/>
        </w:rPr>
      </w:pPr>
      <w:r>
        <w:rPr>
          <w:rFonts w:cs="David" w:hint="cs"/>
          <w:b/>
          <w:bCs/>
          <w:rtl/>
        </w:rPr>
        <w:t>2</w:t>
      </w:r>
      <w:r w:rsidR="00834088" w:rsidRPr="00227B2E">
        <w:rPr>
          <w:rFonts w:cs="David" w:hint="cs"/>
          <w:b/>
          <w:bCs/>
          <w:rtl/>
        </w:rPr>
        <w:t>ב.</w:t>
      </w:r>
      <w:r w:rsidR="00834088" w:rsidRPr="00227B2E">
        <w:rPr>
          <w:rFonts w:cs="David" w:hint="cs"/>
          <w:rtl/>
        </w:rPr>
        <w:t xml:space="preserve"> </w:t>
      </w:r>
      <w:r w:rsidR="00834088" w:rsidRPr="00227B2E">
        <w:rPr>
          <w:rFonts w:cs="David" w:hint="cs"/>
          <w:b/>
          <w:bCs/>
          <w:rtl/>
        </w:rPr>
        <w:t>מינוי ועדת היגוי לנושא השבת נכסי אמנות גזולה</w:t>
      </w:r>
      <w:r w:rsidR="00834088" w:rsidRPr="00227B2E">
        <w:rPr>
          <w:rFonts w:cs="David" w:hint="cs"/>
          <w:rtl/>
        </w:rPr>
        <w:t>.</w:t>
      </w:r>
      <w:r>
        <w:rPr>
          <w:rFonts w:cs="David" w:hint="cs"/>
          <w:sz w:val="16"/>
          <w:szCs w:val="16"/>
          <w:rtl/>
        </w:rPr>
        <w:t xml:space="preserve"> </w:t>
      </w:r>
      <w:r w:rsidR="00B8042E">
        <w:rPr>
          <w:rFonts w:cs="David" w:hint="cs"/>
          <w:rtl/>
        </w:rPr>
        <w:t>שרת התרבות ב</w:t>
      </w:r>
      <w:r>
        <w:rPr>
          <w:rFonts w:cs="David" w:hint="cs"/>
          <w:rtl/>
        </w:rPr>
        <w:t xml:space="preserve">ממשלת גרמניה מינתה </w:t>
      </w:r>
      <w:r w:rsidR="00B8042E">
        <w:rPr>
          <w:rFonts w:cs="David" w:hint="cs"/>
          <w:rtl/>
        </w:rPr>
        <w:t xml:space="preserve">את ההיסטוריון </w:t>
      </w:r>
      <w:r w:rsidR="00364504">
        <w:rPr>
          <w:rFonts w:cs="David" w:hint="cs"/>
          <w:rtl/>
        </w:rPr>
        <w:t xml:space="preserve">  </w:t>
      </w:r>
    </w:p>
    <w:p w:rsidR="00364504" w:rsidRPr="00364504" w:rsidRDefault="00364504" w:rsidP="00364504">
      <w:pPr>
        <w:numPr>
          <w:ilvl w:val="0"/>
          <w:numId w:val="4"/>
        </w:numPr>
        <w:tabs>
          <w:tab w:val="num" w:pos="0"/>
        </w:tabs>
        <w:spacing w:before="100" w:beforeAutospacing="1" w:after="100" w:afterAutospacing="1" w:line="360" w:lineRule="auto"/>
        <w:ind w:left="0" w:hanging="425"/>
        <w:rPr>
          <w:rFonts w:cs="David"/>
          <w:sz w:val="16"/>
          <w:szCs w:val="16"/>
        </w:rPr>
      </w:pPr>
      <w:r>
        <w:rPr>
          <w:rFonts w:cs="David" w:hint="cs"/>
          <w:b/>
          <w:bCs/>
          <w:rtl/>
        </w:rPr>
        <w:t xml:space="preserve">      </w:t>
      </w:r>
      <w:r w:rsidR="00B8042E">
        <w:rPr>
          <w:rFonts w:cs="David" w:hint="cs"/>
          <w:rtl/>
        </w:rPr>
        <w:t xml:space="preserve">ד"ר פטר מולר </w:t>
      </w:r>
      <w:r w:rsidR="00B8042E" w:rsidRPr="00B8042E">
        <w:rPr>
          <w:rFonts w:cs="David" w:hint="cs"/>
          <w:rtl/>
        </w:rPr>
        <w:t>כנציג מקשר עם משרד התרבות בישראל לנושא חקר המוצאות</w:t>
      </w:r>
      <w:r w:rsidR="00B8042E">
        <w:rPr>
          <w:rFonts w:cs="David" w:hint="cs"/>
          <w:rtl/>
        </w:rPr>
        <w:t xml:space="preserve">. בסתיו הקרוב תגיע לארץ </w:t>
      </w:r>
      <w:r>
        <w:rPr>
          <w:rFonts w:cs="David" w:hint="cs"/>
          <w:rtl/>
        </w:rPr>
        <w:t xml:space="preserve"> </w:t>
      </w:r>
    </w:p>
    <w:p w:rsidR="00B8042E" w:rsidRPr="00B8042E" w:rsidRDefault="00364504" w:rsidP="00364504">
      <w:pPr>
        <w:numPr>
          <w:ilvl w:val="0"/>
          <w:numId w:val="4"/>
        </w:numPr>
        <w:tabs>
          <w:tab w:val="num" w:pos="0"/>
        </w:tabs>
        <w:spacing w:before="100" w:beforeAutospacing="1" w:after="100" w:afterAutospacing="1" w:line="360" w:lineRule="auto"/>
        <w:ind w:left="0" w:hanging="425"/>
        <w:rPr>
          <w:rFonts w:cs="David"/>
          <w:sz w:val="16"/>
          <w:szCs w:val="16"/>
        </w:rPr>
      </w:pPr>
      <w:r>
        <w:rPr>
          <w:rFonts w:cs="David" w:hint="cs"/>
          <w:rtl/>
        </w:rPr>
        <w:t xml:space="preserve">      </w:t>
      </w:r>
      <w:r w:rsidR="00B8042E">
        <w:rPr>
          <w:rFonts w:cs="David" w:hint="cs"/>
          <w:rtl/>
        </w:rPr>
        <w:t>משלחת של מומחים גרמניים שתעבוד יחד עם נציגים מישראל בוועדת היגוי משותפת.</w:t>
      </w:r>
    </w:p>
    <w:p w:rsidR="00B8042E" w:rsidRPr="00B8042E" w:rsidRDefault="00B8042E" w:rsidP="00364504">
      <w:pPr>
        <w:numPr>
          <w:ilvl w:val="0"/>
          <w:numId w:val="4"/>
        </w:numPr>
        <w:tabs>
          <w:tab w:val="num" w:pos="283"/>
        </w:tabs>
        <w:spacing w:before="100" w:beforeAutospacing="1" w:after="100" w:afterAutospacing="1" w:line="360" w:lineRule="auto"/>
        <w:ind w:left="283"/>
        <w:rPr>
          <w:rFonts w:cs="David"/>
          <w:sz w:val="16"/>
          <w:szCs w:val="16"/>
        </w:rPr>
      </w:pPr>
      <w:r>
        <w:rPr>
          <w:rFonts w:cs="David" w:hint="cs"/>
          <w:rtl/>
        </w:rPr>
        <w:t>להלן הצעות לחברי ועדת היגוי:</w:t>
      </w:r>
    </w:p>
    <w:p w:rsidR="00B8042E" w:rsidRDefault="004A49AD" w:rsidP="00364504">
      <w:pPr>
        <w:numPr>
          <w:ilvl w:val="0"/>
          <w:numId w:val="4"/>
        </w:numPr>
        <w:tabs>
          <w:tab w:val="num" w:pos="283"/>
        </w:tabs>
        <w:spacing w:before="100" w:beforeAutospacing="1" w:after="100" w:afterAutospacing="1" w:line="360" w:lineRule="auto"/>
        <w:ind w:left="283"/>
        <w:rPr>
          <w:rFonts w:cs="David"/>
          <w:sz w:val="16"/>
          <w:szCs w:val="16"/>
        </w:rPr>
      </w:pPr>
      <w:r>
        <w:rPr>
          <w:rFonts w:cs="David" w:hint="cs"/>
          <w:rtl/>
        </w:rPr>
        <w:t>גב' רות אפטר-גבריאל, לשעבר אוצרת במחלקה להדפסים ורישומים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sidRPr="004A49AD">
        <w:rPr>
          <w:rFonts w:cs="David" w:hint="cs"/>
          <w:rtl/>
        </w:rPr>
        <w:t xml:space="preserve">גב' מרים אפפלדורף, </w:t>
      </w:r>
      <w:r>
        <w:rPr>
          <w:rFonts w:cs="David" w:hint="cs"/>
          <w:rtl/>
        </w:rPr>
        <w:t>לשעבר רשמת ראשית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חיה בנג'מין, לשעבר אוצרת בכירה לתרבות ואמנות יהודית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ד"ר גליה בר אור, מנהלת וא</w:t>
      </w:r>
      <w:r w:rsidR="00F24104">
        <w:rPr>
          <w:rFonts w:cs="David" w:hint="cs"/>
          <w:rtl/>
        </w:rPr>
        <w:t>ו</w:t>
      </w:r>
      <w:r>
        <w:rPr>
          <w:rFonts w:cs="David" w:hint="cs"/>
          <w:rtl/>
        </w:rPr>
        <w:t>צרת בכירה במשכן לאמנות בעין חרוד</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עידית עמיחי, מנהלת תחום מוזאונים ואמנות פלסטית, משרד התרבות והספורט</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ד"ר שמשון שושני, יו"ר מועצת המוזאונים</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 xml:space="preserve">גב' שלומית שטיינברג, אוצרת </w:t>
      </w:r>
      <w:r w:rsidR="006A6375">
        <w:rPr>
          <w:rFonts w:cs="David" w:hint="cs"/>
          <w:rtl/>
        </w:rPr>
        <w:t xml:space="preserve">בכירה </w:t>
      </w:r>
      <w:r>
        <w:rPr>
          <w:rFonts w:cs="David" w:hint="cs"/>
          <w:rtl/>
        </w:rPr>
        <w:t>לאמנות אירופה, במוזאון ישראל</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ד"ר אבנר שלו, מנכ"ל יד ושם</w:t>
      </w:r>
    </w:p>
    <w:p w:rsid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יהודית שנדר, לשעבר סגנית מנהל ואוצרת בכירה, אגף המוזאונים בי</w:t>
      </w:r>
      <w:r w:rsidR="006A6375">
        <w:rPr>
          <w:rFonts w:cs="David" w:hint="cs"/>
          <w:rtl/>
        </w:rPr>
        <w:t>ד</w:t>
      </w:r>
      <w:r>
        <w:rPr>
          <w:rFonts w:cs="David" w:hint="cs"/>
          <w:rtl/>
        </w:rPr>
        <w:t xml:space="preserve"> ושם</w:t>
      </w:r>
    </w:p>
    <w:p w:rsidR="004A49AD" w:rsidRPr="004A49AD" w:rsidRDefault="004A49AD" w:rsidP="00364504">
      <w:pPr>
        <w:numPr>
          <w:ilvl w:val="0"/>
          <w:numId w:val="4"/>
        </w:numPr>
        <w:tabs>
          <w:tab w:val="num" w:pos="283"/>
        </w:tabs>
        <w:spacing w:before="100" w:beforeAutospacing="1" w:after="100" w:afterAutospacing="1" w:line="360" w:lineRule="auto"/>
        <w:ind w:left="283"/>
        <w:rPr>
          <w:rFonts w:cs="David"/>
        </w:rPr>
      </w:pPr>
      <w:r>
        <w:rPr>
          <w:rFonts w:cs="David" w:hint="cs"/>
          <w:rtl/>
        </w:rPr>
        <w:t>גב' רות פלדמן, אוצרת לאמנות מודרנית במוזאון תל אביב לאמנות</w:t>
      </w:r>
    </w:p>
    <w:p w:rsidR="00834088" w:rsidRPr="004A49AD" w:rsidRDefault="004A49AD" w:rsidP="00364504">
      <w:pPr>
        <w:numPr>
          <w:ilvl w:val="0"/>
          <w:numId w:val="4"/>
        </w:numPr>
        <w:tabs>
          <w:tab w:val="num" w:pos="283"/>
        </w:tabs>
        <w:spacing w:before="100" w:beforeAutospacing="1" w:after="100" w:afterAutospacing="1" w:line="360" w:lineRule="auto"/>
        <w:ind w:left="283"/>
        <w:rPr>
          <w:rFonts w:cs="David"/>
          <w:sz w:val="16"/>
          <w:szCs w:val="16"/>
        </w:rPr>
      </w:pPr>
      <w:r>
        <w:rPr>
          <w:rFonts w:cs="David" w:hint="cs"/>
          <w:b/>
          <w:bCs/>
          <w:rtl/>
        </w:rPr>
        <w:t>מועצת המוזאונים מאשרת פה אחד את רשימת המועמדים לוועדת ההיגוי.</w:t>
      </w:r>
    </w:p>
    <w:p w:rsidR="004A49AD" w:rsidRPr="00227B2E" w:rsidRDefault="004A49AD" w:rsidP="00834088">
      <w:pPr>
        <w:numPr>
          <w:ilvl w:val="0"/>
          <w:numId w:val="4"/>
        </w:numPr>
        <w:tabs>
          <w:tab w:val="num" w:pos="0"/>
        </w:tabs>
        <w:spacing w:before="100" w:beforeAutospacing="1" w:after="100" w:afterAutospacing="1" w:line="360" w:lineRule="auto"/>
        <w:ind w:left="0"/>
        <w:rPr>
          <w:rFonts w:cs="David"/>
          <w:sz w:val="16"/>
          <w:szCs w:val="16"/>
        </w:rPr>
      </w:pPr>
    </w:p>
    <w:p w:rsidR="00834088" w:rsidRDefault="00834088" w:rsidP="004A49AD">
      <w:pPr>
        <w:numPr>
          <w:ilvl w:val="0"/>
          <w:numId w:val="4"/>
        </w:numPr>
        <w:tabs>
          <w:tab w:val="num" w:pos="0"/>
        </w:tabs>
        <w:spacing w:before="100" w:beforeAutospacing="1" w:after="100" w:afterAutospacing="1" w:line="360" w:lineRule="auto"/>
        <w:ind w:left="0"/>
        <w:rPr>
          <w:rFonts w:cs="David"/>
        </w:rPr>
      </w:pPr>
      <w:r>
        <w:rPr>
          <w:rFonts w:cs="David" w:hint="cs"/>
          <w:b/>
          <w:bCs/>
          <w:rtl/>
        </w:rPr>
        <w:t>3</w:t>
      </w:r>
      <w:r w:rsidRPr="00305C30">
        <w:rPr>
          <w:rFonts w:cs="David" w:hint="cs"/>
          <w:rtl/>
        </w:rPr>
        <w:t>.</w:t>
      </w:r>
      <w:r>
        <w:rPr>
          <w:rFonts w:cs="David" w:hint="cs"/>
          <w:rtl/>
        </w:rPr>
        <w:t xml:space="preserve">  </w:t>
      </w:r>
      <w:r w:rsidRPr="004A49AD">
        <w:rPr>
          <w:rFonts w:cs="David" w:hint="cs"/>
          <w:b/>
          <w:bCs/>
          <w:rtl/>
        </w:rPr>
        <w:t>המלצות ועדת ההכרה</w:t>
      </w:r>
      <w:r>
        <w:rPr>
          <w:rFonts w:cs="David" w:hint="cs"/>
          <w:rtl/>
        </w:rPr>
        <w:t xml:space="preserve"> שהתקיימה ב</w:t>
      </w:r>
      <w:r w:rsidR="004A49AD">
        <w:rPr>
          <w:rFonts w:cs="David" w:hint="cs"/>
          <w:rtl/>
        </w:rPr>
        <w:t xml:space="preserve">יום א' באב תשע"ד </w:t>
      </w:r>
      <w:r>
        <w:rPr>
          <w:rFonts w:cs="David" w:hint="cs"/>
          <w:rtl/>
        </w:rPr>
        <w:t xml:space="preserve"> 28.7.2014</w:t>
      </w:r>
      <w:r w:rsidR="004A49AD">
        <w:rPr>
          <w:rFonts w:cs="David" w:hint="cs"/>
          <w:rtl/>
        </w:rPr>
        <w:t>.</w:t>
      </w:r>
      <w:r>
        <w:rPr>
          <w:rFonts w:cs="David" w:hint="cs"/>
          <w:rtl/>
        </w:rPr>
        <w:t xml:space="preserve"> </w:t>
      </w:r>
      <w:r w:rsidRPr="00853F67">
        <w:rPr>
          <w:rFonts w:cs="David" w:hint="cs"/>
          <w:b/>
          <w:bCs/>
          <w:u w:val="single"/>
          <w:rtl/>
        </w:rPr>
        <w:t>פרוטוקול הישיבה</w:t>
      </w:r>
      <w:r w:rsidR="004A49AD" w:rsidRPr="00853F67">
        <w:rPr>
          <w:rFonts w:cs="David" w:hint="cs"/>
          <w:b/>
          <w:bCs/>
          <w:u w:val="single"/>
          <w:rtl/>
        </w:rPr>
        <w:t xml:space="preserve"> מצ"ב כנספח מס' 2</w:t>
      </w:r>
      <w:r>
        <w:rPr>
          <w:rFonts w:cs="David" w:hint="cs"/>
          <w:rtl/>
        </w:rPr>
        <w:t>:</w:t>
      </w:r>
    </w:p>
    <w:p w:rsidR="00F24104" w:rsidRPr="00F24104" w:rsidRDefault="00834088" w:rsidP="00F24104">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א</w:t>
      </w:r>
      <w:r w:rsidRPr="00305C30">
        <w:rPr>
          <w:rFonts w:cs="David" w:hint="cs"/>
          <w:rtl/>
        </w:rPr>
        <w:t>.</w:t>
      </w:r>
      <w:r w:rsidR="00C2450D">
        <w:rPr>
          <w:rFonts w:cs="David" w:hint="cs"/>
          <w:rtl/>
        </w:rPr>
        <w:t xml:space="preserve"> החלטת </w:t>
      </w:r>
      <w:r w:rsidR="004A49AD">
        <w:rPr>
          <w:rFonts w:cs="David" w:hint="cs"/>
          <w:rtl/>
        </w:rPr>
        <w:t>ועדת ההכרה שלא ל</w:t>
      </w:r>
      <w:r w:rsidR="00C2450D">
        <w:rPr>
          <w:rFonts w:cs="David" w:hint="cs"/>
          <w:rtl/>
        </w:rPr>
        <w:t xml:space="preserve">המליץ על מתן הכרה </w:t>
      </w:r>
      <w:r w:rsidR="004A49AD">
        <w:rPr>
          <w:rFonts w:cs="David" w:hint="cs"/>
          <w:rtl/>
        </w:rPr>
        <w:t xml:space="preserve">בשלב זה </w:t>
      </w:r>
      <w:r w:rsidR="00C2450D">
        <w:rPr>
          <w:rFonts w:cs="David" w:hint="cs"/>
          <w:rtl/>
        </w:rPr>
        <w:t>ל</w:t>
      </w:r>
      <w:r>
        <w:rPr>
          <w:rFonts w:cs="David" w:hint="cs"/>
          <w:rtl/>
        </w:rPr>
        <w:t xml:space="preserve">טכנודע - גבעת אולגה </w:t>
      </w:r>
      <w:r w:rsidR="004A49AD">
        <w:rPr>
          <w:rFonts w:cs="David" w:hint="cs"/>
          <w:rtl/>
        </w:rPr>
        <w:t xml:space="preserve">כ"מוזאון מוכר" </w:t>
      </w:r>
      <w:r w:rsidR="004A49AD">
        <w:rPr>
          <w:rFonts w:cs="David"/>
          <w:rtl/>
        </w:rPr>
        <w:t>–</w:t>
      </w:r>
      <w:r w:rsidR="004A49AD">
        <w:rPr>
          <w:rFonts w:cs="David" w:hint="cs"/>
          <w:rtl/>
        </w:rPr>
        <w:t xml:space="preserve"> </w:t>
      </w:r>
      <w:r w:rsidR="00F24104">
        <w:rPr>
          <w:rFonts w:cs="David" w:hint="cs"/>
          <w:b/>
          <w:bCs/>
          <w:rtl/>
        </w:rPr>
        <w:t xml:space="preserve"> </w:t>
      </w:r>
    </w:p>
    <w:p w:rsidR="00834088" w:rsidRDefault="00F24104" w:rsidP="004A49AD">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4A49AD">
        <w:rPr>
          <w:rFonts w:cs="David" w:hint="cs"/>
          <w:b/>
          <w:bCs/>
          <w:rtl/>
        </w:rPr>
        <w:t>אושרה.</w:t>
      </w:r>
      <w:r>
        <w:rPr>
          <w:rFonts w:cs="David" w:hint="cs"/>
          <w:rtl/>
        </w:rPr>
        <w:t xml:space="preserve">   </w:t>
      </w:r>
    </w:p>
    <w:p w:rsidR="00F24104" w:rsidRDefault="00834088" w:rsidP="004A4B55">
      <w:pPr>
        <w:numPr>
          <w:ilvl w:val="0"/>
          <w:numId w:val="4"/>
        </w:numPr>
        <w:tabs>
          <w:tab w:val="num" w:pos="0"/>
        </w:tabs>
        <w:spacing w:before="100" w:beforeAutospacing="1" w:after="100" w:afterAutospacing="1" w:line="360" w:lineRule="auto"/>
        <w:ind w:left="0"/>
        <w:rPr>
          <w:rFonts w:cs="David"/>
        </w:rPr>
      </w:pPr>
      <w:r w:rsidRPr="00227B2E">
        <w:rPr>
          <w:rFonts w:cs="David" w:hint="cs"/>
          <w:b/>
          <w:bCs/>
          <w:rtl/>
        </w:rPr>
        <w:t xml:space="preserve">     ב</w:t>
      </w:r>
      <w:r w:rsidRPr="00227B2E">
        <w:rPr>
          <w:rFonts w:cs="David" w:hint="cs"/>
          <w:rtl/>
        </w:rPr>
        <w:t>.</w:t>
      </w:r>
      <w:r w:rsidR="004B4AC1">
        <w:rPr>
          <w:rFonts w:cs="David" w:hint="cs"/>
          <w:rtl/>
        </w:rPr>
        <w:t xml:space="preserve"> </w:t>
      </w:r>
      <w:r w:rsidR="004A49AD">
        <w:rPr>
          <w:rFonts w:cs="David" w:hint="cs"/>
          <w:rtl/>
        </w:rPr>
        <w:t>ב</w:t>
      </w:r>
      <w:r w:rsidR="004A4B55">
        <w:rPr>
          <w:rFonts w:cs="David" w:hint="cs"/>
          <w:rtl/>
        </w:rPr>
        <w:t>התאם ל</w:t>
      </w:r>
      <w:r w:rsidR="004A49AD">
        <w:rPr>
          <w:rFonts w:cs="David" w:hint="cs"/>
          <w:rtl/>
        </w:rPr>
        <w:t xml:space="preserve">המלצת </w:t>
      </w:r>
      <w:r w:rsidR="004A4B55">
        <w:rPr>
          <w:rFonts w:cs="David" w:hint="cs"/>
          <w:rtl/>
        </w:rPr>
        <w:t>ועדת ההכרה מונתה</w:t>
      </w:r>
      <w:r w:rsidRPr="00227B2E">
        <w:rPr>
          <w:rFonts w:cs="David" w:hint="cs"/>
          <w:rtl/>
        </w:rPr>
        <w:t xml:space="preserve"> ועדה לבחינת</w:t>
      </w:r>
      <w:r w:rsidR="004A4B55">
        <w:rPr>
          <w:rFonts w:cs="David" w:hint="cs"/>
          <w:rtl/>
        </w:rPr>
        <w:t xml:space="preserve"> קריטריונים להכרה במוזאוני המדע</w:t>
      </w:r>
      <w:r w:rsidR="00C2450D">
        <w:rPr>
          <w:rFonts w:cs="David" w:hint="cs"/>
          <w:rtl/>
        </w:rPr>
        <w:t xml:space="preserve"> (נוספים או </w:t>
      </w:r>
      <w:r w:rsidR="00F24104">
        <w:rPr>
          <w:rFonts w:cs="David" w:hint="cs"/>
          <w:rtl/>
        </w:rPr>
        <w:t xml:space="preserve"> </w:t>
      </w:r>
    </w:p>
    <w:p w:rsidR="00834088" w:rsidRDefault="00F24104" w:rsidP="004A4B55">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C2450D">
        <w:rPr>
          <w:rFonts w:cs="David" w:hint="cs"/>
          <w:rtl/>
        </w:rPr>
        <w:t>חדשים)</w:t>
      </w:r>
      <w:r w:rsidR="004A4B55">
        <w:rPr>
          <w:rFonts w:cs="David" w:hint="cs"/>
          <w:rtl/>
        </w:rPr>
        <w:t xml:space="preserve"> ואלה חבריה:</w:t>
      </w:r>
    </w:p>
    <w:p w:rsidR="004A4B55" w:rsidRPr="00751F4E" w:rsidRDefault="004A4B55" w:rsidP="00F24104">
      <w:pPr>
        <w:spacing w:line="360" w:lineRule="auto"/>
        <w:ind w:left="283"/>
        <w:rPr>
          <w:rFonts w:cs="David"/>
          <w:rtl/>
        </w:rPr>
      </w:pPr>
      <w:r w:rsidRPr="00751F4E">
        <w:rPr>
          <w:rFonts w:cs="David" w:hint="cs"/>
          <w:b/>
          <w:bCs/>
          <w:rtl/>
        </w:rPr>
        <w:t>פרופ' חגית מסר ירון</w:t>
      </w:r>
      <w:r w:rsidRPr="00751F4E">
        <w:rPr>
          <w:rFonts w:cs="David" w:hint="cs"/>
          <w:rtl/>
        </w:rPr>
        <w:t xml:space="preserve"> , אוניברסיטת תל אביב, סגנית יו"ר המל"ג, כיהנה כחברת מועצת המוזאונים וחברת ועדות האיכות למוזאוני המד</w:t>
      </w:r>
      <w:r>
        <w:rPr>
          <w:rFonts w:cs="David" w:hint="cs"/>
          <w:rtl/>
        </w:rPr>
        <w:t xml:space="preserve">ע </w:t>
      </w:r>
    </w:p>
    <w:p w:rsidR="005F1BD5" w:rsidRDefault="004A4B55" w:rsidP="005F1BD5">
      <w:pPr>
        <w:spacing w:line="360" w:lineRule="auto"/>
        <w:ind w:left="283"/>
        <w:rPr>
          <w:rFonts w:cs="David"/>
          <w:b/>
          <w:bCs/>
          <w:rtl/>
        </w:rPr>
      </w:pPr>
      <w:r w:rsidRPr="00751F4E">
        <w:rPr>
          <w:rFonts w:cs="David" w:hint="cs"/>
          <w:b/>
          <w:bCs/>
          <w:rtl/>
        </w:rPr>
        <w:lastRenderedPageBreak/>
        <w:t xml:space="preserve">פרופ' </w:t>
      </w:r>
      <w:r w:rsidRPr="00751F4E">
        <w:rPr>
          <w:rFonts w:cs="David"/>
          <w:b/>
          <w:bCs/>
          <w:rtl/>
        </w:rPr>
        <w:t>חנוך גוטפרוינד</w:t>
      </w:r>
      <w:r w:rsidRPr="00751F4E">
        <w:rPr>
          <w:rFonts w:cs="David" w:hint="cs"/>
          <w:b/>
          <w:bCs/>
          <w:rtl/>
        </w:rPr>
        <w:t>,</w:t>
      </w:r>
      <w:r w:rsidRPr="00751F4E">
        <w:rPr>
          <w:rFonts w:cs="David" w:hint="cs"/>
          <w:rtl/>
        </w:rPr>
        <w:t xml:space="preserve"> האוניברסיטה העברית, </w:t>
      </w:r>
      <w:r w:rsidRPr="00751F4E">
        <w:rPr>
          <w:rFonts w:cs="David"/>
          <w:rtl/>
        </w:rPr>
        <w:t>אחראי על  כל ש</w:t>
      </w:r>
      <w:r w:rsidR="00F24104">
        <w:rPr>
          <w:rFonts w:cs="David" w:hint="cs"/>
          <w:rtl/>
        </w:rPr>
        <w:t>י</w:t>
      </w:r>
      <w:r w:rsidRPr="00751F4E">
        <w:rPr>
          <w:rFonts w:cs="David"/>
          <w:rtl/>
        </w:rPr>
        <w:t>תופי</w:t>
      </w:r>
      <w:r w:rsidR="00B05A65">
        <w:rPr>
          <w:rFonts w:cs="David"/>
          <w:rtl/>
        </w:rPr>
        <w:t xml:space="preserve"> הפעולה בין מרכז איינשטיין ל</w:t>
      </w:r>
      <w:r w:rsidR="00B05A65">
        <w:rPr>
          <w:rFonts w:cs="David" w:hint="cs"/>
          <w:rtl/>
        </w:rPr>
        <w:t xml:space="preserve">בין </w:t>
      </w:r>
      <w:r w:rsidR="00B05A65">
        <w:rPr>
          <w:rFonts w:cs="David"/>
          <w:rtl/>
        </w:rPr>
        <w:t>מוז</w:t>
      </w:r>
      <w:r w:rsidRPr="00751F4E">
        <w:rPr>
          <w:rFonts w:cs="David"/>
          <w:rtl/>
        </w:rPr>
        <w:t xml:space="preserve">אונים בעולם, והיה שותף לפתוח </w:t>
      </w:r>
      <w:r w:rsidR="00B05A65">
        <w:rPr>
          <w:rFonts w:cs="David"/>
          <w:rtl/>
        </w:rPr>
        <w:t>תערוכות רבות; </w:t>
      </w:r>
    </w:p>
    <w:p w:rsidR="004A4B55" w:rsidRPr="004B4AC1" w:rsidRDefault="005F1BD5" w:rsidP="005F1BD5">
      <w:pPr>
        <w:spacing w:line="360" w:lineRule="auto"/>
        <w:ind w:left="283"/>
        <w:rPr>
          <w:rFonts w:cs="David"/>
        </w:rPr>
      </w:pPr>
      <w:r w:rsidRPr="004B4AC1">
        <w:rPr>
          <w:rFonts w:cs="David" w:hint="cs"/>
          <w:b/>
          <w:bCs/>
          <w:rtl/>
        </w:rPr>
        <w:t xml:space="preserve"> </w:t>
      </w:r>
      <w:r w:rsidR="004A4B55" w:rsidRPr="004B4AC1">
        <w:rPr>
          <w:rFonts w:cs="David" w:hint="cs"/>
          <w:b/>
          <w:bCs/>
          <w:rtl/>
        </w:rPr>
        <w:t>פרופ'  אודי דה שליט</w:t>
      </w:r>
      <w:r w:rsidR="004A4B55" w:rsidRPr="004B4AC1">
        <w:rPr>
          <w:rFonts w:cs="David" w:hint="cs"/>
          <w:rtl/>
        </w:rPr>
        <w:t xml:space="preserve">, האוניברסיטה העברית,  </w:t>
      </w:r>
      <w:r w:rsidR="004A4B55" w:rsidRPr="004B4AC1">
        <w:rPr>
          <w:rFonts w:cs="David"/>
          <w:rtl/>
        </w:rPr>
        <w:t>מסייע  בק</w:t>
      </w:r>
      <w:r w:rsidR="00F24104">
        <w:rPr>
          <w:rFonts w:cs="David" w:hint="cs"/>
          <w:rtl/>
        </w:rPr>
        <w:t>י</w:t>
      </w:r>
      <w:r w:rsidR="004A4B55" w:rsidRPr="004B4AC1">
        <w:rPr>
          <w:rFonts w:cs="David"/>
          <w:rtl/>
        </w:rPr>
        <w:t>דום החינוך למתימטיקה ב</w:t>
      </w:r>
      <w:r w:rsidR="004A4B55" w:rsidRPr="004B4AC1">
        <w:rPr>
          <w:rFonts w:cs="David" w:hint="cs"/>
          <w:rtl/>
        </w:rPr>
        <w:t>ו</w:t>
      </w:r>
      <w:r w:rsidR="004A4B55" w:rsidRPr="004B4AC1">
        <w:rPr>
          <w:rFonts w:cs="David"/>
          <w:rtl/>
        </w:rPr>
        <w:t>ועדות של משרד החינוך</w:t>
      </w:r>
      <w:r w:rsidR="004A4B55" w:rsidRPr="004B4AC1">
        <w:rPr>
          <w:rFonts w:cs="David" w:hint="cs"/>
          <w:rtl/>
        </w:rPr>
        <w:t xml:space="preserve"> </w:t>
      </w:r>
    </w:p>
    <w:p w:rsidR="004A4B55" w:rsidRPr="004B4AC1" w:rsidRDefault="004A4B55" w:rsidP="00F24104">
      <w:pPr>
        <w:spacing w:line="360" w:lineRule="auto"/>
        <w:ind w:left="283"/>
        <w:rPr>
          <w:rFonts w:cs="David"/>
        </w:rPr>
      </w:pPr>
      <w:r w:rsidRPr="004B4AC1">
        <w:rPr>
          <w:rFonts w:cs="David" w:hint="cs"/>
          <w:b/>
          <w:bCs/>
          <w:rtl/>
        </w:rPr>
        <w:t>ד"ר טל ברמן</w:t>
      </w:r>
      <w:r w:rsidRPr="004B4AC1">
        <w:rPr>
          <w:rFonts w:cs="David" w:hint="cs"/>
          <w:rtl/>
        </w:rPr>
        <w:t xml:space="preserve"> </w:t>
      </w:r>
      <w:r w:rsidRPr="004B4AC1">
        <w:rPr>
          <w:rFonts w:cs="David"/>
          <w:rtl/>
        </w:rPr>
        <w:t>–</w:t>
      </w:r>
      <w:r w:rsidRPr="004B4AC1">
        <w:rPr>
          <w:rFonts w:cs="David" w:hint="cs"/>
          <w:rtl/>
        </w:rPr>
        <w:t xml:space="preserve"> אוצר מוזאון המדעטק, חיפה </w:t>
      </w:r>
    </w:p>
    <w:p w:rsidR="004A4B55" w:rsidRPr="004B4AC1" w:rsidRDefault="004A4B55" w:rsidP="00F24104">
      <w:pPr>
        <w:spacing w:line="360" w:lineRule="auto"/>
        <w:ind w:left="283"/>
        <w:rPr>
          <w:rFonts w:cs="David"/>
        </w:rPr>
      </w:pPr>
      <w:r w:rsidRPr="004B4AC1">
        <w:rPr>
          <w:rFonts w:cs="David" w:hint="cs"/>
          <w:b/>
          <w:bCs/>
          <w:rtl/>
        </w:rPr>
        <w:t>אדר' מיה הלוי</w:t>
      </w:r>
      <w:r w:rsidRPr="004B4AC1">
        <w:rPr>
          <w:rFonts w:cs="David" w:hint="cs"/>
          <w:rtl/>
        </w:rPr>
        <w:t xml:space="preserve"> </w:t>
      </w:r>
      <w:r w:rsidRPr="004B4AC1">
        <w:rPr>
          <w:rFonts w:cs="David"/>
          <w:rtl/>
        </w:rPr>
        <w:t>–</w:t>
      </w:r>
      <w:r w:rsidRPr="004B4AC1">
        <w:rPr>
          <w:rFonts w:cs="David" w:hint="cs"/>
          <w:rtl/>
        </w:rPr>
        <w:t xml:space="preserve"> מנהלת ואוצרת ראשית, מוזאון בלומפילד למדע, ירושלים</w:t>
      </w:r>
    </w:p>
    <w:p w:rsidR="004A4B55" w:rsidRPr="004B4AC1" w:rsidRDefault="004B4AC1" w:rsidP="00F24104">
      <w:pPr>
        <w:spacing w:line="360" w:lineRule="auto"/>
        <w:ind w:left="283"/>
        <w:rPr>
          <w:rFonts w:cs="David"/>
        </w:rPr>
      </w:pPr>
      <w:r>
        <w:rPr>
          <w:rFonts w:cs="David" w:hint="cs"/>
          <w:b/>
          <w:bCs/>
          <w:rtl/>
        </w:rPr>
        <w:t>ד"ר</w:t>
      </w:r>
      <w:r w:rsidR="004A4B55" w:rsidRPr="004B4AC1">
        <w:rPr>
          <w:rFonts w:cs="David" w:hint="cs"/>
          <w:b/>
          <w:bCs/>
          <w:rtl/>
        </w:rPr>
        <w:t xml:space="preserve"> משה רשפון</w:t>
      </w:r>
      <w:r w:rsidR="004A4B55" w:rsidRPr="004B4AC1">
        <w:rPr>
          <w:rFonts w:cs="David" w:hint="cs"/>
          <w:rtl/>
        </w:rPr>
        <w:t xml:space="preserve"> </w:t>
      </w:r>
      <w:r w:rsidR="004A4B55" w:rsidRPr="004B4AC1">
        <w:rPr>
          <w:rFonts w:cs="David"/>
          <w:rtl/>
        </w:rPr>
        <w:t>–</w:t>
      </w:r>
      <w:r w:rsidR="004A4B55" w:rsidRPr="004B4AC1">
        <w:rPr>
          <w:rFonts w:cs="David" w:hint="cs"/>
          <w:rtl/>
        </w:rPr>
        <w:t xml:space="preserve"> לשעבר מנהל ואוצר מוזאון גן המדע, רחובות, כיום מפתח מוצגים בגן המדע</w:t>
      </w:r>
    </w:p>
    <w:p w:rsidR="004A4B55" w:rsidRPr="004B4AC1" w:rsidRDefault="004A4B55" w:rsidP="00F24104">
      <w:pPr>
        <w:spacing w:line="360" w:lineRule="auto"/>
        <w:ind w:left="283"/>
        <w:rPr>
          <w:rFonts w:cs="David"/>
        </w:rPr>
      </w:pPr>
      <w:r w:rsidRPr="004B4AC1">
        <w:rPr>
          <w:rFonts w:cs="David" w:hint="cs"/>
          <w:b/>
          <w:bCs/>
          <w:rtl/>
        </w:rPr>
        <w:t>גב' מיכל דייגי-מנדלס</w:t>
      </w:r>
      <w:r w:rsidRPr="004B4AC1">
        <w:rPr>
          <w:rFonts w:cs="David" w:hint="cs"/>
          <w:rtl/>
        </w:rPr>
        <w:t xml:space="preserve"> </w:t>
      </w:r>
      <w:r w:rsidRPr="004B4AC1">
        <w:rPr>
          <w:rFonts w:cs="David"/>
          <w:rtl/>
        </w:rPr>
        <w:t>–</w:t>
      </w:r>
      <w:r w:rsidRPr="004B4AC1">
        <w:rPr>
          <w:rFonts w:cs="David" w:hint="cs"/>
          <w:rtl/>
        </w:rPr>
        <w:t xml:space="preserve"> </w:t>
      </w:r>
      <w:r w:rsidRPr="004B4AC1">
        <w:rPr>
          <w:rFonts w:ascii="Arial" w:hAnsi="Arial" w:cs="David"/>
          <w:rtl/>
        </w:rPr>
        <w:t>לשעבר אוצרת ראשית לארכאולוגיה, מו</w:t>
      </w:r>
      <w:r w:rsidRPr="004B4AC1">
        <w:rPr>
          <w:rFonts w:ascii="Arial" w:hAnsi="Arial" w:cs="David" w:hint="cs"/>
          <w:rtl/>
        </w:rPr>
        <w:t>ז</w:t>
      </w:r>
      <w:r w:rsidRPr="004B4AC1">
        <w:rPr>
          <w:rFonts w:ascii="Arial" w:hAnsi="Arial" w:cs="David"/>
          <w:rtl/>
        </w:rPr>
        <w:t>און ישראל</w:t>
      </w:r>
      <w:r w:rsidRPr="004B4AC1">
        <w:rPr>
          <w:rFonts w:cs="David" w:hint="cs"/>
          <w:rtl/>
        </w:rPr>
        <w:t xml:space="preserve">, חברת ועדת האיכות מטעם מועצת המוזאונים </w:t>
      </w:r>
    </w:p>
    <w:p w:rsidR="004A4B55" w:rsidRPr="004B4AC1" w:rsidRDefault="004A4B55" w:rsidP="00F24104">
      <w:pPr>
        <w:spacing w:line="360" w:lineRule="auto"/>
        <w:ind w:left="283"/>
        <w:rPr>
          <w:rFonts w:cs="David"/>
        </w:rPr>
      </w:pPr>
      <w:r w:rsidRPr="004B4AC1">
        <w:rPr>
          <w:rFonts w:cs="David" w:hint="cs"/>
          <w:b/>
          <w:bCs/>
          <w:rtl/>
        </w:rPr>
        <w:t>גב' עדנה מושנזון</w:t>
      </w:r>
      <w:r w:rsidRPr="004B4AC1">
        <w:rPr>
          <w:rFonts w:cs="David" w:hint="cs"/>
          <w:rtl/>
        </w:rPr>
        <w:t xml:space="preserve"> </w:t>
      </w:r>
      <w:r w:rsidRPr="004B4AC1">
        <w:rPr>
          <w:rFonts w:cs="David"/>
          <w:rtl/>
        </w:rPr>
        <w:t>–</w:t>
      </w:r>
      <w:r w:rsidRPr="004B4AC1">
        <w:rPr>
          <w:rFonts w:cs="David" w:hint="cs"/>
          <w:rtl/>
        </w:rPr>
        <w:t xml:space="preserve"> לשעבר אוצרת לאמנות, מוזאון ת"א לאמנות, נציגת מועצת המוזאונים וחברת ועדות האיכות מטעם מועצת המוזאונים</w:t>
      </w:r>
    </w:p>
    <w:p w:rsidR="004A4B55" w:rsidRPr="004A4B55" w:rsidRDefault="004A4B55" w:rsidP="00F24104">
      <w:pPr>
        <w:spacing w:line="360" w:lineRule="auto"/>
        <w:ind w:left="283"/>
        <w:rPr>
          <w:rFonts w:cs="David"/>
          <w:b/>
          <w:bCs/>
        </w:rPr>
      </w:pPr>
      <w:r w:rsidRPr="004B4AC1">
        <w:rPr>
          <w:rFonts w:cs="David" w:hint="cs"/>
          <w:rtl/>
        </w:rPr>
        <w:t xml:space="preserve">יו"ר המועצה הביע חשש מהעובדה ש-3 מועמדים קשורים במוזאון המדע ע"ש בלומפילד, אך לאחר דיון קצר </w:t>
      </w:r>
      <w:r w:rsidR="009254E7">
        <w:rPr>
          <w:rFonts w:cs="David" w:hint="cs"/>
          <w:rtl/>
        </w:rPr>
        <w:t>נוכח מומחיותם של המועמדים והעובדה שהם אינם עובדים במוזאון המדע</w:t>
      </w:r>
      <w:r w:rsidRPr="004B4AC1">
        <w:rPr>
          <w:rFonts w:cs="David"/>
          <w:rtl/>
        </w:rPr>
        <w:t>–</w:t>
      </w:r>
      <w:r>
        <w:rPr>
          <w:rFonts w:cs="David" w:hint="cs"/>
          <w:rtl/>
        </w:rPr>
        <w:t xml:space="preserve"> הרשימה </w:t>
      </w:r>
      <w:r>
        <w:rPr>
          <w:rFonts w:cs="David" w:hint="cs"/>
          <w:b/>
          <w:bCs/>
          <w:rtl/>
        </w:rPr>
        <w:t>אושרה.</w:t>
      </w:r>
    </w:p>
    <w:p w:rsidR="00F24104" w:rsidRDefault="00834088" w:rsidP="00534AD3">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ג</w:t>
      </w:r>
      <w:r w:rsidRPr="00305C30">
        <w:rPr>
          <w:rFonts w:cs="David" w:hint="cs"/>
          <w:rtl/>
        </w:rPr>
        <w:t>.</w:t>
      </w:r>
      <w:r>
        <w:rPr>
          <w:rFonts w:cs="David" w:hint="cs"/>
          <w:rtl/>
        </w:rPr>
        <w:t xml:space="preserve"> מוזאוני אשדוד </w:t>
      </w:r>
      <w:r w:rsidR="004A4B55">
        <w:rPr>
          <w:rFonts w:cs="David"/>
          <w:rtl/>
        </w:rPr>
        <w:t>–</w:t>
      </w:r>
      <w:r>
        <w:rPr>
          <w:rFonts w:cs="David" w:hint="cs"/>
          <w:rtl/>
        </w:rPr>
        <w:t xml:space="preserve"> </w:t>
      </w:r>
      <w:r w:rsidR="004A4B55">
        <w:rPr>
          <w:rFonts w:cs="David" w:hint="cs"/>
          <w:rtl/>
        </w:rPr>
        <w:t>מוזאון מונארט שקיבל הכרה בשנת 2009 התאחד עם המוזאון לתרבות הפלישתית</w:t>
      </w:r>
      <w:r w:rsidR="003C2A2F">
        <w:rPr>
          <w:rFonts w:cs="David" w:hint="cs"/>
          <w:rtl/>
        </w:rPr>
        <w:t xml:space="preserve"> </w:t>
      </w:r>
      <w:r w:rsidR="00F24104">
        <w:rPr>
          <w:rFonts w:cs="David" w:hint="cs"/>
          <w:rtl/>
        </w:rPr>
        <w:t xml:space="preserve"> </w:t>
      </w:r>
    </w:p>
    <w:p w:rsidR="003C2A2F" w:rsidRPr="003C2A2F" w:rsidRDefault="00F24104" w:rsidP="003C2A2F">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3C2A2F">
        <w:rPr>
          <w:rFonts w:cs="David" w:hint="cs"/>
          <w:rtl/>
        </w:rPr>
        <w:t xml:space="preserve">ובהתאם לנתונים המאוחדים הוא מתאים להשתייך לקבוצה ג'. </w:t>
      </w:r>
      <w:r w:rsidR="00834088">
        <w:rPr>
          <w:rFonts w:cs="David" w:hint="cs"/>
          <w:rtl/>
        </w:rPr>
        <w:t xml:space="preserve"> </w:t>
      </w:r>
    </w:p>
    <w:p w:rsidR="00834088" w:rsidRDefault="00F24104" w:rsidP="00F24104">
      <w:pPr>
        <w:numPr>
          <w:ilvl w:val="0"/>
          <w:numId w:val="4"/>
        </w:numPr>
        <w:tabs>
          <w:tab w:val="num" w:pos="0"/>
        </w:tabs>
        <w:spacing w:before="100" w:beforeAutospacing="1" w:after="100" w:afterAutospacing="1" w:line="360" w:lineRule="auto"/>
        <w:ind w:left="0"/>
        <w:rPr>
          <w:rFonts w:cs="David"/>
        </w:rPr>
      </w:pPr>
      <w:r>
        <w:rPr>
          <w:rFonts w:cs="David" w:hint="cs"/>
          <w:b/>
          <w:bCs/>
          <w:rtl/>
        </w:rPr>
        <w:t xml:space="preserve">         </w:t>
      </w:r>
      <w:r w:rsidR="003C2A2F">
        <w:rPr>
          <w:rFonts w:cs="David" w:hint="cs"/>
          <w:b/>
          <w:bCs/>
          <w:rtl/>
        </w:rPr>
        <w:t xml:space="preserve">החלטה: מוזאוני אשדוד יעלו </w:t>
      </w:r>
      <w:r>
        <w:rPr>
          <w:rFonts w:cs="David" w:hint="cs"/>
          <w:b/>
          <w:bCs/>
          <w:rtl/>
        </w:rPr>
        <w:t>ב</w:t>
      </w:r>
      <w:r w:rsidR="003C2A2F">
        <w:rPr>
          <w:rFonts w:cs="David" w:hint="cs"/>
          <w:b/>
          <w:bCs/>
          <w:rtl/>
        </w:rPr>
        <w:t>סיווג לקבוצה ג'</w:t>
      </w:r>
    </w:p>
    <w:p w:rsidR="00F24104" w:rsidRPr="00F24104" w:rsidRDefault="00834088" w:rsidP="00F24104">
      <w:pPr>
        <w:numPr>
          <w:ilvl w:val="0"/>
          <w:numId w:val="4"/>
        </w:numPr>
        <w:tabs>
          <w:tab w:val="num" w:pos="425"/>
        </w:tabs>
        <w:spacing w:before="100" w:beforeAutospacing="1" w:after="100" w:afterAutospacing="1" w:line="360" w:lineRule="auto"/>
        <w:ind w:left="0"/>
        <w:rPr>
          <w:rFonts w:cs="David"/>
          <w:b/>
          <w:bCs/>
        </w:rPr>
      </w:pPr>
      <w:r>
        <w:rPr>
          <w:rFonts w:cs="David" w:hint="cs"/>
          <w:b/>
          <w:bCs/>
          <w:rtl/>
        </w:rPr>
        <w:t xml:space="preserve">     ד</w:t>
      </w:r>
      <w:r w:rsidRPr="00305C30">
        <w:rPr>
          <w:rFonts w:cs="David" w:hint="cs"/>
          <w:rtl/>
        </w:rPr>
        <w:t>.</w:t>
      </w:r>
      <w:r>
        <w:rPr>
          <w:rFonts w:cs="David" w:hint="cs"/>
          <w:rtl/>
        </w:rPr>
        <w:t xml:space="preserve"> מוזאון פתח תקוה לאמנות </w:t>
      </w:r>
      <w:r>
        <w:rPr>
          <w:rFonts w:cs="David"/>
          <w:rtl/>
        </w:rPr>
        <w:t>–</w:t>
      </w:r>
      <w:r>
        <w:rPr>
          <w:rFonts w:cs="David" w:hint="cs"/>
          <w:rtl/>
        </w:rPr>
        <w:t xml:space="preserve"> </w:t>
      </w:r>
      <w:r w:rsidR="009254E7">
        <w:rPr>
          <w:rFonts w:cs="David" w:hint="cs"/>
          <w:rtl/>
        </w:rPr>
        <w:t>לאור ההתפתחות וההתקדמות המ</w:t>
      </w:r>
      <w:r w:rsidR="00F24104">
        <w:rPr>
          <w:rFonts w:cs="David" w:hint="cs"/>
          <w:rtl/>
        </w:rPr>
        <w:t>רשימה של מוזאון פתח תקוה לאמנות</w:t>
      </w:r>
      <w:r w:rsidR="009254E7">
        <w:rPr>
          <w:rFonts w:cs="David" w:hint="cs"/>
          <w:rtl/>
        </w:rPr>
        <w:t xml:space="preserve"> </w:t>
      </w:r>
      <w:r w:rsidR="00F24104">
        <w:rPr>
          <w:rFonts w:cs="David" w:hint="cs"/>
          <w:rtl/>
        </w:rPr>
        <w:t xml:space="preserve">  </w:t>
      </w:r>
    </w:p>
    <w:p w:rsidR="00F24104" w:rsidRPr="00F24104" w:rsidRDefault="00F24104" w:rsidP="00F24104">
      <w:pPr>
        <w:numPr>
          <w:ilvl w:val="0"/>
          <w:numId w:val="4"/>
        </w:numPr>
        <w:tabs>
          <w:tab w:val="num" w:pos="425"/>
        </w:tabs>
        <w:spacing w:before="100" w:beforeAutospacing="1" w:after="100" w:afterAutospacing="1" w:line="360" w:lineRule="auto"/>
        <w:ind w:left="0"/>
        <w:rPr>
          <w:rFonts w:cs="David"/>
          <w:b/>
          <w:bCs/>
        </w:rPr>
      </w:pPr>
      <w:r>
        <w:rPr>
          <w:rFonts w:cs="David" w:hint="cs"/>
          <w:rtl/>
        </w:rPr>
        <w:t xml:space="preserve">         </w:t>
      </w:r>
      <w:r w:rsidR="009254E7">
        <w:rPr>
          <w:rFonts w:cs="David" w:hint="cs"/>
          <w:rtl/>
        </w:rPr>
        <w:t xml:space="preserve">הבאה לידי ביטוי בגידול מספר המבקרים והרחבת שטחי התצוגה, </w:t>
      </w:r>
      <w:r w:rsidR="003C2A2F">
        <w:rPr>
          <w:rFonts w:cs="David" w:hint="cs"/>
          <w:rtl/>
        </w:rPr>
        <w:t xml:space="preserve">נתוני המוזאון מתאימים לתנאי הסף </w:t>
      </w:r>
      <w:r>
        <w:rPr>
          <w:rFonts w:cs="David" w:hint="cs"/>
          <w:rtl/>
        </w:rPr>
        <w:t xml:space="preserve">  </w:t>
      </w:r>
    </w:p>
    <w:p w:rsidR="003C2A2F" w:rsidRDefault="00F24104" w:rsidP="00F24104">
      <w:pPr>
        <w:numPr>
          <w:ilvl w:val="0"/>
          <w:numId w:val="4"/>
        </w:numPr>
        <w:tabs>
          <w:tab w:val="num" w:pos="425"/>
        </w:tabs>
        <w:spacing w:before="100" w:beforeAutospacing="1" w:after="100" w:afterAutospacing="1" w:line="360" w:lineRule="auto"/>
        <w:ind w:left="0"/>
        <w:rPr>
          <w:rFonts w:cs="David"/>
          <w:b/>
          <w:bCs/>
        </w:rPr>
      </w:pPr>
      <w:r>
        <w:rPr>
          <w:rFonts w:cs="David" w:hint="cs"/>
          <w:rtl/>
        </w:rPr>
        <w:t xml:space="preserve">         </w:t>
      </w:r>
      <w:r w:rsidR="003C2A2F">
        <w:rPr>
          <w:rFonts w:cs="David" w:hint="cs"/>
          <w:rtl/>
        </w:rPr>
        <w:t>הנדרשים לקבוצה ג'</w:t>
      </w:r>
      <w:r w:rsidR="003C2A2F" w:rsidRPr="003C2A2F">
        <w:rPr>
          <w:rFonts w:cs="David" w:hint="cs"/>
          <w:rtl/>
        </w:rPr>
        <w:t>.</w:t>
      </w:r>
      <w:r w:rsidR="003C2A2F">
        <w:rPr>
          <w:rFonts w:cs="David" w:hint="cs"/>
          <w:b/>
          <w:bCs/>
          <w:rtl/>
        </w:rPr>
        <w:t xml:space="preserve"> </w:t>
      </w:r>
    </w:p>
    <w:p w:rsidR="00834088" w:rsidRDefault="00F24104" w:rsidP="00307798">
      <w:pPr>
        <w:numPr>
          <w:ilvl w:val="0"/>
          <w:numId w:val="4"/>
        </w:numPr>
        <w:tabs>
          <w:tab w:val="num" w:pos="0"/>
        </w:tabs>
        <w:spacing w:before="100" w:beforeAutospacing="1" w:after="100" w:afterAutospacing="1" w:line="360" w:lineRule="auto"/>
        <w:ind w:left="0"/>
        <w:rPr>
          <w:rFonts w:cs="David"/>
          <w:b/>
          <w:bCs/>
        </w:rPr>
      </w:pPr>
      <w:r>
        <w:rPr>
          <w:rFonts w:cs="David" w:hint="cs"/>
          <w:b/>
          <w:bCs/>
          <w:rtl/>
        </w:rPr>
        <w:t xml:space="preserve">         </w:t>
      </w:r>
      <w:r w:rsidR="003C2A2F" w:rsidRPr="00307798">
        <w:rPr>
          <w:rFonts w:cs="David" w:hint="cs"/>
          <w:b/>
          <w:bCs/>
          <w:rtl/>
        </w:rPr>
        <w:t xml:space="preserve">החלטה: מוזאון פתח תקוה לאמנות יעלה </w:t>
      </w:r>
      <w:r>
        <w:rPr>
          <w:rFonts w:cs="David" w:hint="cs"/>
          <w:b/>
          <w:bCs/>
          <w:rtl/>
        </w:rPr>
        <w:t xml:space="preserve">בסיווג </w:t>
      </w:r>
      <w:r w:rsidR="003C2A2F" w:rsidRPr="00307798">
        <w:rPr>
          <w:rFonts w:cs="David" w:hint="cs"/>
          <w:b/>
          <w:bCs/>
          <w:rtl/>
        </w:rPr>
        <w:t>לקבוצה ג'.</w:t>
      </w:r>
    </w:p>
    <w:p w:rsidR="004B4AC1" w:rsidRDefault="004B4AC1" w:rsidP="00307798">
      <w:pPr>
        <w:numPr>
          <w:ilvl w:val="0"/>
          <w:numId w:val="4"/>
        </w:numPr>
        <w:tabs>
          <w:tab w:val="num" w:pos="0"/>
        </w:tabs>
        <w:spacing w:before="100" w:beforeAutospacing="1" w:after="100" w:afterAutospacing="1" w:line="360" w:lineRule="auto"/>
        <w:ind w:left="0"/>
        <w:rPr>
          <w:rFonts w:cs="David"/>
          <w:b/>
          <w:bCs/>
        </w:rPr>
      </w:pPr>
    </w:p>
    <w:p w:rsidR="00364504" w:rsidRPr="00364504" w:rsidRDefault="00307798" w:rsidP="00364504">
      <w:pPr>
        <w:numPr>
          <w:ilvl w:val="0"/>
          <w:numId w:val="4"/>
        </w:numPr>
        <w:tabs>
          <w:tab w:val="clear" w:pos="2007"/>
          <w:tab w:val="num" w:pos="1701"/>
        </w:tabs>
        <w:spacing w:before="100" w:beforeAutospacing="1" w:after="100" w:afterAutospacing="1" w:line="360" w:lineRule="auto"/>
        <w:ind w:left="141" w:hanging="567"/>
        <w:rPr>
          <w:rFonts w:cs="David"/>
          <w:b/>
          <w:bCs/>
        </w:rPr>
      </w:pPr>
      <w:r>
        <w:rPr>
          <w:rFonts w:cs="David" w:hint="cs"/>
          <w:b/>
          <w:bCs/>
          <w:rtl/>
        </w:rPr>
        <w:t xml:space="preserve">4. תיקון חוק המוזאונים </w:t>
      </w:r>
      <w:r>
        <w:rPr>
          <w:rFonts w:cs="David"/>
          <w:b/>
          <w:bCs/>
          <w:rtl/>
        </w:rPr>
        <w:t>–</w:t>
      </w:r>
      <w:r>
        <w:rPr>
          <w:rFonts w:cs="David" w:hint="cs"/>
          <w:b/>
          <w:bCs/>
          <w:rtl/>
        </w:rPr>
        <w:t xml:space="preserve"> </w:t>
      </w:r>
      <w:r>
        <w:rPr>
          <w:rFonts w:cs="David" w:hint="cs"/>
          <w:rtl/>
        </w:rPr>
        <w:t xml:space="preserve">עיקרי התיקונים שהוצעו ע"י ועדת </w:t>
      </w:r>
      <w:r w:rsidR="00F24104">
        <w:rPr>
          <w:rFonts w:cs="David" w:hint="cs"/>
          <w:rtl/>
        </w:rPr>
        <w:t>ה</w:t>
      </w:r>
      <w:r>
        <w:rPr>
          <w:rFonts w:cs="David" w:hint="cs"/>
          <w:rtl/>
        </w:rPr>
        <w:t xml:space="preserve">משנה לחקיקה </w:t>
      </w:r>
      <w:r w:rsidR="0058272E">
        <w:rPr>
          <w:rFonts w:cs="David" w:hint="cs"/>
          <w:rtl/>
        </w:rPr>
        <w:t xml:space="preserve">שמונתה עוד בשנת 2008, הוצגו </w:t>
      </w:r>
      <w:r w:rsidR="00364504">
        <w:rPr>
          <w:rFonts w:cs="David" w:hint="cs"/>
          <w:rtl/>
        </w:rPr>
        <w:t xml:space="preserve">  </w:t>
      </w:r>
    </w:p>
    <w:p w:rsidR="0058272E" w:rsidRPr="0058272E" w:rsidRDefault="00364504" w:rsidP="00364504">
      <w:pPr>
        <w:numPr>
          <w:ilvl w:val="0"/>
          <w:numId w:val="4"/>
        </w:numPr>
        <w:tabs>
          <w:tab w:val="clear" w:pos="2007"/>
          <w:tab w:val="num" w:pos="1701"/>
        </w:tabs>
        <w:spacing w:before="100" w:beforeAutospacing="1" w:after="100" w:afterAutospacing="1" w:line="360" w:lineRule="auto"/>
        <w:ind w:left="141" w:hanging="567"/>
        <w:rPr>
          <w:rFonts w:cs="David"/>
          <w:b/>
          <w:bCs/>
        </w:rPr>
      </w:pPr>
      <w:r>
        <w:rPr>
          <w:rFonts w:cs="David" w:hint="cs"/>
          <w:b/>
          <w:bCs/>
          <w:rtl/>
        </w:rPr>
        <w:t xml:space="preserve">    </w:t>
      </w:r>
      <w:r w:rsidR="0058272E">
        <w:rPr>
          <w:rFonts w:cs="David" w:hint="cs"/>
          <w:rtl/>
        </w:rPr>
        <w:t xml:space="preserve">ע"י עידית עמיחי ועו"ד מיטל שרעבי. </w:t>
      </w:r>
      <w:r w:rsidR="008D1609">
        <w:rPr>
          <w:rFonts w:cs="David" w:hint="cs"/>
          <w:b/>
          <w:bCs/>
          <w:u w:val="single"/>
          <w:rtl/>
        </w:rPr>
        <w:t>מצ"ב כנספח מס' 3</w:t>
      </w:r>
    </w:p>
    <w:p w:rsidR="0015327C" w:rsidRPr="00853F67" w:rsidRDefault="00364504" w:rsidP="00364504">
      <w:pPr>
        <w:numPr>
          <w:ilvl w:val="0"/>
          <w:numId w:val="4"/>
        </w:numPr>
        <w:spacing w:before="100" w:beforeAutospacing="1" w:after="100" w:afterAutospacing="1" w:line="360" w:lineRule="auto"/>
        <w:ind w:left="141"/>
        <w:rPr>
          <w:rFonts w:cs="David"/>
          <w:b/>
          <w:bCs/>
        </w:rPr>
      </w:pPr>
      <w:r>
        <w:rPr>
          <w:rFonts w:cs="David" w:hint="cs"/>
          <w:b/>
          <w:bCs/>
          <w:rtl/>
        </w:rPr>
        <w:t xml:space="preserve">    </w:t>
      </w:r>
      <w:r w:rsidR="0058272E" w:rsidRPr="00853F67">
        <w:rPr>
          <w:rFonts w:cs="David" w:hint="cs"/>
          <w:b/>
          <w:bCs/>
          <w:rtl/>
        </w:rPr>
        <w:t>תהליך  החקיקה</w:t>
      </w:r>
      <w:r w:rsidR="0015327C" w:rsidRPr="00853F67">
        <w:rPr>
          <w:rFonts w:cs="David" w:hint="cs"/>
          <w:b/>
          <w:bCs/>
          <w:rtl/>
        </w:rPr>
        <w:t>:</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b/>
          <w:bCs/>
          <w:rtl/>
        </w:rPr>
        <w:t xml:space="preserve">    </w:t>
      </w:r>
      <w:r w:rsidR="00853F67" w:rsidRPr="00853F67">
        <w:rPr>
          <w:rFonts w:cs="David" w:hint="cs"/>
          <w:b/>
          <w:bCs/>
          <w:rtl/>
        </w:rPr>
        <w:t>תיקוני חוק המוזאונים:</w:t>
      </w:r>
      <w:r w:rsidR="00853F67">
        <w:rPr>
          <w:rFonts w:cs="David" w:hint="cs"/>
          <w:rtl/>
        </w:rPr>
        <w:t xml:space="preserve"> ת</w:t>
      </w:r>
      <w:r w:rsidR="009254E7">
        <w:rPr>
          <w:rFonts w:cs="David" w:hint="cs"/>
          <w:rtl/>
        </w:rPr>
        <w:t>יקוני חוק המוזאונים הומלצו על ידי מועצת המוזאונים בר</w:t>
      </w:r>
      <w:r w:rsidR="00C2450D">
        <w:rPr>
          <w:rFonts w:cs="David" w:hint="cs"/>
          <w:rtl/>
        </w:rPr>
        <w:t>א</w:t>
      </w:r>
      <w:r w:rsidR="009254E7">
        <w:rPr>
          <w:rFonts w:cs="David" w:hint="cs"/>
          <w:rtl/>
        </w:rPr>
        <w:t xml:space="preserve">שות פרופ' רות בן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b/>
          <w:bCs/>
          <w:rtl/>
        </w:rPr>
        <w:t xml:space="preserve">    </w:t>
      </w:r>
      <w:r w:rsidR="009254E7">
        <w:rPr>
          <w:rFonts w:cs="David" w:hint="cs"/>
          <w:rtl/>
        </w:rPr>
        <w:t>ישראל. התיקונים אושרו ע"י השרה והועברו ל</w:t>
      </w:r>
      <w:r w:rsidR="00C2450D">
        <w:rPr>
          <w:rFonts w:cs="David" w:hint="cs"/>
          <w:rtl/>
        </w:rPr>
        <w:t>התייחסות הרפרנט ב</w:t>
      </w:r>
      <w:r w:rsidR="009254E7">
        <w:rPr>
          <w:rFonts w:cs="David" w:hint="cs"/>
          <w:rtl/>
        </w:rPr>
        <w:t>משרד המשפטים</w:t>
      </w:r>
      <w:r w:rsidR="00C2450D">
        <w:rPr>
          <w:rFonts w:cs="David" w:hint="cs"/>
          <w:rtl/>
        </w:rPr>
        <w:t xml:space="preserve"> כנדרש</w:t>
      </w:r>
      <w:r w:rsidR="009254E7">
        <w:rPr>
          <w:rFonts w:cs="David" w:hint="cs"/>
          <w:rtl/>
        </w:rPr>
        <w:t xml:space="preserve">. לאחר דיונים </w:t>
      </w:r>
      <w:r>
        <w:rPr>
          <w:rFonts w:cs="David" w:hint="cs"/>
          <w:rtl/>
        </w:rPr>
        <w:t xml:space="preserve"> </w:t>
      </w:r>
    </w:p>
    <w:p w:rsidR="009254E7"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9254E7">
        <w:rPr>
          <w:rFonts w:cs="David" w:hint="cs"/>
          <w:rtl/>
        </w:rPr>
        <w:t xml:space="preserve">משותפים במשרד המשפטים שארכו כשנה, נעשו מספר תיקונים והתאמות. </w:t>
      </w:r>
    </w:p>
    <w:p w:rsidR="009254E7"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9254E7">
        <w:rPr>
          <w:rFonts w:cs="David" w:hint="cs"/>
          <w:rtl/>
        </w:rPr>
        <w:t>לקראת הצגת התיקונים המעודכנים בפני שרת התרבות</w:t>
      </w:r>
      <w:r w:rsidR="00494C57">
        <w:rPr>
          <w:rFonts w:cs="David" w:hint="cs"/>
          <w:rtl/>
        </w:rPr>
        <w:t>,</w:t>
      </w:r>
      <w:r w:rsidR="009254E7">
        <w:rPr>
          <w:rFonts w:cs="David" w:hint="cs"/>
          <w:rtl/>
        </w:rPr>
        <w:t xml:space="preserve"> מובאים הם לאישור מועצת המוזאונים הנוכחית.</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sidRPr="00EA0242">
        <w:rPr>
          <w:rFonts w:cs="David" w:hint="cs"/>
          <w:rtl/>
        </w:rPr>
        <w:t xml:space="preserve">לאחר קבלת אישור השרה ההליך הוא </w:t>
      </w:r>
      <w:r w:rsidR="00C2450D">
        <w:rPr>
          <w:rFonts w:cs="David" w:hint="cs"/>
          <w:rtl/>
        </w:rPr>
        <w:t xml:space="preserve">הפצת </w:t>
      </w:r>
      <w:r w:rsidR="00EA0242" w:rsidRPr="00EA0242">
        <w:rPr>
          <w:rFonts w:cs="David"/>
          <w:rtl/>
        </w:rPr>
        <w:t xml:space="preserve">תזכיר </w:t>
      </w:r>
      <w:r w:rsidR="00C2450D">
        <w:rPr>
          <w:rFonts w:cs="David" w:hint="cs"/>
          <w:rtl/>
        </w:rPr>
        <w:t>חוק (נוסח לתיקון החוק)</w:t>
      </w:r>
      <w:r w:rsidR="00EA0242" w:rsidRPr="00EA0242">
        <w:rPr>
          <w:rFonts w:cs="David"/>
          <w:rtl/>
        </w:rPr>
        <w:t xml:space="preserve"> על ידי המשרד </w:t>
      </w:r>
      <w:r w:rsidR="00C2450D">
        <w:rPr>
          <w:rFonts w:cs="David" w:hint="cs"/>
          <w:rtl/>
        </w:rPr>
        <w:t>(ש</w:t>
      </w:r>
      <w:r w:rsidR="00EA0242" w:rsidRPr="00EA0242">
        <w:rPr>
          <w:rFonts w:cs="David"/>
          <w:rtl/>
        </w:rPr>
        <w:t xml:space="preserve">ממונה על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sidRPr="00EA0242">
        <w:rPr>
          <w:rFonts w:cs="David"/>
          <w:rtl/>
        </w:rPr>
        <w:t>ביצוע החוק</w:t>
      </w:r>
      <w:r w:rsidR="00C2450D">
        <w:rPr>
          <w:rFonts w:cs="David" w:hint="cs"/>
          <w:rtl/>
        </w:rPr>
        <w:t>)</w:t>
      </w:r>
      <w:r w:rsidR="00EA0242" w:rsidRPr="00EA0242">
        <w:rPr>
          <w:rFonts w:cs="David"/>
          <w:rtl/>
        </w:rPr>
        <w:t xml:space="preserve"> </w:t>
      </w:r>
      <w:r w:rsidR="00494C57">
        <w:rPr>
          <w:rFonts w:cs="David" w:hint="cs"/>
          <w:rtl/>
        </w:rPr>
        <w:t>בו נקובה ה</w:t>
      </w:r>
      <w:r w:rsidR="00EA0242" w:rsidRPr="00EA0242">
        <w:rPr>
          <w:rFonts w:cs="David"/>
          <w:rtl/>
        </w:rPr>
        <w:t xml:space="preserve">תקופה </w:t>
      </w:r>
      <w:r w:rsidR="00494C57">
        <w:rPr>
          <w:rFonts w:cs="David" w:hint="cs"/>
          <w:rtl/>
        </w:rPr>
        <w:t xml:space="preserve">הנדרשת </w:t>
      </w:r>
      <w:r w:rsidR="00EA0242" w:rsidRPr="00EA0242">
        <w:rPr>
          <w:rFonts w:cs="David"/>
          <w:rtl/>
        </w:rPr>
        <w:t xml:space="preserve">לתגובות הציבור. רק לאחר מכן ניתן להמשיך בקידום הליכי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sidRPr="00EA0242">
        <w:rPr>
          <w:rFonts w:cs="David"/>
          <w:rtl/>
        </w:rPr>
        <w:t xml:space="preserve">החקיקה, </w:t>
      </w:r>
      <w:r w:rsidR="00C2450D">
        <w:rPr>
          <w:rFonts w:cs="David" w:hint="cs"/>
          <w:rtl/>
        </w:rPr>
        <w:t>דיון ב</w:t>
      </w:r>
      <w:r w:rsidR="00853F67">
        <w:rPr>
          <w:rFonts w:cs="David" w:hint="cs"/>
          <w:rtl/>
        </w:rPr>
        <w:t>ו</w:t>
      </w:r>
      <w:r w:rsidR="00C2450D">
        <w:rPr>
          <w:rFonts w:cs="David" w:hint="cs"/>
          <w:rtl/>
        </w:rPr>
        <w:t>ועדת שרים לענייני חקיקה</w:t>
      </w:r>
      <w:r w:rsidR="00EA0242" w:rsidRPr="00EA0242">
        <w:rPr>
          <w:rFonts w:cs="David"/>
          <w:rtl/>
        </w:rPr>
        <w:t xml:space="preserve"> והבאתה בפני הכנסת</w:t>
      </w:r>
      <w:r w:rsidR="00EA0242" w:rsidRPr="00EA0242">
        <w:rPr>
          <w:rFonts w:cs="David" w:hint="cs"/>
          <w:rtl/>
        </w:rPr>
        <w:t xml:space="preserve">. </w:t>
      </w:r>
      <w:r w:rsidR="0015327C" w:rsidRPr="00EA0242">
        <w:rPr>
          <w:rFonts w:cs="David" w:hint="cs"/>
          <w:rtl/>
        </w:rPr>
        <w:t xml:space="preserve">הכנסת אמורה לאשר את ההצעות בשלוש </w:t>
      </w:r>
      <w:r>
        <w:rPr>
          <w:rFonts w:cs="David" w:hint="cs"/>
          <w:rtl/>
        </w:rPr>
        <w:t xml:space="preserve"> </w:t>
      </w:r>
    </w:p>
    <w:p w:rsidR="0015327C" w:rsidRPr="00EA0242"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15327C" w:rsidRPr="00EA0242">
        <w:rPr>
          <w:rFonts w:cs="David" w:hint="cs"/>
          <w:rtl/>
        </w:rPr>
        <w:t>קריאות.</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C2450D">
        <w:rPr>
          <w:rFonts w:cs="David" w:hint="cs"/>
          <w:rtl/>
        </w:rPr>
        <w:t xml:space="preserve">במהלך הקריאות </w:t>
      </w:r>
      <w:r w:rsidR="0015327C">
        <w:rPr>
          <w:rFonts w:cs="David" w:hint="cs"/>
          <w:rtl/>
        </w:rPr>
        <w:t>ההצעות יידונו בוועדת החינוך</w:t>
      </w:r>
      <w:r w:rsidR="00C2450D">
        <w:rPr>
          <w:rFonts w:cs="David" w:hint="cs"/>
          <w:rtl/>
        </w:rPr>
        <w:t xml:space="preserve"> של הכנסת</w:t>
      </w:r>
      <w:r w:rsidR="0015327C">
        <w:rPr>
          <w:rFonts w:cs="David" w:hint="cs"/>
          <w:rtl/>
        </w:rPr>
        <w:t xml:space="preserve">, </w:t>
      </w:r>
      <w:r w:rsidR="00803EFE">
        <w:rPr>
          <w:rFonts w:cs="David" w:hint="cs"/>
          <w:rtl/>
        </w:rPr>
        <w:t>וייתכן</w:t>
      </w:r>
      <w:r w:rsidR="00C2450D">
        <w:rPr>
          <w:rFonts w:cs="David" w:hint="cs"/>
          <w:rtl/>
        </w:rPr>
        <w:t xml:space="preserve"> שלאור התהליך שתואר </w:t>
      </w:r>
      <w:r w:rsidR="0015327C">
        <w:rPr>
          <w:rFonts w:cs="David" w:hint="cs"/>
          <w:rtl/>
        </w:rPr>
        <w:t xml:space="preserve">יהיו שינויים </w:t>
      </w:r>
      <w:r>
        <w:rPr>
          <w:rFonts w:cs="David" w:hint="cs"/>
          <w:rtl/>
        </w:rPr>
        <w:t xml:space="preserve"> </w:t>
      </w:r>
    </w:p>
    <w:p w:rsidR="00307798"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15327C">
        <w:rPr>
          <w:rFonts w:cs="David" w:hint="cs"/>
          <w:rtl/>
        </w:rPr>
        <w:t>נוספים</w:t>
      </w:r>
      <w:r w:rsidR="00C2450D">
        <w:rPr>
          <w:rFonts w:cs="David" w:hint="cs"/>
          <w:rtl/>
        </w:rPr>
        <w:t xml:space="preserve"> בנוסח המוצע לתיקון</w:t>
      </w:r>
      <w:r w:rsidR="0015327C">
        <w:rPr>
          <w:rFonts w:cs="David" w:hint="cs"/>
          <w:rtl/>
        </w:rPr>
        <w:t>.</w:t>
      </w:r>
    </w:p>
    <w:p w:rsidR="00853F67" w:rsidRDefault="00853F67" w:rsidP="00364504">
      <w:pPr>
        <w:numPr>
          <w:ilvl w:val="0"/>
          <w:numId w:val="4"/>
        </w:numPr>
        <w:spacing w:before="100" w:beforeAutospacing="1" w:after="100" w:afterAutospacing="1" w:line="360" w:lineRule="auto"/>
        <w:ind w:left="141"/>
        <w:rPr>
          <w:rFonts w:cs="David"/>
        </w:rPr>
      </w:pPr>
    </w:p>
    <w:p w:rsidR="00803EFE" w:rsidRPr="00EA0242" w:rsidRDefault="00364504" w:rsidP="00364504">
      <w:pPr>
        <w:numPr>
          <w:ilvl w:val="0"/>
          <w:numId w:val="4"/>
        </w:numPr>
        <w:spacing w:before="100" w:beforeAutospacing="1" w:after="100" w:afterAutospacing="1" w:line="360" w:lineRule="auto"/>
        <w:ind w:left="141"/>
        <w:rPr>
          <w:rFonts w:cs="David"/>
        </w:rPr>
      </w:pPr>
      <w:r>
        <w:rPr>
          <w:rFonts w:cs="David" w:hint="cs"/>
          <w:b/>
          <w:bCs/>
          <w:rtl/>
        </w:rPr>
        <w:t xml:space="preserve">    </w:t>
      </w:r>
      <w:r w:rsidR="00803EFE" w:rsidRPr="00853F67">
        <w:rPr>
          <w:rFonts w:cs="David" w:hint="cs"/>
          <w:b/>
          <w:bCs/>
          <w:rtl/>
        </w:rPr>
        <w:t>תיקון התקנות:</w:t>
      </w:r>
      <w:r w:rsidR="00803EFE" w:rsidRPr="00EA0242">
        <w:rPr>
          <w:rFonts w:cs="David" w:hint="cs"/>
          <w:rtl/>
        </w:rPr>
        <w:t xml:space="preserve"> </w:t>
      </w:r>
      <w:r w:rsidR="00803EFE">
        <w:rPr>
          <w:rFonts w:cs="David" w:hint="cs"/>
          <w:rtl/>
        </w:rPr>
        <w:t>לאחר אישור השרה, ההצעות יועברו באמצעותה לו</w:t>
      </w:r>
      <w:r w:rsidR="004B4AC1">
        <w:rPr>
          <w:rFonts w:cs="David" w:hint="cs"/>
          <w:rtl/>
        </w:rPr>
        <w:t>ו</w:t>
      </w:r>
      <w:r w:rsidR="00803EFE">
        <w:rPr>
          <w:rFonts w:cs="David" w:hint="cs"/>
          <w:rtl/>
        </w:rPr>
        <w:t xml:space="preserve">עדת החינוך </w:t>
      </w:r>
      <w:r w:rsidR="00494C57">
        <w:rPr>
          <w:rFonts w:cs="David" w:hint="cs"/>
          <w:rtl/>
        </w:rPr>
        <w:t>של ה</w:t>
      </w:r>
      <w:r w:rsidR="00803EFE">
        <w:rPr>
          <w:rFonts w:cs="David" w:hint="cs"/>
          <w:rtl/>
        </w:rPr>
        <w:t>כנסת</w:t>
      </w:r>
      <w:r w:rsidR="00C2450D">
        <w:rPr>
          <w:rFonts w:cs="David" w:hint="cs"/>
          <w:rtl/>
        </w:rPr>
        <w:t xml:space="preserve"> לדיון ו</w:t>
      </w:r>
      <w:r w:rsidR="00494C57">
        <w:rPr>
          <w:rFonts w:cs="David" w:hint="cs"/>
          <w:rtl/>
        </w:rPr>
        <w:t>ל</w:t>
      </w:r>
      <w:r w:rsidR="00C2450D">
        <w:rPr>
          <w:rFonts w:cs="David" w:hint="cs"/>
          <w:rtl/>
        </w:rPr>
        <w:t>אישור</w:t>
      </w:r>
      <w:r w:rsidR="00803EFE">
        <w:rPr>
          <w:rFonts w:cs="David" w:hint="cs"/>
          <w:rtl/>
        </w:rPr>
        <w:t>.</w:t>
      </w:r>
    </w:p>
    <w:p w:rsidR="00803EFE"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803EFE" w:rsidRPr="00803EFE">
        <w:rPr>
          <w:rFonts w:cs="David" w:hint="cs"/>
          <w:rtl/>
        </w:rPr>
        <w:t xml:space="preserve">אין חובה להעביר </w:t>
      </w:r>
      <w:r w:rsidR="00803EFE">
        <w:rPr>
          <w:rFonts w:cs="David" w:hint="cs"/>
          <w:rtl/>
        </w:rPr>
        <w:t xml:space="preserve">את התקנות </w:t>
      </w:r>
      <w:r w:rsidR="00803EFE" w:rsidRPr="00803EFE">
        <w:rPr>
          <w:rFonts w:cs="David" w:hint="cs"/>
          <w:rtl/>
        </w:rPr>
        <w:t>להערות הציבור.</w:t>
      </w:r>
      <w:r w:rsidR="00C2450D">
        <w:rPr>
          <w:rFonts w:cs="David" w:hint="cs"/>
          <w:rtl/>
        </w:rPr>
        <w:t xml:space="preserve"> החוק והתקנות ייכנסו לתוקף עם פרסום הנוסח ברשומות.</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803EFE">
        <w:rPr>
          <w:rFonts w:cs="David" w:hint="cs"/>
          <w:rtl/>
        </w:rPr>
        <w:t xml:space="preserve">בדיון בהצעה לתיקון סעיף 7 בחוק, הוצע לשקול ביטול האפשרות להעביר מוצגים ממוזאון שאינו ממלא את </w:t>
      </w:r>
      <w:r>
        <w:rPr>
          <w:rFonts w:cs="David" w:hint="cs"/>
          <w:rtl/>
        </w:rPr>
        <w:t xml:space="preserve">  </w:t>
      </w:r>
    </w:p>
    <w:p w:rsidR="00364504"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803EFE">
        <w:rPr>
          <w:rFonts w:cs="David" w:hint="cs"/>
          <w:rtl/>
        </w:rPr>
        <w:t>הוראות השימור, למשמורת של אדם אחר שיקבע בית המשפט.</w:t>
      </w:r>
      <w:r w:rsidR="00EA0242">
        <w:rPr>
          <w:rFonts w:cs="David" w:hint="cs"/>
          <w:rtl/>
        </w:rPr>
        <w:t xml:space="preserve"> ד"ר מרטין וייל שהיה אז יו"ר ועדת החקיקה </w:t>
      </w:r>
      <w:r>
        <w:rPr>
          <w:rFonts w:cs="David" w:hint="cs"/>
          <w:rtl/>
        </w:rPr>
        <w:t xml:space="preserve"> </w:t>
      </w:r>
    </w:p>
    <w:p w:rsidR="00803EFE"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Pr>
          <w:rFonts w:cs="David" w:hint="cs"/>
          <w:rtl/>
        </w:rPr>
        <w:t>ה</w:t>
      </w:r>
      <w:r w:rsidR="00F254BC">
        <w:rPr>
          <w:rFonts w:cs="David" w:hint="cs"/>
          <w:rtl/>
        </w:rPr>
        <w:t>וא שהציע תיקון זה. מוצע לבדוק א</w:t>
      </w:r>
      <w:r w:rsidR="00EA0242">
        <w:rPr>
          <w:rFonts w:cs="David" w:hint="cs"/>
          <w:rtl/>
        </w:rPr>
        <w:t xml:space="preserve">תו בשנית לקראת הבאת הנושא בפני השרה. </w:t>
      </w:r>
    </w:p>
    <w:p w:rsidR="00EA0242" w:rsidRDefault="00EA0242" w:rsidP="00364504">
      <w:pPr>
        <w:numPr>
          <w:ilvl w:val="0"/>
          <w:numId w:val="4"/>
        </w:numPr>
        <w:spacing w:before="100" w:beforeAutospacing="1" w:after="100" w:afterAutospacing="1" w:line="360" w:lineRule="auto"/>
        <w:ind w:left="141"/>
        <w:rPr>
          <w:rFonts w:cs="David"/>
        </w:rPr>
      </w:pPr>
    </w:p>
    <w:p w:rsidR="00803EFE"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Pr>
          <w:rFonts w:cs="David" w:hint="cs"/>
          <w:rtl/>
        </w:rPr>
        <w:t xml:space="preserve">התעורר דיון בנוגע לניסוח </w:t>
      </w:r>
      <w:r w:rsidR="00803EFE">
        <w:rPr>
          <w:rFonts w:cs="David" w:hint="cs"/>
          <w:rtl/>
        </w:rPr>
        <w:t xml:space="preserve"> סעיפים 8 </w:t>
      </w:r>
      <w:r w:rsidR="00D9204A">
        <w:rPr>
          <w:rFonts w:cs="David"/>
          <w:rtl/>
        </w:rPr>
        <w:t>–</w:t>
      </w:r>
      <w:r w:rsidR="00803EFE">
        <w:rPr>
          <w:rFonts w:cs="David" w:hint="cs"/>
          <w:rtl/>
        </w:rPr>
        <w:t xml:space="preserve"> 9</w:t>
      </w:r>
      <w:r w:rsidR="00D9204A">
        <w:rPr>
          <w:rFonts w:cs="David" w:hint="cs"/>
          <w:rtl/>
        </w:rPr>
        <w:t xml:space="preserve"> בדבר אבחנה בין מוזאון מוכר לבין מוזאון שאינו מוכר.</w:t>
      </w:r>
    </w:p>
    <w:p w:rsidR="00EA0242" w:rsidRDefault="00364504" w:rsidP="00364504">
      <w:pPr>
        <w:numPr>
          <w:ilvl w:val="0"/>
          <w:numId w:val="4"/>
        </w:numPr>
        <w:spacing w:before="100" w:beforeAutospacing="1" w:after="100" w:afterAutospacing="1" w:line="360" w:lineRule="auto"/>
        <w:ind w:left="141"/>
        <w:rPr>
          <w:rFonts w:cs="David"/>
        </w:rPr>
      </w:pPr>
      <w:r>
        <w:rPr>
          <w:rFonts w:cs="David" w:hint="cs"/>
          <w:rtl/>
        </w:rPr>
        <w:t xml:space="preserve">    </w:t>
      </w:r>
      <w:r w:rsidR="00EA0242">
        <w:rPr>
          <w:rFonts w:cs="David" w:hint="cs"/>
          <w:rtl/>
        </w:rPr>
        <w:t xml:space="preserve">לאור קבלת ההסבר </w:t>
      </w:r>
      <w:r w:rsidR="00EA0242">
        <w:rPr>
          <w:rFonts w:cs="David"/>
          <w:rtl/>
        </w:rPr>
        <w:t>–</w:t>
      </w:r>
      <w:r w:rsidR="00EA0242">
        <w:rPr>
          <w:rFonts w:cs="David" w:hint="cs"/>
          <w:rtl/>
        </w:rPr>
        <w:t xml:space="preserve"> התיקון לעניין זה </w:t>
      </w:r>
      <w:r w:rsidR="00EA0242" w:rsidRPr="00F254BC">
        <w:rPr>
          <w:rFonts w:cs="David" w:hint="cs"/>
          <w:b/>
          <w:bCs/>
          <w:rtl/>
        </w:rPr>
        <w:t>אושר</w:t>
      </w:r>
      <w:r w:rsidR="00EA0242">
        <w:rPr>
          <w:rFonts w:cs="David" w:hint="cs"/>
          <w:rtl/>
        </w:rPr>
        <w:t xml:space="preserve">. </w:t>
      </w:r>
    </w:p>
    <w:p w:rsidR="00364504" w:rsidRDefault="00364504" w:rsidP="00364504">
      <w:pPr>
        <w:spacing w:before="100" w:beforeAutospacing="1" w:after="100" w:afterAutospacing="1"/>
        <w:ind w:left="141"/>
        <w:rPr>
          <w:rFonts w:cs="David"/>
          <w:rtl/>
        </w:rPr>
      </w:pPr>
      <w:r>
        <w:rPr>
          <w:rFonts w:cs="David" w:hint="cs"/>
          <w:rtl/>
        </w:rPr>
        <w:t xml:space="preserve">     </w:t>
      </w:r>
      <w:r w:rsidR="003D3C8C">
        <w:rPr>
          <w:rFonts w:cs="David" w:hint="cs"/>
          <w:rtl/>
        </w:rPr>
        <w:t xml:space="preserve">יש לתקן ולאחד את המילה מוזאון בכל מסמך התיקונים כך שתהיה ללא האות י', בהתאם לדרישות </w:t>
      </w:r>
      <w:r>
        <w:rPr>
          <w:rFonts w:cs="David" w:hint="cs"/>
          <w:rtl/>
        </w:rPr>
        <w:t xml:space="preserve">                     </w:t>
      </w:r>
    </w:p>
    <w:p w:rsidR="003D3C8C" w:rsidRDefault="00364504" w:rsidP="002521C4">
      <w:pPr>
        <w:spacing w:before="100" w:beforeAutospacing="1" w:after="100" w:afterAutospacing="1" w:line="360" w:lineRule="auto"/>
        <w:ind w:left="141"/>
        <w:rPr>
          <w:rFonts w:cs="David"/>
        </w:rPr>
      </w:pPr>
      <w:r>
        <w:rPr>
          <w:rFonts w:cs="David" w:hint="cs"/>
          <w:rtl/>
        </w:rPr>
        <w:t xml:space="preserve">     </w:t>
      </w:r>
      <w:r w:rsidR="003D3C8C">
        <w:rPr>
          <w:rFonts w:cs="David" w:hint="cs"/>
          <w:rtl/>
        </w:rPr>
        <w:t>האקדמיה ללשון עברית.</w:t>
      </w:r>
    </w:p>
    <w:p w:rsidR="00EA0242" w:rsidRDefault="00D9204A" w:rsidP="002521C4">
      <w:pPr>
        <w:spacing w:before="100" w:beforeAutospacing="1" w:after="100" w:afterAutospacing="1" w:line="360" w:lineRule="auto"/>
        <w:rPr>
          <w:rFonts w:cs="David"/>
          <w:rtl/>
        </w:rPr>
      </w:pPr>
      <w:r>
        <w:rPr>
          <w:rFonts w:cs="David" w:hint="cs"/>
          <w:b/>
          <w:bCs/>
          <w:rtl/>
        </w:rPr>
        <w:t xml:space="preserve">5. תוספת במבחני התמיכה לפרויקט שימור </w:t>
      </w:r>
      <w:r>
        <w:rPr>
          <w:rFonts w:cs="David"/>
          <w:b/>
          <w:bCs/>
          <w:rtl/>
        </w:rPr>
        <w:t>–</w:t>
      </w:r>
      <w:r>
        <w:rPr>
          <w:rFonts w:cs="David" w:hint="cs"/>
          <w:b/>
          <w:bCs/>
          <w:rtl/>
        </w:rPr>
        <w:t xml:space="preserve"> </w:t>
      </w:r>
      <w:r w:rsidR="002521C4">
        <w:rPr>
          <w:rFonts w:cs="David" w:hint="cs"/>
          <w:rtl/>
        </w:rPr>
        <w:t xml:space="preserve">מציגה  עידית עמיחי. </w:t>
      </w:r>
      <w:r>
        <w:rPr>
          <w:rFonts w:cs="David" w:hint="cs"/>
          <w:rtl/>
        </w:rPr>
        <w:t xml:space="preserve">אגודת המשמרים פנתה למחלקה למוזאונים בבקשה למצוא דרך </w:t>
      </w:r>
      <w:r w:rsidR="00364504">
        <w:rPr>
          <w:rFonts w:cs="David" w:hint="cs"/>
          <w:rtl/>
        </w:rPr>
        <w:t xml:space="preserve"> </w:t>
      </w:r>
      <w:r>
        <w:rPr>
          <w:rFonts w:cs="David" w:hint="cs"/>
          <w:rtl/>
        </w:rPr>
        <w:t xml:space="preserve">לסייע להכשרת דור חדש של משמרים, שכן בעלי מקצוע רבים בתחום השימור יוצאים ממעגל העבודה ואין </w:t>
      </w:r>
      <w:r w:rsidR="00494C57">
        <w:rPr>
          <w:rFonts w:cs="David" w:hint="cs"/>
          <w:rtl/>
        </w:rPr>
        <w:t>לו</w:t>
      </w:r>
      <w:r w:rsidR="002521C4">
        <w:rPr>
          <w:rFonts w:cs="David" w:hint="cs"/>
          <w:rtl/>
        </w:rPr>
        <w:t xml:space="preserve"> </w:t>
      </w:r>
      <w:r w:rsidR="00364504">
        <w:rPr>
          <w:rFonts w:cs="David" w:hint="cs"/>
          <w:rtl/>
        </w:rPr>
        <w:t xml:space="preserve"> </w:t>
      </w:r>
      <w:r>
        <w:rPr>
          <w:rFonts w:cs="David" w:hint="cs"/>
          <w:rtl/>
        </w:rPr>
        <w:t>המשכיות. במיוחד קריטי חוסר במשמרי הטקסטיל והנייר.</w:t>
      </w:r>
      <w:r w:rsidR="002521C4">
        <w:rPr>
          <w:rFonts w:cs="David" w:hint="cs"/>
          <w:rtl/>
        </w:rPr>
        <w:t xml:space="preserve"> </w:t>
      </w:r>
      <w:r w:rsidR="00364504">
        <w:rPr>
          <w:rFonts w:cs="David" w:hint="cs"/>
          <w:rtl/>
        </w:rPr>
        <w:t xml:space="preserve">    </w:t>
      </w:r>
      <w:r w:rsidR="00EA0242">
        <w:rPr>
          <w:rFonts w:cs="David" w:hint="cs"/>
          <w:rtl/>
        </w:rPr>
        <w:t xml:space="preserve">יש להיערך לפעולה יסודית לחיזוק מעמד המשמרים בישראל. </w:t>
      </w:r>
    </w:p>
    <w:p w:rsidR="00D9204A" w:rsidRDefault="00EA0242" w:rsidP="002521C4">
      <w:pPr>
        <w:spacing w:before="100" w:beforeAutospacing="1" w:after="100" w:afterAutospacing="1" w:line="360" w:lineRule="auto"/>
        <w:rPr>
          <w:rFonts w:cs="David"/>
          <w:rtl/>
        </w:rPr>
      </w:pPr>
      <w:r>
        <w:rPr>
          <w:rFonts w:cs="David" w:hint="cs"/>
          <w:rtl/>
        </w:rPr>
        <w:t xml:space="preserve">כצעד ראשון </w:t>
      </w:r>
      <w:r w:rsidR="00D9204A">
        <w:rPr>
          <w:rFonts w:cs="David" w:hint="cs"/>
          <w:rtl/>
        </w:rPr>
        <w:t xml:space="preserve">מוצע להוסיף למבחני התמיכה בפרויקט השימור של אוספי המוזאונים, </w:t>
      </w:r>
      <w:r>
        <w:rPr>
          <w:rFonts w:cs="David" w:hint="cs"/>
          <w:rtl/>
        </w:rPr>
        <w:t>פרויקט המאפשר</w:t>
      </w:r>
      <w:r w:rsidR="00364504">
        <w:rPr>
          <w:rFonts w:cs="David" w:hint="cs"/>
          <w:rtl/>
        </w:rPr>
        <w:t xml:space="preserve"> </w:t>
      </w:r>
      <w:r>
        <w:rPr>
          <w:rFonts w:cs="David" w:hint="cs"/>
          <w:rtl/>
        </w:rPr>
        <w:t>ל</w:t>
      </w:r>
      <w:r w:rsidR="00F254BC">
        <w:rPr>
          <w:rFonts w:cs="David" w:hint="cs"/>
          <w:rtl/>
        </w:rPr>
        <w:t>מ</w:t>
      </w:r>
      <w:r w:rsidR="00D9204A">
        <w:rPr>
          <w:rFonts w:cs="David" w:hint="cs"/>
          <w:rtl/>
        </w:rPr>
        <w:t>שמרים ש</w:t>
      </w:r>
      <w:r>
        <w:rPr>
          <w:rFonts w:cs="David" w:hint="cs"/>
          <w:rtl/>
        </w:rPr>
        <w:t>עובדים במ</w:t>
      </w:r>
      <w:r w:rsidR="003D3C8C">
        <w:rPr>
          <w:rFonts w:cs="David" w:hint="cs"/>
          <w:rtl/>
        </w:rPr>
        <w:t>וז</w:t>
      </w:r>
      <w:r>
        <w:rPr>
          <w:rFonts w:cs="David" w:hint="cs"/>
          <w:rtl/>
        </w:rPr>
        <w:t xml:space="preserve">אונים תמיכה בהשתלמויות קצרות מועד </w:t>
      </w:r>
      <w:r w:rsidR="00D9204A">
        <w:rPr>
          <w:rFonts w:cs="David" w:hint="cs"/>
          <w:rtl/>
        </w:rPr>
        <w:t xml:space="preserve">בארץ ובעיקר בחו"ל ולהרחיב את הידע </w:t>
      </w:r>
      <w:r w:rsidR="00364504">
        <w:rPr>
          <w:rFonts w:cs="David" w:hint="cs"/>
          <w:rtl/>
        </w:rPr>
        <w:t xml:space="preserve">   </w:t>
      </w:r>
      <w:r w:rsidR="002521C4">
        <w:rPr>
          <w:rFonts w:cs="David" w:hint="cs"/>
          <w:rtl/>
        </w:rPr>
        <w:t xml:space="preserve"> </w:t>
      </w:r>
      <w:r w:rsidR="00364504">
        <w:rPr>
          <w:rFonts w:cs="David" w:hint="cs"/>
          <w:rtl/>
        </w:rPr>
        <w:t xml:space="preserve"> </w:t>
      </w:r>
      <w:r w:rsidR="00D9204A">
        <w:rPr>
          <w:rFonts w:cs="David" w:hint="cs"/>
          <w:rtl/>
        </w:rPr>
        <w:t>שלהם בתחום מומחיותם.</w:t>
      </w:r>
      <w:r w:rsidR="004B4AC1">
        <w:rPr>
          <w:rFonts w:cs="David" w:hint="cs"/>
          <w:rtl/>
        </w:rPr>
        <w:t xml:space="preserve"> </w:t>
      </w:r>
    </w:p>
    <w:p w:rsidR="004B4AC1" w:rsidRDefault="00364504" w:rsidP="00364504">
      <w:pPr>
        <w:spacing w:before="100" w:beforeAutospacing="1" w:after="100" w:afterAutospacing="1"/>
        <w:rPr>
          <w:rFonts w:cs="David"/>
          <w:b/>
          <w:bCs/>
          <w:rtl/>
        </w:rPr>
      </w:pPr>
      <w:r w:rsidRPr="00364504">
        <w:rPr>
          <w:rFonts w:cs="David" w:hint="cs"/>
          <w:b/>
          <w:bCs/>
          <w:rtl/>
        </w:rPr>
        <w:t xml:space="preserve">     </w:t>
      </w:r>
      <w:r w:rsidR="004B4AC1" w:rsidRPr="00F254BC">
        <w:rPr>
          <w:rFonts w:cs="David" w:hint="cs"/>
          <w:b/>
          <w:bCs/>
          <w:u w:val="single"/>
          <w:rtl/>
        </w:rPr>
        <w:t>ההצעה המופיעה בנספח</w:t>
      </w:r>
      <w:r w:rsidR="00F254BC" w:rsidRPr="00F254BC">
        <w:rPr>
          <w:rFonts w:cs="David" w:hint="cs"/>
          <w:b/>
          <w:bCs/>
          <w:u w:val="single"/>
          <w:rtl/>
        </w:rPr>
        <w:t xml:space="preserve"> מספר </w:t>
      </w:r>
      <w:r w:rsidR="008D1609">
        <w:rPr>
          <w:rFonts w:cs="David" w:hint="cs"/>
          <w:b/>
          <w:bCs/>
          <w:u w:val="single"/>
          <w:rtl/>
        </w:rPr>
        <w:t>4</w:t>
      </w:r>
      <w:r w:rsidR="003D3C8C" w:rsidRPr="00853F67">
        <w:rPr>
          <w:rFonts w:cs="David" w:hint="cs"/>
          <w:b/>
          <w:bCs/>
          <w:rtl/>
        </w:rPr>
        <w:t xml:space="preserve">  - </w:t>
      </w:r>
      <w:r w:rsidR="004B4AC1" w:rsidRPr="00853F67">
        <w:rPr>
          <w:rFonts w:cs="David" w:hint="cs"/>
          <w:b/>
          <w:bCs/>
          <w:rtl/>
        </w:rPr>
        <w:t>מאושרת.</w:t>
      </w:r>
    </w:p>
    <w:p w:rsidR="005F1BD5" w:rsidRDefault="005F1BD5" w:rsidP="005F1BD5">
      <w:pPr>
        <w:spacing w:before="100" w:beforeAutospacing="1" w:after="100" w:afterAutospacing="1" w:line="360" w:lineRule="auto"/>
        <w:rPr>
          <w:rFonts w:cs="David"/>
          <w:rtl/>
        </w:rPr>
      </w:pPr>
    </w:p>
    <w:p w:rsidR="005F1BD5" w:rsidRPr="005F1BD5" w:rsidRDefault="005F1BD5" w:rsidP="005F1BD5">
      <w:pPr>
        <w:spacing w:before="100" w:beforeAutospacing="1" w:after="100" w:afterAutospacing="1" w:line="360" w:lineRule="auto"/>
        <w:rPr>
          <w:rFonts w:cs="David"/>
          <w:rtl/>
        </w:rPr>
      </w:pPr>
      <w:r w:rsidRPr="005F1BD5">
        <w:rPr>
          <w:rFonts w:cs="David" w:hint="cs"/>
          <w:rtl/>
        </w:rPr>
        <w:t xml:space="preserve"> </w:t>
      </w:r>
    </w:p>
    <w:p w:rsidR="004B4AC1" w:rsidRDefault="004B4AC1" w:rsidP="005F1BD5">
      <w:pPr>
        <w:spacing w:before="100" w:beforeAutospacing="1" w:after="100" w:afterAutospacing="1" w:line="360" w:lineRule="auto"/>
        <w:rPr>
          <w:rFonts w:cs="David"/>
          <w:rtl/>
        </w:rPr>
      </w:pPr>
    </w:p>
    <w:p w:rsidR="004B4AC1" w:rsidRDefault="004B4AC1" w:rsidP="005F1BD5">
      <w:pPr>
        <w:spacing w:before="100" w:beforeAutospacing="1" w:after="100" w:afterAutospacing="1"/>
        <w:rPr>
          <w:rFonts w:cs="David"/>
          <w:rtl/>
        </w:rPr>
      </w:pPr>
    </w:p>
    <w:p w:rsidR="004B4AC1" w:rsidRDefault="004B4AC1"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8959BA" w:rsidRPr="00FB3D8C" w:rsidRDefault="008959BA" w:rsidP="008959BA">
      <w:pPr>
        <w:spacing w:line="360" w:lineRule="auto"/>
        <w:jc w:val="both"/>
        <w:rPr>
          <w:rFonts w:cs="David"/>
          <w:rtl/>
        </w:rPr>
      </w:pP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rtl/>
        </w:rPr>
        <w:tab/>
      </w:r>
      <w:r w:rsidRPr="00FB3D8C">
        <w:rPr>
          <w:rFonts w:cs="David" w:hint="cs"/>
          <w:rtl/>
        </w:rPr>
        <w:tab/>
      </w:r>
      <w:r w:rsidRPr="00FB3D8C">
        <w:rPr>
          <w:rFonts w:cs="David" w:hint="cs"/>
          <w:rtl/>
        </w:rPr>
        <w:tab/>
      </w:r>
      <w:r w:rsidRPr="00FB3D8C">
        <w:rPr>
          <w:rFonts w:cs="David" w:hint="cs"/>
          <w:rtl/>
        </w:rPr>
        <w:tab/>
      </w:r>
      <w:r w:rsidRPr="00FB3D8C">
        <w:rPr>
          <w:rFonts w:cs="David" w:hint="cs"/>
          <w:rtl/>
        </w:rPr>
        <w:tab/>
      </w:r>
      <w:r w:rsidRPr="00FB3D8C">
        <w:rPr>
          <w:rFonts w:cs="David" w:hint="cs"/>
          <w:rtl/>
        </w:rPr>
        <w:tab/>
      </w:r>
    </w:p>
    <w:p w:rsidR="008959BA" w:rsidRPr="00F254BC" w:rsidRDefault="008959BA" w:rsidP="008959BA">
      <w:pPr>
        <w:spacing w:line="360" w:lineRule="auto"/>
        <w:rPr>
          <w:rFonts w:cs="David"/>
          <w:b/>
          <w:bCs/>
          <w:u w:val="single"/>
          <w:rtl/>
        </w:rPr>
      </w:pPr>
      <w:r w:rsidRPr="00F254BC">
        <w:rPr>
          <w:rFonts w:cs="David" w:hint="cs"/>
          <w:b/>
          <w:bCs/>
          <w:u w:val="single"/>
          <w:rtl/>
        </w:rPr>
        <w:t xml:space="preserve">נספח מספר 1: </w:t>
      </w:r>
    </w:p>
    <w:p w:rsidR="008959BA" w:rsidRDefault="008959BA" w:rsidP="008959BA">
      <w:pPr>
        <w:spacing w:line="360" w:lineRule="auto"/>
        <w:rPr>
          <w:rFonts w:cs="David"/>
          <w:b/>
          <w:bCs/>
          <w:rtl/>
        </w:rPr>
      </w:pPr>
    </w:p>
    <w:p w:rsidR="008959BA" w:rsidRPr="00FB3D8C" w:rsidRDefault="008959BA" w:rsidP="008959BA">
      <w:pPr>
        <w:spacing w:line="360" w:lineRule="auto"/>
        <w:jc w:val="center"/>
        <w:rPr>
          <w:rFonts w:cs="David"/>
          <w:b/>
          <w:bCs/>
          <w:rtl/>
        </w:rPr>
      </w:pPr>
      <w:r w:rsidRPr="00FB3D8C">
        <w:rPr>
          <w:rFonts w:cs="David" w:hint="cs"/>
          <w:b/>
          <w:bCs/>
          <w:rtl/>
        </w:rPr>
        <w:t>השבת רכוש אמנות גזולה</w:t>
      </w: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rtl/>
        </w:rPr>
      </w:pPr>
      <w:r w:rsidRPr="00FB3D8C">
        <w:rPr>
          <w:rFonts w:cs="David" w:hint="cs"/>
          <w:rtl/>
        </w:rPr>
        <w:t>להלן סעיפי המסמך</w:t>
      </w:r>
      <w:r w:rsidRPr="00FB3D8C">
        <w:rPr>
          <w:rFonts w:cs="David"/>
        </w:rPr>
        <w:t xml:space="preserve">: </w:t>
      </w:r>
    </w:p>
    <w:p w:rsidR="008959BA" w:rsidRPr="00FB3D8C" w:rsidRDefault="008959BA" w:rsidP="008959BA">
      <w:pPr>
        <w:spacing w:line="360" w:lineRule="auto"/>
        <w:jc w:val="both"/>
        <w:rPr>
          <w:rFonts w:cs="David"/>
        </w:rPr>
      </w:pPr>
    </w:p>
    <w:p w:rsidR="008959BA" w:rsidRPr="00B75463" w:rsidRDefault="008959BA" w:rsidP="008959BA">
      <w:pPr>
        <w:pStyle w:val="a9"/>
        <w:numPr>
          <w:ilvl w:val="0"/>
          <w:numId w:val="11"/>
        </w:numPr>
        <w:spacing w:line="360" w:lineRule="auto"/>
        <w:jc w:val="both"/>
        <w:rPr>
          <w:rFonts w:cs="David"/>
        </w:rPr>
      </w:pPr>
      <w:r>
        <w:rPr>
          <w:rFonts w:cs="David" w:hint="cs"/>
          <w:rtl/>
        </w:rPr>
        <w:t xml:space="preserve"> </w:t>
      </w:r>
      <w:r w:rsidRPr="00B75463">
        <w:rPr>
          <w:rFonts w:cs="David" w:hint="cs"/>
          <w:rtl/>
        </w:rPr>
        <w:t xml:space="preserve">תמצית הרקע ההיסטורי  1933-1944 לעניין היקף בזיזת אמנות. </w:t>
      </w:r>
    </w:p>
    <w:p w:rsidR="008959BA" w:rsidRPr="00FB3D8C" w:rsidRDefault="008959BA" w:rsidP="008959BA">
      <w:pPr>
        <w:pStyle w:val="NormalWeb"/>
        <w:numPr>
          <w:ilvl w:val="0"/>
          <w:numId w:val="11"/>
        </w:numPr>
        <w:bidi/>
        <w:spacing w:line="360" w:lineRule="auto"/>
        <w:jc w:val="both"/>
        <w:rPr>
          <w:rFonts w:ascii="Arial" w:hAnsi="Arial" w:cs="David"/>
          <w:color w:val="auto"/>
          <w:sz w:val="24"/>
          <w:szCs w:val="24"/>
          <w:rtl/>
        </w:rPr>
      </w:pPr>
      <w:r>
        <w:rPr>
          <w:rFonts w:ascii="Arial" w:hAnsi="Arial" w:cs="David" w:hint="cs"/>
          <w:color w:val="auto"/>
          <w:sz w:val="24"/>
          <w:szCs w:val="24"/>
          <w:rtl/>
        </w:rPr>
        <w:t xml:space="preserve"> </w:t>
      </w:r>
      <w:r w:rsidRPr="00FB3D8C">
        <w:rPr>
          <w:rFonts w:ascii="Arial" w:hAnsi="Arial" w:cs="David" w:hint="cs"/>
          <w:color w:val="auto"/>
          <w:sz w:val="24"/>
          <w:szCs w:val="24"/>
          <w:rtl/>
        </w:rPr>
        <w:t xml:space="preserve">אמנות בזוזה שהגיעה לישראל: ירס"ו, מוזאונים בישראל. </w:t>
      </w:r>
    </w:p>
    <w:p w:rsidR="008959BA" w:rsidRPr="00FB3D8C" w:rsidRDefault="008959BA" w:rsidP="008959BA">
      <w:pPr>
        <w:numPr>
          <w:ilvl w:val="0"/>
          <w:numId w:val="11"/>
        </w:numPr>
        <w:spacing w:line="360" w:lineRule="auto"/>
        <w:jc w:val="both"/>
        <w:rPr>
          <w:rFonts w:cs="David"/>
        </w:rPr>
      </w:pPr>
      <w:r>
        <w:rPr>
          <w:rFonts w:cs="David" w:hint="cs"/>
          <w:rtl/>
        </w:rPr>
        <w:t xml:space="preserve"> </w:t>
      </w:r>
      <w:r w:rsidRPr="00FB3D8C">
        <w:rPr>
          <w:rFonts w:cs="David" w:hint="cs"/>
          <w:rtl/>
        </w:rPr>
        <w:t xml:space="preserve">מדיניות בינלאומית לנושא השבת נכסי אמנות, מצ"ב עקרונות ועידת וושינגטון 1998  ואמנת טרזין 2009. </w:t>
      </w:r>
    </w:p>
    <w:p w:rsidR="008959BA" w:rsidRPr="00FB3D8C" w:rsidRDefault="008959BA" w:rsidP="008959BA">
      <w:pPr>
        <w:numPr>
          <w:ilvl w:val="0"/>
          <w:numId w:val="11"/>
        </w:numPr>
        <w:spacing w:line="360" w:lineRule="auto"/>
        <w:jc w:val="both"/>
        <w:rPr>
          <w:rFonts w:cs="David"/>
          <w:rtl/>
        </w:rPr>
      </w:pPr>
      <w:r>
        <w:rPr>
          <w:rFonts w:cs="David"/>
        </w:rPr>
        <w:t xml:space="preserve"> </w:t>
      </w:r>
      <w:r>
        <w:rPr>
          <w:rFonts w:cs="David" w:hint="cs"/>
          <w:rtl/>
        </w:rPr>
        <w:t xml:space="preserve"> </w:t>
      </w:r>
      <w:r w:rsidRPr="00FB3D8C">
        <w:rPr>
          <w:rFonts w:cs="David" w:hint="cs"/>
          <w:rtl/>
        </w:rPr>
        <w:t>דוגמא בולטת להשבת יצירות אמנות בעולם:  דיוקן של אדלה בלוך, 1907 (האשה בזהב) גוסטב קלימט.</w:t>
      </w:r>
    </w:p>
    <w:p w:rsidR="008959BA" w:rsidRPr="00FB3D8C" w:rsidRDefault="008959BA" w:rsidP="008959BA">
      <w:pPr>
        <w:pStyle w:val="NormalWeb"/>
        <w:numPr>
          <w:ilvl w:val="0"/>
          <w:numId w:val="11"/>
        </w:numPr>
        <w:bidi/>
        <w:spacing w:line="360" w:lineRule="auto"/>
        <w:jc w:val="both"/>
        <w:rPr>
          <w:rFonts w:ascii="Arial" w:hAnsi="Arial" w:cs="David"/>
          <w:color w:val="auto"/>
          <w:sz w:val="24"/>
          <w:szCs w:val="24"/>
          <w:rtl/>
        </w:rPr>
      </w:pPr>
      <w:r>
        <w:rPr>
          <w:rFonts w:ascii="Arial" w:hAnsi="Arial" w:cs="David"/>
          <w:color w:val="auto"/>
          <w:sz w:val="24"/>
          <w:szCs w:val="24"/>
        </w:rPr>
        <w:t xml:space="preserve">  </w:t>
      </w:r>
      <w:r>
        <w:rPr>
          <w:rFonts w:ascii="Arial" w:hAnsi="Arial" w:cs="David" w:hint="cs"/>
          <w:color w:val="auto"/>
          <w:sz w:val="24"/>
          <w:szCs w:val="24"/>
          <w:rtl/>
        </w:rPr>
        <w:t>מ</w:t>
      </w:r>
      <w:r w:rsidRPr="00FB3D8C">
        <w:rPr>
          <w:rFonts w:ascii="Arial" w:hAnsi="Arial" w:cs="David" w:hint="cs"/>
          <w:color w:val="auto"/>
          <w:sz w:val="24"/>
          <w:szCs w:val="24"/>
          <w:rtl/>
        </w:rPr>
        <w:t xml:space="preserve">דיניות  מוזאון ישראל בנושא ההשבה. </w:t>
      </w:r>
    </w:p>
    <w:p w:rsidR="008959BA" w:rsidRDefault="008959BA" w:rsidP="008959BA">
      <w:pPr>
        <w:pStyle w:val="NormalWeb"/>
        <w:numPr>
          <w:ilvl w:val="0"/>
          <w:numId w:val="11"/>
        </w:numPr>
        <w:bidi/>
        <w:spacing w:line="360" w:lineRule="auto"/>
        <w:jc w:val="both"/>
        <w:rPr>
          <w:rFonts w:ascii="Arial" w:hAnsi="Arial" w:cs="David"/>
          <w:sz w:val="24"/>
          <w:szCs w:val="24"/>
        </w:rPr>
      </w:pPr>
      <w:r>
        <w:rPr>
          <w:rFonts w:ascii="Arial" w:hAnsi="Arial" w:cs="David"/>
          <w:sz w:val="24"/>
          <w:szCs w:val="24"/>
        </w:rPr>
        <w:t xml:space="preserve">  </w:t>
      </w:r>
      <w:r w:rsidRPr="00FB3D8C">
        <w:rPr>
          <w:rFonts w:ascii="Arial" w:hAnsi="Arial" w:cs="David" w:hint="cs"/>
          <w:sz w:val="24"/>
          <w:szCs w:val="24"/>
          <w:rtl/>
        </w:rPr>
        <w:t xml:space="preserve">פרשת גורלייט </w:t>
      </w:r>
      <w:r w:rsidRPr="00FB3D8C">
        <w:rPr>
          <w:rFonts w:ascii="Arial" w:hAnsi="Arial" w:cs="David"/>
          <w:sz w:val="24"/>
          <w:szCs w:val="24"/>
          <w:rtl/>
        </w:rPr>
        <w:t>–</w:t>
      </w:r>
      <w:r w:rsidRPr="00FB3D8C">
        <w:rPr>
          <w:rFonts w:ascii="Arial" w:hAnsi="Arial" w:cs="David"/>
          <w:sz w:val="24"/>
          <w:szCs w:val="24"/>
        </w:rPr>
        <w:t>Gurlitt</w:t>
      </w:r>
      <w:r w:rsidRPr="00FB3D8C">
        <w:rPr>
          <w:rFonts w:ascii="Arial" w:hAnsi="Arial" w:cs="David" w:hint="cs"/>
          <w:sz w:val="24"/>
          <w:szCs w:val="24"/>
          <w:rtl/>
        </w:rPr>
        <w:t xml:space="preserve"> אוסף מינכן. </w:t>
      </w:r>
    </w:p>
    <w:p w:rsidR="008959BA" w:rsidRDefault="008959BA" w:rsidP="008959BA">
      <w:pPr>
        <w:pStyle w:val="NormalWeb"/>
        <w:numPr>
          <w:ilvl w:val="0"/>
          <w:numId w:val="11"/>
        </w:numPr>
        <w:bidi/>
        <w:spacing w:line="360" w:lineRule="auto"/>
        <w:jc w:val="both"/>
        <w:rPr>
          <w:rFonts w:cs="David"/>
        </w:rPr>
      </w:pPr>
      <w:r>
        <w:rPr>
          <w:rFonts w:ascii="Arial" w:hAnsi="Arial" w:cs="David" w:hint="cs"/>
          <w:sz w:val="24"/>
          <w:szCs w:val="24"/>
          <w:rtl/>
        </w:rPr>
        <w:t xml:space="preserve"> </w:t>
      </w:r>
      <w:r w:rsidRPr="003E3F82">
        <w:rPr>
          <w:rFonts w:ascii="Arial" w:hAnsi="Arial" w:cs="David" w:hint="cs"/>
          <w:sz w:val="24"/>
          <w:szCs w:val="24"/>
          <w:rtl/>
        </w:rPr>
        <w:t xml:space="preserve"> </w:t>
      </w:r>
      <w:r w:rsidRPr="003E3F82">
        <w:rPr>
          <w:rFonts w:ascii="Arial" w:hAnsi="Arial" w:cs="David" w:hint="cs"/>
          <w:color w:val="auto"/>
          <w:sz w:val="24"/>
          <w:szCs w:val="24"/>
          <w:rtl/>
        </w:rPr>
        <w:t xml:space="preserve">אוסף גאלפ </w:t>
      </w:r>
      <w:r w:rsidRPr="003E3F82">
        <w:rPr>
          <w:rFonts w:ascii="Arial" w:hAnsi="Arial" w:cs="David"/>
          <w:color w:val="auto"/>
          <w:sz w:val="24"/>
          <w:szCs w:val="24"/>
        </w:rPr>
        <w:t>The Guelph Collection</w:t>
      </w:r>
      <w:r w:rsidRPr="003E3F82">
        <w:rPr>
          <w:rFonts w:cs="David"/>
        </w:rPr>
        <w:t xml:space="preserve"> </w:t>
      </w:r>
      <w:r w:rsidRPr="003E3F82">
        <w:rPr>
          <w:rFonts w:cs="David" w:hint="cs"/>
          <w:rtl/>
        </w:rPr>
        <w:t>.</w:t>
      </w:r>
    </w:p>
    <w:p w:rsidR="008959BA" w:rsidRPr="003E3F82" w:rsidRDefault="008959BA" w:rsidP="008959BA">
      <w:pPr>
        <w:pStyle w:val="NormalWeb"/>
        <w:numPr>
          <w:ilvl w:val="0"/>
          <w:numId w:val="11"/>
        </w:numPr>
        <w:bidi/>
        <w:spacing w:line="360" w:lineRule="auto"/>
        <w:jc w:val="both"/>
        <w:rPr>
          <w:rFonts w:ascii="Arial" w:hAnsi="Arial" w:cs="David"/>
          <w:sz w:val="24"/>
          <w:szCs w:val="24"/>
        </w:rPr>
      </w:pPr>
      <w:r w:rsidRPr="003E3F82">
        <w:rPr>
          <w:rFonts w:ascii="Arial" w:hAnsi="Arial" w:cs="David" w:hint="cs"/>
          <w:sz w:val="24"/>
          <w:szCs w:val="24"/>
          <w:rtl/>
        </w:rPr>
        <w:t xml:space="preserve"> מדיניות חשיפת אמנות בזוזה בגרמניה.</w:t>
      </w:r>
    </w:p>
    <w:p w:rsidR="008959BA" w:rsidRPr="00FB3D8C" w:rsidRDefault="008959BA" w:rsidP="008959BA">
      <w:pPr>
        <w:pStyle w:val="NormalWeb"/>
        <w:bidi/>
        <w:spacing w:line="360" w:lineRule="auto"/>
        <w:ind w:left="720"/>
        <w:jc w:val="both"/>
        <w:rPr>
          <w:rFonts w:ascii="Arial" w:hAnsi="Arial" w:cs="David"/>
          <w:sz w:val="24"/>
          <w:szCs w:val="24"/>
          <w:rtl/>
        </w:rPr>
      </w:pPr>
    </w:p>
    <w:p w:rsidR="008959BA" w:rsidRPr="00FB3D8C" w:rsidRDefault="008959BA" w:rsidP="008959BA">
      <w:pPr>
        <w:spacing w:line="360" w:lineRule="auto"/>
        <w:ind w:left="720"/>
        <w:jc w:val="both"/>
        <w:rPr>
          <w:rFonts w:cs="David"/>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Default="008959BA" w:rsidP="008959BA">
      <w:pPr>
        <w:pStyle w:val="a9"/>
        <w:numPr>
          <w:ilvl w:val="0"/>
          <w:numId w:val="5"/>
        </w:numPr>
        <w:spacing w:line="360" w:lineRule="auto"/>
        <w:jc w:val="both"/>
        <w:rPr>
          <w:rFonts w:cs="David"/>
          <w:b/>
          <w:bCs/>
        </w:rPr>
      </w:pPr>
      <w:r w:rsidRPr="00B75463">
        <w:rPr>
          <w:rFonts w:cs="David" w:hint="cs"/>
          <w:b/>
          <w:bCs/>
          <w:rtl/>
        </w:rPr>
        <w:t xml:space="preserve">רקע היסטורי לעניין היקף הבזיזה: </w:t>
      </w:r>
    </w:p>
    <w:p w:rsidR="008959BA" w:rsidRPr="00B75463" w:rsidRDefault="008959BA" w:rsidP="008959BA">
      <w:pPr>
        <w:pStyle w:val="a9"/>
        <w:numPr>
          <w:ilvl w:val="0"/>
          <w:numId w:val="6"/>
        </w:numPr>
        <w:spacing w:line="360" w:lineRule="auto"/>
        <w:jc w:val="both"/>
        <w:rPr>
          <w:rFonts w:cs="David"/>
          <w:rtl/>
        </w:rPr>
      </w:pPr>
      <w:r w:rsidRPr="00B75463">
        <w:rPr>
          <w:rFonts w:cs="David" w:hint="cs"/>
          <w:b/>
          <w:bCs/>
          <w:rtl/>
        </w:rPr>
        <w:t>ספטמבר 1933</w:t>
      </w:r>
      <w:r w:rsidRPr="00B75463">
        <w:rPr>
          <w:rFonts w:cs="David" w:hint="cs"/>
          <w:rtl/>
        </w:rPr>
        <w:t xml:space="preserve">, שנת שריפות הספרים ההמוניות בברלין, גבלס מקים את משרד התרבות כאמצעי לפיקוח חיי התרבות ובין השאר גם מפקח על וויסות מחירי שוק האמנות. עד  </w:t>
      </w:r>
      <w:r w:rsidRPr="00B75463">
        <w:rPr>
          <w:rFonts w:cs="David" w:hint="cs"/>
          <w:b/>
          <w:bCs/>
          <w:rtl/>
        </w:rPr>
        <w:t>1935</w:t>
      </w:r>
      <w:r w:rsidRPr="00B75463">
        <w:rPr>
          <w:rFonts w:cs="David" w:hint="cs"/>
          <w:rtl/>
        </w:rPr>
        <w:t xml:space="preserve"> יכ</w:t>
      </w:r>
      <w:r>
        <w:rPr>
          <w:rFonts w:cs="David" w:hint="cs"/>
          <w:rtl/>
        </w:rPr>
        <w:t>ולים</w:t>
      </w:r>
      <w:r w:rsidRPr="00B75463">
        <w:rPr>
          <w:rFonts w:cs="David" w:hint="cs"/>
          <w:rtl/>
        </w:rPr>
        <w:t xml:space="preserve"> סוחרי אמנות יהודים להצטרף למשרד התרבות, אך החל מאותה שנה החלו הנאצים לכפות על מוזאונים וגלריות להיפטר מהיצירות ה"מנוונות" וה"יהודיות" באוספיהם. </w:t>
      </w:r>
    </w:p>
    <w:p w:rsidR="008959BA" w:rsidRPr="00B75463" w:rsidRDefault="008959BA" w:rsidP="008959BA">
      <w:pPr>
        <w:pStyle w:val="a9"/>
        <w:numPr>
          <w:ilvl w:val="0"/>
          <w:numId w:val="6"/>
        </w:numPr>
        <w:spacing w:line="360" w:lineRule="auto"/>
        <w:jc w:val="both"/>
        <w:rPr>
          <w:rFonts w:cs="David"/>
          <w:rtl/>
        </w:rPr>
      </w:pPr>
      <w:r w:rsidRPr="00B75463">
        <w:rPr>
          <w:rFonts w:cs="David" w:hint="cs"/>
          <w:b/>
          <w:bCs/>
          <w:rtl/>
        </w:rPr>
        <w:t>יולי 1937</w:t>
      </w:r>
      <w:r w:rsidRPr="00B75463">
        <w:rPr>
          <w:rFonts w:cs="David" w:hint="cs"/>
          <w:rtl/>
        </w:rPr>
        <w:t xml:space="preserve">  </w:t>
      </w:r>
      <w:r w:rsidRPr="00B75463">
        <w:rPr>
          <w:rFonts w:cs="David"/>
          <w:rtl/>
        </w:rPr>
        <w:t>–</w:t>
      </w:r>
      <w:r w:rsidRPr="00B75463">
        <w:rPr>
          <w:rFonts w:cs="David" w:hint="cs"/>
          <w:rtl/>
        </w:rPr>
        <w:t xml:space="preserve"> תערוכת ה"אמנות המנוונת" </w:t>
      </w:r>
      <w:r w:rsidRPr="00B75463">
        <w:rPr>
          <w:rFonts w:cs="David"/>
        </w:rPr>
        <w:t xml:space="preserve">Degenerate Art </w:t>
      </w:r>
      <w:r w:rsidRPr="00B75463">
        <w:rPr>
          <w:rFonts w:cs="David" w:hint="cs"/>
          <w:rtl/>
        </w:rPr>
        <w:t xml:space="preserve"> שיא מלחמת ההחרמה של הנאצים נגד האמנות המודרנית. לקראת פתיחת התערוכה הוחרמו מעל 16,000 יצירות אמנות מ- 101 מוזאונים ברחבי גרמניה. במשך 6 חודשים משכה התערוכה יותר מ </w:t>
      </w:r>
      <w:r w:rsidRPr="00B75463">
        <w:rPr>
          <w:rFonts w:cs="David"/>
          <w:rtl/>
        </w:rPr>
        <w:t>–</w:t>
      </w:r>
      <w:r w:rsidRPr="00B75463">
        <w:rPr>
          <w:rFonts w:cs="David" w:hint="cs"/>
          <w:rtl/>
        </w:rPr>
        <w:t xml:space="preserve"> 2 מיליון מבקרים. יצירות אשר לא הוצגו בתערוכה נמכרו במחירים נמוכים בשוק האמנות הבינלאומי.  כ </w:t>
      </w:r>
      <w:r w:rsidRPr="00B75463">
        <w:rPr>
          <w:rFonts w:cs="David"/>
          <w:rtl/>
        </w:rPr>
        <w:t>–</w:t>
      </w:r>
      <w:r w:rsidRPr="00B75463">
        <w:rPr>
          <w:rFonts w:cs="David" w:hint="cs"/>
          <w:rtl/>
        </w:rPr>
        <w:t xml:space="preserve"> 5,000 יצירות נשרפו בהצתה מכוונת כחלק מהתעמולה נגד אמנות מודרנית. </w:t>
      </w:r>
      <w:r w:rsidRPr="00B75463">
        <w:rPr>
          <w:rFonts w:cs="David" w:hint="cs"/>
          <w:b/>
          <w:bCs/>
          <w:rtl/>
        </w:rPr>
        <w:t>הרמן גרינג</w:t>
      </w:r>
      <w:r w:rsidRPr="00B75463">
        <w:rPr>
          <w:rFonts w:cs="David" w:hint="cs"/>
          <w:rtl/>
        </w:rPr>
        <w:t xml:space="preserve"> אשר הכיר בפוטנציאל השוק של יצירות האמנות המוחרמות, הציע למכור אותן מטעם המדינה במחירים נמוכים ביותר בעבור מטבע זר בלבד. </w:t>
      </w:r>
    </w:p>
    <w:p w:rsidR="008959BA" w:rsidRDefault="008959BA" w:rsidP="008959BA">
      <w:pPr>
        <w:numPr>
          <w:ilvl w:val="0"/>
          <w:numId w:val="6"/>
        </w:numPr>
        <w:tabs>
          <w:tab w:val="left" w:pos="6322"/>
          <w:tab w:val="left" w:pos="8307"/>
        </w:tabs>
        <w:spacing w:before="240" w:line="360" w:lineRule="auto"/>
        <w:jc w:val="both"/>
        <w:rPr>
          <w:rFonts w:cs="David"/>
        </w:rPr>
      </w:pPr>
      <w:r w:rsidRPr="00C30BA2">
        <w:rPr>
          <w:rFonts w:cs="David" w:hint="cs"/>
          <w:b/>
          <w:bCs/>
          <w:rtl/>
        </w:rPr>
        <w:t>יוני 1938</w:t>
      </w:r>
      <w:r w:rsidRPr="00C30BA2">
        <w:rPr>
          <w:rFonts w:cs="David" w:hint="cs"/>
          <w:rtl/>
        </w:rPr>
        <w:t xml:space="preserve"> - נחקק בגרמניה חוק חדש המשחרר את השלטון מדרישות לפיצויים על החרמת אמנות "מנוונת", מה שהוביל לסחר פרוץ באמנות</w:t>
      </w:r>
      <w:r>
        <w:rPr>
          <w:rFonts w:cs="David" w:hint="cs"/>
          <w:rtl/>
        </w:rPr>
        <w:t xml:space="preserve">. </w:t>
      </w:r>
    </w:p>
    <w:p w:rsidR="008959BA" w:rsidRPr="00FB3D8C" w:rsidRDefault="008959BA" w:rsidP="008959BA">
      <w:pPr>
        <w:tabs>
          <w:tab w:val="left" w:pos="6322"/>
          <w:tab w:val="left" w:pos="8307"/>
        </w:tabs>
        <w:spacing w:before="240" w:line="360" w:lineRule="auto"/>
        <w:ind w:left="360"/>
        <w:jc w:val="both"/>
        <w:rPr>
          <w:rFonts w:cs="David"/>
          <w:rtl/>
        </w:rPr>
      </w:pPr>
      <w:r>
        <w:rPr>
          <w:rFonts w:cs="David" w:hint="cs"/>
          <w:b/>
          <w:bCs/>
          <w:rtl/>
        </w:rPr>
        <w:t xml:space="preserve">בשנת 1939 מקים אלפרד רוזנברג, מי שמונה על ידי היטלר כאחראי לניהול השטחים הכבושים במזרח, את המכון לחקר בעיית היהודים שמטרתו המוצהרת הייתה גירושם של היהודים משטחי גרמניה </w:t>
      </w:r>
      <w:r w:rsidRPr="00F92634">
        <w:rPr>
          <w:rFonts w:cs="David" w:hint="cs"/>
          <w:rtl/>
        </w:rPr>
        <w:t>.</w:t>
      </w:r>
      <w:r>
        <w:rPr>
          <w:rFonts w:cs="David" w:hint="cs"/>
          <w:rtl/>
        </w:rPr>
        <w:t xml:space="preserve"> משימתו העיקרית של המכון </w:t>
      </w:r>
      <w:r w:rsidRPr="00FB3D8C">
        <w:rPr>
          <w:rFonts w:cs="David" w:hint="cs"/>
          <w:rtl/>
        </w:rPr>
        <w:t>הייתה שדידת אוצרות האמנות, הארכיונים והספרים מיהודים, והעמדתם לרשות תכניותיו של רוזנברג בתחומי המחקר המדעי והתרבותי. במסגרת המכון הוקם מטה "מבצע רוזנברג" אשר עסק עד לשנת 1944 בשוד רכוש יהודי מכל רחבי שטחי הכיבוש הגרמני, ובמיוחד במערב אירופה, אשר כלל בין השאר דברי אומנות, חפצי יודאיקה וספרים נדירים</w:t>
      </w:r>
      <w:r w:rsidRPr="00FB3D8C">
        <w:rPr>
          <w:rStyle w:val="a8"/>
          <w:rFonts w:cs="David" w:hint="cs"/>
          <w:rtl/>
        </w:rPr>
        <w:t>.</w:t>
      </w:r>
    </w:p>
    <w:p w:rsidR="008959BA" w:rsidRPr="00B75463" w:rsidRDefault="008959BA" w:rsidP="008959BA">
      <w:pPr>
        <w:numPr>
          <w:ilvl w:val="0"/>
          <w:numId w:val="6"/>
        </w:numPr>
        <w:spacing w:before="240" w:line="360" w:lineRule="auto"/>
        <w:ind w:left="360"/>
        <w:jc w:val="both"/>
        <w:rPr>
          <w:rFonts w:cs="David"/>
          <w:rtl/>
        </w:rPr>
      </w:pPr>
      <w:r w:rsidRPr="00B75463">
        <w:rPr>
          <w:rFonts w:cs="David" w:hint="cs"/>
          <w:b/>
          <w:bCs/>
          <w:rtl/>
        </w:rPr>
        <w:t xml:space="preserve">תקופת המלחמה: </w:t>
      </w:r>
      <w:r w:rsidRPr="00B75463">
        <w:rPr>
          <w:rFonts w:cs="David" w:hint="cs"/>
          <w:rtl/>
        </w:rPr>
        <w:t>היקף גניבת האמנות שביצעו הנאצים במהלך השואה הייתה חסרת תקדים ובוצעה ביעילות ואכזריות. הביזה מתחרשת במדינות אירופה: אוסטריה, פולין, צרפת, הולנד  - לאחר סיפוח המדינות וכחלק מתהליך האריאניזצ</w:t>
      </w:r>
      <w:r>
        <w:rPr>
          <w:rFonts w:cs="David" w:hint="cs"/>
          <w:rtl/>
        </w:rPr>
        <w:t xml:space="preserve">ה והיא מפוקחת על ידי היחידה המיוחדת בפיקוחו של אלפרד רוזנברג. </w:t>
      </w:r>
      <w:r w:rsidRPr="00B75463">
        <w:rPr>
          <w:rFonts w:cs="David" w:hint="cs"/>
          <w:rtl/>
        </w:rPr>
        <w:t xml:space="preserve"> לפי הערכות מומחים בין השנים 1933-1945 כ-600,000 ציורים נגנבו ע"י הגרמנים ובני בריתם (לפי הערכות, כ – 200,000 בגרמניה ואוסטריה, כ – 100,000 במערב אירופה וכ – 300,000 במזרח אירופה ואם כוללים גם פרטי אמנות אחרים המספרים מרקיעים למיליונים. </w:t>
      </w:r>
      <w:r>
        <w:rPr>
          <w:rFonts w:cs="David" w:hint="cs"/>
          <w:rtl/>
        </w:rPr>
        <w:t xml:space="preserve"> </w:t>
      </w:r>
    </w:p>
    <w:p w:rsidR="008959BA" w:rsidRDefault="008959BA" w:rsidP="008959BA">
      <w:pPr>
        <w:spacing w:line="360" w:lineRule="auto"/>
        <w:jc w:val="both"/>
        <w:rPr>
          <w:rFonts w:cs="David"/>
          <w:rtl/>
        </w:rPr>
      </w:pPr>
    </w:p>
    <w:p w:rsidR="008959BA" w:rsidRPr="00FB3D8C" w:rsidRDefault="008959BA" w:rsidP="008959BA">
      <w:pPr>
        <w:spacing w:line="360" w:lineRule="auto"/>
        <w:jc w:val="both"/>
        <w:rPr>
          <w:rFonts w:cs="David"/>
          <w:b/>
          <w:bCs/>
          <w:rtl/>
        </w:rPr>
      </w:pPr>
      <w:r w:rsidRPr="00FB3D8C">
        <w:rPr>
          <w:rFonts w:cs="David" w:hint="cs"/>
          <w:rtl/>
        </w:rPr>
        <w:t xml:space="preserve">בצרפת למשל בין סתיו 1940 לקיץ 1944 </w:t>
      </w:r>
      <w:r>
        <w:rPr>
          <w:rFonts w:cs="David" w:hint="cs"/>
          <w:rtl/>
        </w:rPr>
        <w:t xml:space="preserve">הוחרמו </w:t>
      </w:r>
      <w:r w:rsidRPr="00FB3D8C">
        <w:rPr>
          <w:rFonts w:cs="David" w:hint="cs"/>
          <w:rtl/>
        </w:rPr>
        <w:t>יותר ממיליון מטרים מעוקבים של נכסי משפחות יהודיות שנשלחו למשפחות גרמניות. יצירות אמנות</w:t>
      </w:r>
      <w:r>
        <w:rPr>
          <w:rFonts w:cs="David" w:hint="cs"/>
          <w:rtl/>
        </w:rPr>
        <w:t xml:space="preserve"> שנשדדו </w:t>
      </w:r>
      <w:r w:rsidRPr="00FB3D8C">
        <w:rPr>
          <w:rFonts w:cs="David" w:hint="cs"/>
          <w:rtl/>
        </w:rPr>
        <w:t xml:space="preserve"> אוחסנו במוזאון </w:t>
      </w:r>
      <w:r w:rsidRPr="00FB3D8C">
        <w:rPr>
          <w:rFonts w:cs="David"/>
        </w:rPr>
        <w:t>Jeu de Paume</w:t>
      </w:r>
      <w:r w:rsidRPr="00FB3D8C">
        <w:rPr>
          <w:rFonts w:cs="David" w:hint="cs"/>
          <w:rtl/>
        </w:rPr>
        <w:t>,  למעלה מ 200 אוספים יהודים מוחרמים הגיעו למוזאו</w:t>
      </w:r>
      <w:r>
        <w:rPr>
          <w:rFonts w:cs="David" w:hint="cs"/>
          <w:rtl/>
        </w:rPr>
        <w:t>ן בחודשים הראשונים לכיבוש צרפת.</w:t>
      </w:r>
    </w:p>
    <w:p w:rsidR="008959BA" w:rsidRDefault="008959BA" w:rsidP="008959BA">
      <w:pPr>
        <w:tabs>
          <w:tab w:val="left" w:pos="6322"/>
          <w:tab w:val="left" w:pos="8307"/>
        </w:tabs>
        <w:spacing w:before="240" w:line="360" w:lineRule="auto"/>
        <w:rPr>
          <w:rFonts w:cs="David"/>
          <w:rtl/>
        </w:rPr>
      </w:pPr>
      <w:r w:rsidRPr="00FB3D8C">
        <w:rPr>
          <w:rFonts w:cs="David" w:hint="cs"/>
          <w:rtl/>
        </w:rPr>
        <w:t xml:space="preserve"> ברית המועצות בתורה לקחה לעצמה את  השלל הגרמני, בכלל זה רכוש יהודי רב, ולא אפשרה לבעלות הברית גישה לשטחים שהיו בשליטתה כדי לדווח על ההיקף העצום של השתלטות הצבא האדום על חפצי אמנות. </w:t>
      </w:r>
    </w:p>
    <w:p w:rsidR="008959BA" w:rsidRDefault="008959BA" w:rsidP="008959BA">
      <w:pPr>
        <w:tabs>
          <w:tab w:val="left" w:pos="6322"/>
          <w:tab w:val="left" w:pos="8307"/>
        </w:tabs>
        <w:spacing w:before="240" w:line="360" w:lineRule="auto"/>
        <w:rPr>
          <w:rFonts w:cs="David"/>
          <w:rtl/>
        </w:rPr>
      </w:pPr>
    </w:p>
    <w:p w:rsidR="008959BA" w:rsidRDefault="008959BA" w:rsidP="008959BA">
      <w:pPr>
        <w:tabs>
          <w:tab w:val="left" w:pos="6322"/>
          <w:tab w:val="left" w:pos="8307"/>
        </w:tabs>
        <w:spacing w:before="240" w:line="360" w:lineRule="auto"/>
        <w:rPr>
          <w:rFonts w:cs="David"/>
          <w:rtl/>
        </w:rPr>
      </w:pPr>
    </w:p>
    <w:p w:rsidR="008959BA" w:rsidRPr="00FD6510" w:rsidRDefault="008959BA" w:rsidP="008959BA">
      <w:pPr>
        <w:numPr>
          <w:ilvl w:val="0"/>
          <w:numId w:val="6"/>
        </w:numPr>
        <w:spacing w:line="360" w:lineRule="auto"/>
        <w:jc w:val="both"/>
        <w:rPr>
          <w:rFonts w:cs="David"/>
          <w:b/>
          <w:bCs/>
          <w:rtl/>
        </w:rPr>
      </w:pPr>
      <w:r w:rsidRPr="00FD6510">
        <w:rPr>
          <w:rFonts w:cs="David"/>
          <w:b/>
          <w:bCs/>
        </w:rPr>
        <w:t>The Monuments Men</w:t>
      </w:r>
    </w:p>
    <w:p w:rsidR="008959BA" w:rsidRPr="00FB3D8C" w:rsidRDefault="008959BA" w:rsidP="008959BA">
      <w:pPr>
        <w:spacing w:before="240" w:line="360" w:lineRule="auto"/>
        <w:rPr>
          <w:rFonts w:cs="David"/>
          <w:rtl/>
        </w:rPr>
      </w:pPr>
      <w:r w:rsidRPr="00FB3D8C">
        <w:rPr>
          <w:rFonts w:cs="David" w:hint="cs"/>
          <w:rtl/>
        </w:rPr>
        <w:t>בעלות הברית מקימים כוח משימה שכלל אוצרים והיסטוריונים לתולדות האמנות שתפקידם כקציני "מונומנטים, אמנויות יפות וארכיונים" לפעול  לשמירה על המורשת האמנותית של אירופה בסוף המלחמה. כאשר כוחות בעלות הברית חצו את גבול גרמניה, ואף לאחר מלחמת העולם השנייה, מצאו קצינים אלו כמויות אדירות של חפצי אמנות שדודים וחפצים בעלי ערך תרבותי. אלה הועברו לנקודות האיסוף (</w:t>
      </w:r>
      <w:r w:rsidRPr="003E3F82">
        <w:rPr>
          <w:rFonts w:cs="David"/>
          <w:b/>
          <w:bCs/>
          <w:u w:val="single"/>
        </w:rPr>
        <w:t>collecting points</w:t>
      </w:r>
      <w:r w:rsidRPr="003E3F82">
        <w:rPr>
          <w:rFonts w:cs="David" w:hint="cs"/>
          <w:b/>
          <w:bCs/>
          <w:u w:val="single"/>
          <w:rtl/>
        </w:rPr>
        <w:t xml:space="preserve">) </w:t>
      </w:r>
      <w:r w:rsidRPr="00FB3D8C">
        <w:rPr>
          <w:rFonts w:cs="David" w:hint="cs"/>
          <w:rtl/>
        </w:rPr>
        <w:t xml:space="preserve">שהוקמו ברחבי גרמניה על מנת לקטלג אותם ומתוך מטרה להחזירם לבסוף לבעליהם. בעקבות תקדים משפטי בינלאומי, פיקודי צבא ארצות הברית ובריטניה החזירו את חפצי האמנות לארצות מוצאם ולמעשה סמכו על כל ממשלה שתאתר את הבעלים ותחזיר אליו את הרכוש הגנוב. הנחה זו לא תמיד הוכיחה את עצמה, וצרפת לדוגמה אספה יותר מ-60,000 פריטים גנובים, ובארבע השנים לאחר המלחמה החזירה אך 45,000 מהם לבעליהם. מבין הפריטים הנוספים, 2,000 הועברו למוזיאונים בצרפת ו-13,000 נמכרו במכירה פומבית לאחר שנחשבו לפריטים ללא יורשים. </w:t>
      </w:r>
    </w:p>
    <w:p w:rsidR="008959BA" w:rsidRPr="00FB3D8C" w:rsidRDefault="008959BA" w:rsidP="008959BA">
      <w:pPr>
        <w:spacing w:before="240" w:line="360" w:lineRule="auto"/>
        <w:rPr>
          <w:rFonts w:cs="David"/>
          <w:rtl/>
        </w:rPr>
      </w:pPr>
      <w:r w:rsidRPr="00FB3D8C">
        <w:rPr>
          <w:rFonts w:cs="David" w:hint="cs"/>
          <w:rtl/>
        </w:rPr>
        <w:t xml:space="preserve">85% מהרכוש התרבותי שהועבר </w:t>
      </w:r>
      <w:r w:rsidRPr="00FB3D8C">
        <w:rPr>
          <w:rFonts w:ascii="Courier New" w:hAnsi="Courier New" w:cs="David" w:hint="cs"/>
          <w:color w:val="000000"/>
          <w:rtl/>
        </w:rPr>
        <w:t>נשלח</w:t>
      </w:r>
      <w:r w:rsidRPr="00FB3D8C">
        <w:rPr>
          <w:rFonts w:cs="David" w:hint="cs"/>
          <w:rtl/>
        </w:rPr>
        <w:t xml:space="preserve"> לישראל ולארה"ב, 8% מהרכוש הועבר למדינות אירופה המערבית (כ- 4% מתוך חלק זה הועבר לבריטניה), ו – 7% האחוזים הנותרים חולקו בין המדינות: דרום-אפריקה, ארגנטינה, ברזיל, אוסטרליה, קנדה ומערב גרמניה.</w:t>
      </w:r>
    </w:p>
    <w:p w:rsidR="008959BA" w:rsidRPr="00FB3D8C" w:rsidRDefault="008959BA" w:rsidP="008959BA">
      <w:pPr>
        <w:spacing w:line="360" w:lineRule="auto"/>
        <w:jc w:val="both"/>
        <w:rPr>
          <w:rFonts w:cs="David"/>
          <w:b/>
          <w:bCs/>
          <w:rtl/>
        </w:rPr>
      </w:pPr>
    </w:p>
    <w:p w:rsidR="008959BA" w:rsidRPr="00FB3D8C" w:rsidRDefault="008959BA" w:rsidP="008959BA">
      <w:pPr>
        <w:pStyle w:val="NormalWeb"/>
        <w:numPr>
          <w:ilvl w:val="0"/>
          <w:numId w:val="5"/>
        </w:numPr>
        <w:bidi/>
        <w:spacing w:line="360" w:lineRule="auto"/>
        <w:jc w:val="both"/>
        <w:rPr>
          <w:rFonts w:ascii="Arial" w:hAnsi="Arial" w:cs="David"/>
          <w:b/>
          <w:bCs/>
          <w:color w:val="auto"/>
          <w:sz w:val="24"/>
          <w:szCs w:val="24"/>
          <w:rtl/>
        </w:rPr>
      </w:pPr>
      <w:r w:rsidRPr="00FB3D8C">
        <w:rPr>
          <w:rFonts w:ascii="Arial" w:hAnsi="Arial" w:cs="David" w:hint="cs"/>
          <w:b/>
          <w:bCs/>
          <w:color w:val="auto"/>
          <w:sz w:val="24"/>
          <w:szCs w:val="24"/>
          <w:rtl/>
        </w:rPr>
        <w:t xml:space="preserve">אמנות בזוזה שהגיעה לישראל: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שני ארגונים הוקמו בשנות ה </w:t>
      </w:r>
      <w:r w:rsidRPr="00FB3D8C">
        <w:rPr>
          <w:rFonts w:ascii="Arial" w:hAnsi="Arial" w:cs="David"/>
          <w:color w:val="auto"/>
          <w:sz w:val="24"/>
          <w:szCs w:val="24"/>
          <w:rtl/>
        </w:rPr>
        <w:t>–</w:t>
      </w:r>
      <w:r w:rsidRPr="00FB3D8C">
        <w:rPr>
          <w:rFonts w:ascii="Arial" w:hAnsi="Arial" w:cs="David" w:hint="cs"/>
          <w:color w:val="auto"/>
          <w:sz w:val="24"/>
          <w:szCs w:val="24"/>
          <w:rtl/>
        </w:rPr>
        <w:t xml:space="preserve"> 40 בארה"ב שהיו אמונים על חלוקת הרכוש שאותר ברחבי גרמניה והמדינות הכבושות ע"י כוחות הברית:</w:t>
      </w:r>
      <w:r w:rsidRPr="00FB3D8C">
        <w:rPr>
          <w:rFonts w:ascii="Arial" w:hAnsi="Arial" w:cs="David"/>
          <w:b/>
          <w:bCs/>
          <w:color w:val="auto"/>
          <w:sz w:val="24"/>
          <w:szCs w:val="24"/>
        </w:rPr>
        <w:t>JRSO</w:t>
      </w:r>
      <w:r w:rsidRPr="00FB3D8C">
        <w:rPr>
          <w:rFonts w:ascii="Arial" w:hAnsi="Arial" w:cs="David"/>
          <w:color w:val="auto"/>
          <w:sz w:val="24"/>
          <w:szCs w:val="24"/>
        </w:rPr>
        <w:t xml:space="preserve"> </w:t>
      </w:r>
      <w:r w:rsidRPr="00FB3D8C">
        <w:rPr>
          <w:rFonts w:ascii="Arial" w:hAnsi="Arial" w:cs="David" w:hint="cs"/>
          <w:color w:val="auto"/>
          <w:sz w:val="24"/>
          <w:szCs w:val="24"/>
          <w:rtl/>
        </w:rPr>
        <w:t xml:space="preserve"> </w:t>
      </w:r>
      <w:r w:rsidRPr="00FB3D8C">
        <w:rPr>
          <w:rFonts w:ascii="Arial" w:hAnsi="Arial" w:cs="David"/>
          <w:color w:val="auto"/>
          <w:sz w:val="24"/>
          <w:szCs w:val="24"/>
        </w:rPr>
        <w:t>Jewish Restitution Successor Organization)</w:t>
      </w:r>
      <w:r w:rsidRPr="00FB3D8C">
        <w:rPr>
          <w:rFonts w:ascii="Arial" w:hAnsi="Arial" w:cs="David" w:hint="cs"/>
          <w:color w:val="auto"/>
          <w:sz w:val="24"/>
          <w:szCs w:val="24"/>
          <w:rtl/>
        </w:rPr>
        <w:t xml:space="preserve"> (ירס"ו) 1947 והזרוע הביצועית שלו </w:t>
      </w:r>
      <w:r w:rsidRPr="00FB3D8C">
        <w:rPr>
          <w:rFonts w:ascii="Arial" w:hAnsi="Arial" w:cs="David" w:hint="cs"/>
          <w:b/>
          <w:bCs/>
          <w:color w:val="auto"/>
          <w:sz w:val="24"/>
          <w:szCs w:val="24"/>
          <w:rtl/>
        </w:rPr>
        <w:t>(</w:t>
      </w:r>
      <w:r w:rsidRPr="00FB3D8C">
        <w:rPr>
          <w:rFonts w:ascii="Arial" w:hAnsi="Arial" w:cs="David"/>
          <w:b/>
          <w:bCs/>
          <w:color w:val="auto"/>
          <w:sz w:val="24"/>
          <w:szCs w:val="24"/>
        </w:rPr>
        <w:t>JSR</w:t>
      </w:r>
      <w:r w:rsidRPr="00FB3D8C">
        <w:rPr>
          <w:rFonts w:ascii="Arial" w:hAnsi="Arial" w:cs="David" w:hint="cs"/>
          <w:b/>
          <w:bCs/>
          <w:color w:val="auto"/>
          <w:sz w:val="24"/>
          <w:szCs w:val="24"/>
          <w:rtl/>
        </w:rPr>
        <w:t>)</w:t>
      </w:r>
      <w:r w:rsidRPr="00FB3D8C">
        <w:rPr>
          <w:rFonts w:ascii="Arial" w:hAnsi="Arial" w:cs="David" w:hint="cs"/>
          <w:color w:val="auto"/>
          <w:sz w:val="24"/>
          <w:szCs w:val="24"/>
          <w:rtl/>
        </w:rPr>
        <w:t xml:space="preserve"> (</w:t>
      </w:r>
      <w:r w:rsidRPr="00FB3D8C">
        <w:rPr>
          <w:rFonts w:ascii="Arial" w:hAnsi="Arial" w:cs="David"/>
          <w:color w:val="auto"/>
          <w:sz w:val="24"/>
          <w:szCs w:val="24"/>
        </w:rPr>
        <w:t>Jewish Cultural Reconstruction</w:t>
      </w:r>
      <w:r w:rsidRPr="00FB3D8C">
        <w:rPr>
          <w:rFonts w:ascii="Arial" w:hAnsi="Arial" w:cs="David" w:hint="cs"/>
          <w:color w:val="auto"/>
          <w:sz w:val="24"/>
          <w:szCs w:val="24"/>
          <w:rtl/>
        </w:rPr>
        <w:t xml:space="preserve">) שבראשה עמדה חנה ארנדט וקבעה את אופי חלוקת הרכוש היהודי ללא יורש או דורש: 40% לישראל, 40% לארה"ב ו 20% הנותרים בין קהילות יהודיות  בעולם. </w:t>
      </w:r>
    </w:p>
    <w:p w:rsidR="008959BA" w:rsidRDefault="008959BA" w:rsidP="008959BA">
      <w:pPr>
        <w:pStyle w:val="NormalWeb"/>
        <w:bidi/>
        <w:spacing w:line="360" w:lineRule="auto"/>
        <w:jc w:val="both"/>
        <w:rPr>
          <w:rFonts w:ascii="Arial" w:hAnsi="Arial" w:cs="David"/>
          <w:color w:val="auto"/>
          <w:sz w:val="24"/>
          <w:szCs w:val="24"/>
          <w:rtl/>
        </w:rPr>
      </w:pPr>
    </w:p>
    <w:p w:rsidR="008959BA"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בין השנים 1949-1953 מרדכי נרקיס,  מנהל מוזאון בצלאל, שראה לנכון למצוא בישראל בית לנכסי התרבות היהודיים ללא יורשים, נשלח מטעם הסוכנות היהודית לנקודות האיסוף והעביר 400 יצירות אמנות ולפחות </w:t>
      </w:r>
    </w:p>
    <w:p w:rsidR="008959BA"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1,000</w:t>
      </w:r>
      <w:r>
        <w:rPr>
          <w:rFonts w:ascii="Arial" w:hAnsi="Arial" w:cs="David"/>
          <w:color w:val="auto"/>
          <w:sz w:val="24"/>
          <w:szCs w:val="24"/>
        </w:rPr>
        <w:t xml:space="preserve"> </w:t>
      </w:r>
      <w:r w:rsidRPr="00FB3D8C">
        <w:rPr>
          <w:rFonts w:ascii="Arial" w:hAnsi="Arial" w:cs="David" w:hint="cs"/>
          <w:color w:val="auto"/>
          <w:sz w:val="24"/>
          <w:szCs w:val="24"/>
          <w:rtl/>
        </w:rPr>
        <w:t xml:space="preserve"> פריטי יודאיקה לישראל.  היצירות מאוכסנות במוזאון ישראל עד היום. כיום מופקד המוזאון על כ </w:t>
      </w:r>
      <w:r w:rsidRPr="00FB3D8C">
        <w:rPr>
          <w:rFonts w:ascii="Arial" w:hAnsi="Arial" w:cs="David"/>
          <w:color w:val="auto"/>
          <w:sz w:val="24"/>
          <w:szCs w:val="24"/>
          <w:rtl/>
        </w:rPr>
        <w:t>–</w:t>
      </w:r>
      <w:r w:rsidRPr="00FB3D8C">
        <w:rPr>
          <w:rFonts w:ascii="Arial" w:hAnsi="Arial" w:cs="David" w:hint="cs"/>
          <w:color w:val="auto"/>
          <w:sz w:val="24"/>
          <w:szCs w:val="24"/>
          <w:rtl/>
        </w:rPr>
        <w:t xml:space="preserve"> 250  ציורים, 250 יצירות על נייר ו 700 פריטי יודאיקה שהועברו למוזאון מידי ירס"ו.</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המשכן לאמנות בעין חרוד</w:t>
      </w:r>
      <w:r w:rsidRPr="00FB3D8C">
        <w:rPr>
          <w:rFonts w:ascii="Arial" w:hAnsi="Arial" w:cs="David" w:hint="cs"/>
          <w:color w:val="auto"/>
          <w:sz w:val="24"/>
          <w:szCs w:val="24"/>
          <w:rtl/>
        </w:rPr>
        <w:t xml:space="preserve"> </w:t>
      </w:r>
      <w:r w:rsidRPr="00FB3D8C">
        <w:rPr>
          <w:rFonts w:ascii="Arial" w:hAnsi="Arial" w:cs="David"/>
          <w:color w:val="auto"/>
          <w:sz w:val="24"/>
          <w:szCs w:val="24"/>
          <w:rtl/>
        </w:rPr>
        <w:t>–</w:t>
      </w:r>
      <w:r w:rsidRPr="00FB3D8C">
        <w:rPr>
          <w:rFonts w:ascii="Arial" w:hAnsi="Arial" w:cs="David" w:hint="cs"/>
          <w:color w:val="auto"/>
          <w:sz w:val="24"/>
          <w:szCs w:val="24"/>
          <w:rtl/>
        </w:rPr>
        <w:t xml:space="preserve"> מייסד המוזאון, אהרון ציזלינג, יצא ב 1946 לאירופה ואסף אוצרות אמנות יהודיים שנמצאים היום באוספי המשכן.</w:t>
      </w:r>
    </w:p>
    <w:p w:rsidR="008959BA" w:rsidRDefault="008959BA" w:rsidP="008959BA">
      <w:pPr>
        <w:pStyle w:val="NormalWeb"/>
        <w:bidi/>
        <w:spacing w:line="360" w:lineRule="auto"/>
        <w:jc w:val="both"/>
        <w:rPr>
          <w:rFonts w:ascii="Arial" w:hAnsi="Arial" w:cs="David"/>
          <w:b/>
          <w:bCs/>
          <w:color w:val="auto"/>
          <w:sz w:val="24"/>
          <w:szCs w:val="24"/>
          <w:rtl/>
        </w:rPr>
      </w:pP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מוזאון תל אביב לאמנות</w:t>
      </w:r>
      <w:r w:rsidRPr="00FB3D8C">
        <w:rPr>
          <w:rFonts w:ascii="Arial" w:hAnsi="Arial" w:cs="David" w:hint="cs"/>
          <w:color w:val="auto"/>
          <w:sz w:val="24"/>
          <w:szCs w:val="24"/>
          <w:rtl/>
        </w:rPr>
        <w:t xml:space="preserve"> </w:t>
      </w:r>
      <w:r w:rsidRPr="00FB3D8C">
        <w:rPr>
          <w:rFonts w:ascii="Arial" w:hAnsi="Arial" w:cs="David"/>
          <w:color w:val="auto"/>
          <w:sz w:val="24"/>
          <w:szCs w:val="24"/>
          <w:rtl/>
        </w:rPr>
        <w:t>–</w:t>
      </w:r>
      <w:r w:rsidRPr="00FB3D8C">
        <w:rPr>
          <w:rFonts w:ascii="Arial" w:hAnsi="Arial" w:cs="David" w:hint="cs"/>
          <w:color w:val="auto"/>
          <w:sz w:val="24"/>
          <w:szCs w:val="24"/>
          <w:rtl/>
        </w:rPr>
        <w:t xml:space="preserve"> מנהל המוזאון, קרל שוורץ, שהיה גם מנהל המוזאון היהודי בברלין, העביר אוספים מהמוזאון בברלין ותרומות מאספנים מרחבי העולם למוזאון ת"א.</w:t>
      </w:r>
    </w:p>
    <w:p w:rsidR="008959BA" w:rsidRDefault="008959BA" w:rsidP="008959BA">
      <w:pPr>
        <w:spacing w:line="360" w:lineRule="auto"/>
        <w:jc w:val="both"/>
        <w:rPr>
          <w:rFonts w:cs="David"/>
          <w:b/>
          <w:bCs/>
          <w:rtl/>
        </w:rPr>
      </w:pPr>
    </w:p>
    <w:p w:rsidR="008959BA" w:rsidRDefault="008959BA" w:rsidP="008959BA">
      <w:pPr>
        <w:spacing w:line="360" w:lineRule="auto"/>
        <w:jc w:val="both"/>
        <w:rPr>
          <w:rFonts w:cs="David"/>
          <w:b/>
          <w:bCs/>
          <w:rtl/>
        </w:rPr>
      </w:pPr>
    </w:p>
    <w:p w:rsidR="008959BA" w:rsidRPr="00FB3D8C" w:rsidRDefault="008959BA" w:rsidP="008959BA">
      <w:pPr>
        <w:spacing w:line="360" w:lineRule="auto"/>
        <w:jc w:val="both"/>
        <w:rPr>
          <w:rFonts w:cs="David"/>
          <w:b/>
          <w:bCs/>
          <w:rtl/>
        </w:rPr>
      </w:pPr>
      <w:r w:rsidRPr="00FB3D8C">
        <w:rPr>
          <w:rFonts w:cs="David" w:hint="cs"/>
          <w:b/>
          <w:bCs/>
          <w:rtl/>
        </w:rPr>
        <w:t xml:space="preserve">בית לוחמי הגטאות </w:t>
      </w:r>
      <w:r w:rsidRPr="00FB3D8C">
        <w:rPr>
          <w:rFonts w:cs="David"/>
          <w:b/>
          <w:bCs/>
          <w:rtl/>
        </w:rPr>
        <w:t>–</w:t>
      </w:r>
      <w:r w:rsidRPr="00FB3D8C">
        <w:rPr>
          <w:rFonts w:cs="David" w:hint="cs"/>
          <w:b/>
          <w:bCs/>
          <w:rtl/>
        </w:rPr>
        <w:t xml:space="preserve"> </w:t>
      </w:r>
      <w:r w:rsidRPr="00FB3D8C">
        <w:rPr>
          <w:rFonts w:cs="David" w:hint="cs"/>
          <w:rtl/>
        </w:rPr>
        <w:t>מרים נוביץ, חברת קיבוץ לוחמי הגיטאות, במסגרת נסיעות לאירופה אספה חפצים ועדויות מניצולים השמורים כיום באוספי המוזאון. חלק מחפצי האמנות שאספה באירופה תרמה גם ל</w:t>
      </w:r>
      <w:r w:rsidRPr="00FB3D8C">
        <w:rPr>
          <w:rFonts w:cs="David" w:hint="cs"/>
          <w:b/>
          <w:bCs/>
          <w:rtl/>
        </w:rPr>
        <w:t xml:space="preserve">משכן </w:t>
      </w:r>
      <w:r w:rsidRPr="00FB3D8C">
        <w:rPr>
          <w:rFonts w:cs="David" w:hint="cs"/>
          <w:rtl/>
        </w:rPr>
        <w:t xml:space="preserve">וגם למוזאון לאמנות חדישה ע"ש האמנים שנספו בשואה שהקימה </w:t>
      </w:r>
      <w:r w:rsidRPr="00FB3D8C">
        <w:rPr>
          <w:rFonts w:cs="David" w:hint="cs"/>
          <w:b/>
          <w:bCs/>
          <w:rtl/>
        </w:rPr>
        <w:t xml:space="preserve">באילת </w:t>
      </w:r>
      <w:r w:rsidRPr="00FB3D8C">
        <w:rPr>
          <w:rFonts w:cs="David" w:hint="cs"/>
          <w:rtl/>
        </w:rPr>
        <w:t>בשנות ה -60.</w:t>
      </w:r>
      <w:r w:rsidRPr="00FB3D8C">
        <w:rPr>
          <w:rFonts w:cs="David" w:hint="cs"/>
          <w:b/>
          <w:bCs/>
          <w:rtl/>
        </w:rPr>
        <w:t xml:space="preserve"> </w:t>
      </w:r>
    </w:p>
    <w:p w:rsidR="008959BA" w:rsidRPr="00FB3D8C" w:rsidRDefault="008959BA" w:rsidP="008959BA">
      <w:pPr>
        <w:spacing w:line="360" w:lineRule="auto"/>
        <w:jc w:val="both"/>
        <w:rPr>
          <w:rFonts w:cs="David"/>
          <w:b/>
          <w:bCs/>
        </w:rPr>
      </w:pPr>
    </w:p>
    <w:p w:rsidR="008959BA" w:rsidRPr="00FB3D8C" w:rsidRDefault="008959BA" w:rsidP="008959BA">
      <w:pPr>
        <w:numPr>
          <w:ilvl w:val="0"/>
          <w:numId w:val="5"/>
        </w:numPr>
        <w:spacing w:line="360" w:lineRule="auto"/>
        <w:ind w:left="425" w:hanging="425"/>
        <w:jc w:val="both"/>
        <w:rPr>
          <w:rFonts w:cs="David"/>
          <w:b/>
          <w:bCs/>
        </w:rPr>
      </w:pPr>
      <w:r>
        <w:rPr>
          <w:rFonts w:cs="David"/>
          <w:b/>
          <w:bCs/>
        </w:rPr>
        <w:t xml:space="preserve"> </w:t>
      </w:r>
      <w:r w:rsidRPr="00FB3D8C">
        <w:rPr>
          <w:rFonts w:cs="David" w:hint="cs"/>
          <w:b/>
          <w:bCs/>
          <w:rtl/>
        </w:rPr>
        <w:t>מדיניות בינלאומית לנושא השבת נכסי אמנות:</w:t>
      </w:r>
    </w:p>
    <w:p w:rsidR="008959BA" w:rsidRPr="00FB3D8C" w:rsidRDefault="008959BA" w:rsidP="008959BA">
      <w:pPr>
        <w:spacing w:line="360" w:lineRule="auto"/>
        <w:jc w:val="both"/>
        <w:rPr>
          <w:rFonts w:cs="David"/>
          <w:rtl/>
        </w:rPr>
      </w:pPr>
      <w:r w:rsidRPr="00FB3D8C">
        <w:rPr>
          <w:rFonts w:cs="David" w:hint="cs"/>
          <w:rtl/>
        </w:rPr>
        <w:t>סוגיית השבת אמנות גזולה קיבלה תפנית מהותית החל משנת 1998 בה התכנסו בוושינגטון נציגי 44 מדינות תחת סגן שר האוצר דאז, מר סטיוארט איזנשטאט והוחלט להגיע ל"פתרון הולם וצודק" לשאלת היצירות הגזולות.</w:t>
      </w:r>
    </w:p>
    <w:p w:rsidR="008959BA" w:rsidRPr="00FB3D8C" w:rsidRDefault="008959BA" w:rsidP="008959BA">
      <w:pPr>
        <w:spacing w:line="360" w:lineRule="auto"/>
        <w:jc w:val="both"/>
        <w:rPr>
          <w:rFonts w:cs="David"/>
          <w:rtl/>
        </w:rPr>
      </w:pPr>
      <w:r w:rsidRPr="00FB3D8C">
        <w:rPr>
          <w:rFonts w:cs="David" w:hint="cs"/>
          <w:b/>
          <w:bCs/>
          <w:rtl/>
        </w:rPr>
        <w:t xml:space="preserve">1998 - עקרונות ועידת וושינגטון:  </w:t>
      </w:r>
      <w:r w:rsidRPr="00FB3D8C">
        <w:rPr>
          <w:rFonts w:cs="David" w:hint="cs"/>
          <w:rtl/>
        </w:rPr>
        <w:t>44 מדינות, ובהן ישראל חתמו על העקרונות שעיקרם:</w:t>
      </w:r>
    </w:p>
    <w:p w:rsidR="008959BA" w:rsidRPr="00FB3D8C" w:rsidRDefault="008959BA" w:rsidP="008959BA">
      <w:pPr>
        <w:spacing w:line="360" w:lineRule="auto"/>
        <w:jc w:val="both"/>
        <w:rPr>
          <w:rFonts w:cs="David"/>
          <w:rtl/>
        </w:rPr>
      </w:pPr>
      <w:r w:rsidRPr="00FB3D8C">
        <w:rPr>
          <w:rFonts w:cs="David" w:hint="cs"/>
          <w:rtl/>
        </w:rPr>
        <w:t xml:space="preserve">יש לזהות יצירות אמנות שהוחרמו ע" המשטר הנאצי, להעמיד משאבים לצורך זיהוי היצירות ולעשות כל מאמץ לפרסם את היצירות שנתגלו במטרה לאתר את בעליהן או את יורשיהם. </w:t>
      </w:r>
    </w:p>
    <w:p w:rsidR="008959BA" w:rsidRPr="00FB3D8C" w:rsidRDefault="008959BA" w:rsidP="008959BA">
      <w:pPr>
        <w:spacing w:line="360" w:lineRule="auto"/>
        <w:jc w:val="both"/>
        <w:rPr>
          <w:rFonts w:cs="David"/>
          <w:rtl/>
        </w:rPr>
      </w:pPr>
      <w:r w:rsidRPr="00FB3D8C">
        <w:rPr>
          <w:rFonts w:cs="David" w:hint="cs"/>
          <w:b/>
          <w:bCs/>
          <w:rtl/>
        </w:rPr>
        <w:t>2009 - אמנת טרזין</w:t>
      </w:r>
      <w:r w:rsidRPr="00FB3D8C">
        <w:rPr>
          <w:rFonts w:cs="David" w:hint="cs"/>
          <w:rtl/>
        </w:rPr>
        <w:t xml:space="preserve"> </w:t>
      </w:r>
      <w:r w:rsidRPr="00FB3D8C">
        <w:rPr>
          <w:rFonts w:cs="David"/>
          <w:rtl/>
        </w:rPr>
        <w:t>–</w:t>
      </w:r>
      <w:r w:rsidRPr="00FB3D8C">
        <w:rPr>
          <w:rFonts w:cs="David" w:hint="cs"/>
          <w:rtl/>
        </w:rPr>
        <w:t xml:space="preserve"> 46 מדינות ובהן ישראל חתמו על האמנה שעיקרה אישרור עקרונות ועידת וושינגטון וקריאה למדינות לחפש דרכים למציאת פתרון הולם וצודק גם לשאלת היודאיקה וחפצי התרבות היהודית במקרים בהם לא ניתן לזהות את הבעלים המקוריים את יורשיהם  </w:t>
      </w:r>
      <w:r w:rsidRPr="00FB3D8C">
        <w:rPr>
          <w:rFonts w:cs="David"/>
          <w:rtl/>
        </w:rPr>
        <w:t>–</w:t>
      </w:r>
      <w:r w:rsidRPr="00FB3D8C">
        <w:rPr>
          <w:rFonts w:cs="David" w:hint="cs"/>
          <w:rtl/>
        </w:rPr>
        <w:t xml:space="preserve"> בין אם הם היו אנשים פרטיים או ארגונים. </w:t>
      </w:r>
    </w:p>
    <w:p w:rsidR="008959BA" w:rsidRPr="00FB3D8C" w:rsidRDefault="008959BA" w:rsidP="008959BA">
      <w:pPr>
        <w:spacing w:line="360" w:lineRule="auto"/>
        <w:jc w:val="both"/>
        <w:rPr>
          <w:rFonts w:cs="David"/>
          <w:rtl/>
        </w:rPr>
      </w:pPr>
    </w:p>
    <w:p w:rsidR="008959BA" w:rsidRPr="00FB3D8C" w:rsidRDefault="008959BA" w:rsidP="008959BA">
      <w:pPr>
        <w:numPr>
          <w:ilvl w:val="0"/>
          <w:numId w:val="5"/>
        </w:numPr>
        <w:spacing w:line="360" w:lineRule="auto"/>
        <w:ind w:left="283" w:hanging="283"/>
        <w:jc w:val="both"/>
        <w:rPr>
          <w:rFonts w:cs="David"/>
          <w:b/>
          <w:bCs/>
          <w:rtl/>
        </w:rPr>
      </w:pPr>
      <w:r w:rsidRPr="00FB3D8C">
        <w:rPr>
          <w:rFonts w:cs="David" w:hint="cs"/>
          <w:b/>
          <w:bCs/>
          <w:rtl/>
        </w:rPr>
        <w:t xml:space="preserve">  דוגמא בולטת להשבת יצירות אמנות בעולם:</w:t>
      </w:r>
    </w:p>
    <w:p w:rsidR="008959BA" w:rsidRPr="00FB3D8C" w:rsidRDefault="008959BA" w:rsidP="008959BA">
      <w:pPr>
        <w:spacing w:line="360" w:lineRule="auto"/>
        <w:jc w:val="both"/>
        <w:rPr>
          <w:rFonts w:ascii="Arial" w:hAnsi="Arial" w:cs="David"/>
          <w:b/>
          <w:bCs/>
          <w:rtl/>
        </w:rPr>
      </w:pPr>
      <w:r w:rsidRPr="00FB3D8C">
        <w:rPr>
          <w:rFonts w:cs="David" w:hint="cs"/>
          <w:b/>
          <w:bCs/>
          <w:rtl/>
        </w:rPr>
        <w:t>גוסטב קלימט דיוקן של אדלה בלוך, 1907 (האישה בזהב</w:t>
      </w:r>
      <w:r w:rsidRPr="00FB3D8C">
        <w:rPr>
          <w:rFonts w:cs="David" w:hint="cs"/>
          <w:rtl/>
        </w:rPr>
        <w:t xml:space="preserve">, מומלץ לקרוא את הספר הנהדר בנושא </w:t>
      </w:r>
      <w:r w:rsidRPr="00FB3D8C">
        <w:rPr>
          <w:rFonts w:ascii="Arial" w:hAnsi="Arial" w:cs="David"/>
          <w:rtl/>
        </w:rPr>
        <w:t xml:space="preserve">מאת אן-מארי אוקונור </w:t>
      </w:r>
      <w:r w:rsidRPr="00FB3D8C">
        <w:rPr>
          <w:rFonts w:ascii="Arial" w:hAnsi="Arial" w:cs="David" w:hint="cs"/>
          <w:rtl/>
        </w:rPr>
        <w:t xml:space="preserve">) </w:t>
      </w:r>
      <w:r w:rsidRPr="00FB3D8C">
        <w:rPr>
          <w:rFonts w:ascii="Arial" w:hAnsi="Arial" w:cs="David"/>
          <w:rtl/>
        </w:rPr>
        <w:t xml:space="preserve"> פורטרט של היהודי</w:t>
      </w:r>
      <w:r w:rsidRPr="00FB3D8C">
        <w:rPr>
          <w:rFonts w:ascii="Arial" w:hAnsi="Arial" w:cs="David" w:hint="cs"/>
          <w:rtl/>
        </w:rPr>
        <w:t>י</w:t>
      </w:r>
      <w:r w:rsidRPr="00FB3D8C">
        <w:rPr>
          <w:rFonts w:ascii="Arial" w:hAnsi="Arial" w:cs="David"/>
          <w:rtl/>
        </w:rPr>
        <w:t>ה העשירה אדל בלוך</w:t>
      </w:r>
      <w:r w:rsidRPr="00FB3D8C">
        <w:rPr>
          <w:rFonts w:ascii="Arial" w:hAnsi="Arial" w:cs="David" w:hint="cs"/>
          <w:rtl/>
        </w:rPr>
        <w:t xml:space="preserve">, שצייר קלימט, </w:t>
      </w:r>
      <w:r w:rsidRPr="00FB3D8C">
        <w:rPr>
          <w:rFonts w:ascii="Arial" w:hAnsi="Arial" w:cs="David"/>
          <w:rtl/>
        </w:rPr>
        <w:t>הוחרם על ידי הנאצים, עבר טלטלות רבות, עד של</w:t>
      </w:r>
      <w:r w:rsidRPr="00FB3D8C">
        <w:rPr>
          <w:rFonts w:ascii="Arial" w:hAnsi="Arial" w:cs="David" w:hint="cs"/>
          <w:rtl/>
        </w:rPr>
        <w:t>אחר שישים שנה</w:t>
      </w:r>
      <w:r w:rsidRPr="00FB3D8C">
        <w:rPr>
          <w:rFonts w:ascii="Arial" w:hAnsi="Arial" w:cs="David"/>
          <w:rtl/>
        </w:rPr>
        <w:t xml:space="preserve"> הוחזר לבת המשפחה ששרדה את השואה לאחר מאבק משפטי ארוך נגד </w:t>
      </w:r>
      <w:r w:rsidRPr="00FB3D8C">
        <w:rPr>
          <w:rFonts w:ascii="Arial" w:hAnsi="Arial" w:cs="David" w:hint="cs"/>
          <w:rtl/>
        </w:rPr>
        <w:t>הממשלה האוסטרית</w:t>
      </w:r>
      <w:r w:rsidRPr="00FB3D8C">
        <w:rPr>
          <w:rFonts w:ascii="Arial" w:hAnsi="Arial" w:cs="David"/>
          <w:rtl/>
        </w:rPr>
        <w:t>. בית המשפט העליון של ארצות הברית נכנס אף הוא לתמונה, ולהחלטתו היתה השפעה עמוקה על עולם האמנות הבינלאומי. לפני שנים אחדות שבה ועלתה התמונה לכותרות כאשר נרכשה על ידי איש העסקים רון לאודר תמורת 135 מיליון דולר.</w:t>
      </w:r>
      <w:r w:rsidRPr="00FB3D8C">
        <w:rPr>
          <w:rFonts w:ascii="Arial" w:hAnsi="Arial" w:cs="David" w:hint="cs"/>
          <w:rtl/>
        </w:rPr>
        <w:t xml:space="preserve"> </w:t>
      </w:r>
      <w:r w:rsidRPr="00FB3D8C">
        <w:rPr>
          <w:rFonts w:ascii="Arial" w:hAnsi="Arial" w:cs="David" w:hint="cs"/>
          <w:b/>
          <w:bCs/>
          <w:rtl/>
        </w:rPr>
        <w:t>יש הרואים בפרשה זו כמי שפתחה את הסכר בהשבת אמנות גזולה באוסטריה.</w:t>
      </w:r>
    </w:p>
    <w:p w:rsidR="008959BA" w:rsidRDefault="008959BA" w:rsidP="008959BA">
      <w:pPr>
        <w:pStyle w:val="NormalWeb"/>
        <w:bidi/>
        <w:spacing w:line="360" w:lineRule="auto"/>
        <w:jc w:val="both"/>
        <w:rPr>
          <w:rFonts w:cs="David"/>
          <w:b/>
          <w:bCs/>
          <w:color w:val="auto"/>
          <w:sz w:val="24"/>
          <w:szCs w:val="24"/>
          <w:rtl/>
        </w:rPr>
      </w:pPr>
    </w:p>
    <w:p w:rsidR="008959BA" w:rsidRPr="00FB3D8C" w:rsidRDefault="008959BA" w:rsidP="008959BA">
      <w:pPr>
        <w:pStyle w:val="NormalWeb"/>
        <w:numPr>
          <w:ilvl w:val="0"/>
          <w:numId w:val="5"/>
        </w:numPr>
        <w:bidi/>
        <w:spacing w:line="360" w:lineRule="auto"/>
        <w:ind w:left="283" w:hanging="283"/>
        <w:jc w:val="both"/>
        <w:rPr>
          <w:rFonts w:ascii="Arial" w:hAnsi="Arial" w:cs="David"/>
          <w:b/>
          <w:bCs/>
          <w:color w:val="auto"/>
          <w:sz w:val="24"/>
          <w:szCs w:val="24"/>
          <w:rtl/>
        </w:rPr>
      </w:pPr>
      <w:r w:rsidRPr="00FB3D8C">
        <w:rPr>
          <w:rFonts w:ascii="Arial" w:hAnsi="Arial" w:cs="David" w:hint="cs"/>
          <w:b/>
          <w:bCs/>
          <w:color w:val="auto"/>
          <w:sz w:val="24"/>
          <w:szCs w:val="24"/>
          <w:rtl/>
        </w:rPr>
        <w:t xml:space="preserve">  מדיניות מוזאון ישראל בנושא ההשבה: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המוזאון מפעיל אתר אינטרנט  ובו קטלוג מיוחד הכולל  פריטי ירס"ו תחת הכותרת:</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color w:val="auto"/>
          <w:sz w:val="24"/>
          <w:szCs w:val="24"/>
          <w:rtl/>
        </w:rPr>
        <w:t xml:space="preserve"> </w:t>
      </w:r>
      <w:r w:rsidRPr="00FB3D8C">
        <w:rPr>
          <w:rFonts w:ascii="Arial" w:hAnsi="Arial" w:cs="David"/>
          <w:color w:val="auto"/>
          <w:sz w:val="24"/>
          <w:szCs w:val="24"/>
        </w:rPr>
        <w:t>World War II Provenance Research Online</w:t>
      </w:r>
      <w:r w:rsidRPr="00FB3D8C">
        <w:rPr>
          <w:rFonts w:ascii="Arial" w:hAnsi="Arial" w:cs="David" w:hint="cs"/>
          <w:color w:val="auto"/>
          <w:sz w:val="24"/>
          <w:szCs w:val="24"/>
          <w:rtl/>
        </w:rPr>
        <w:t>.</w:t>
      </w:r>
    </w:p>
    <w:p w:rsidR="008959BA" w:rsidRPr="00FB3D8C" w:rsidRDefault="008959BA" w:rsidP="008959BA">
      <w:pPr>
        <w:pStyle w:val="NormalWeb"/>
        <w:bidi/>
        <w:spacing w:line="360" w:lineRule="auto"/>
        <w:jc w:val="both"/>
        <w:rPr>
          <w:rFonts w:ascii="Arial" w:hAnsi="Arial" w:cs="David"/>
          <w:b/>
          <w:bCs/>
          <w:color w:val="auto"/>
          <w:sz w:val="24"/>
          <w:szCs w:val="24"/>
          <w:rtl/>
        </w:rPr>
      </w:pPr>
      <w:r w:rsidRPr="00FB3D8C">
        <w:rPr>
          <w:rFonts w:ascii="Arial" w:hAnsi="Arial" w:cs="David" w:hint="cs"/>
          <w:b/>
          <w:bCs/>
          <w:color w:val="auto"/>
          <w:sz w:val="24"/>
          <w:szCs w:val="24"/>
          <w:rtl/>
        </w:rPr>
        <w:t>המוזאון השיב מספר יצירות מופת</w:t>
      </w:r>
      <w:r>
        <w:rPr>
          <w:rFonts w:ascii="Arial" w:hAnsi="Arial" w:cs="David" w:hint="cs"/>
          <w:b/>
          <w:bCs/>
          <w:color w:val="auto"/>
          <w:sz w:val="24"/>
          <w:szCs w:val="24"/>
          <w:rtl/>
        </w:rPr>
        <w:t xml:space="preserve">, חלקן כאלה </w:t>
      </w:r>
      <w:r w:rsidRPr="00FB3D8C">
        <w:rPr>
          <w:rFonts w:ascii="Arial" w:hAnsi="Arial" w:cs="David" w:hint="cs"/>
          <w:b/>
          <w:bCs/>
          <w:color w:val="auto"/>
          <w:sz w:val="24"/>
          <w:szCs w:val="24"/>
          <w:rtl/>
        </w:rPr>
        <w:t xml:space="preserve">שהתקבלו בשנות החמישים מירס"ו ליורשי הבעלים היהודים: </w:t>
      </w:r>
    </w:p>
    <w:p w:rsidR="008959BA" w:rsidRDefault="008959BA" w:rsidP="008959BA">
      <w:pPr>
        <w:pStyle w:val="NormalWeb"/>
        <w:bidi/>
        <w:spacing w:line="360" w:lineRule="auto"/>
        <w:jc w:val="both"/>
        <w:rPr>
          <w:rFonts w:ascii="Arial" w:hAnsi="Arial" w:cs="David"/>
          <w:b/>
          <w:bCs/>
          <w:color w:val="auto"/>
          <w:sz w:val="24"/>
          <w:szCs w:val="24"/>
          <w:rtl/>
        </w:rPr>
      </w:pPr>
    </w:p>
    <w:p w:rsidR="008959BA" w:rsidRPr="00FB3D8C" w:rsidRDefault="008959BA" w:rsidP="008959BA">
      <w:pPr>
        <w:pStyle w:val="NormalWeb"/>
        <w:bidi/>
        <w:spacing w:line="360" w:lineRule="auto"/>
        <w:jc w:val="both"/>
        <w:rPr>
          <w:rFonts w:ascii="Arial" w:hAnsi="Arial" w:cs="David"/>
          <w:b/>
          <w:bCs/>
          <w:color w:val="auto"/>
          <w:sz w:val="24"/>
          <w:szCs w:val="24"/>
          <w:rtl/>
        </w:rPr>
      </w:pPr>
      <w:r w:rsidRPr="00FB3D8C">
        <w:rPr>
          <w:rFonts w:ascii="Arial" w:hAnsi="Arial" w:cs="David" w:hint="cs"/>
          <w:b/>
          <w:bCs/>
          <w:color w:val="auto"/>
          <w:sz w:val="24"/>
          <w:szCs w:val="24"/>
          <w:rtl/>
        </w:rPr>
        <w:t>גן בוואנזה, מקס ליברמן  1923 התקבל מירס"ו ב - 1950. לשעבר מאוספיו של מקס קאסירר ברלין.</w:t>
      </w:r>
      <w:r w:rsidRPr="00FB3D8C">
        <w:rPr>
          <w:rFonts w:ascii="Arial" w:hAnsi="Arial" w:cs="David" w:hint="cs"/>
          <w:color w:val="auto"/>
          <w:sz w:val="24"/>
          <w:szCs w:val="24"/>
          <w:rtl/>
        </w:rPr>
        <w:t xml:space="preserve"> ב 2012 התגלה תצלום המראה את התמונה תלויה בביתו של קאסירר בברלין לפני הביזה. מוזאון ישראל  השיב את היצירה לבעליה ופעל יחד עם היורש לרכוש אותה מחדש לאוסף שלו באמצעות תרומה. </w:t>
      </w:r>
    </w:p>
    <w:p w:rsidR="008959BA" w:rsidRPr="00FB3D8C"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 xml:space="preserve">רישום פחם מאת אדגר דגה, ארבע רקדניות עירומות נחות 1898, </w:t>
      </w:r>
      <w:r w:rsidRPr="00FB3D8C">
        <w:rPr>
          <w:rFonts w:ascii="Arial" w:hAnsi="Arial" w:cs="David" w:hint="cs"/>
          <w:color w:val="auto"/>
          <w:sz w:val="24"/>
          <w:szCs w:val="24"/>
          <w:rtl/>
        </w:rPr>
        <w:t>שהושב ליורשי ז'אק האוטסטיקר, סוחר יהודי הולנדי שנפטר כשנמלט מפלישת הנאצים לארצו.</w:t>
      </w:r>
    </w:p>
    <w:p w:rsidR="008959BA" w:rsidRDefault="008959BA" w:rsidP="008959BA">
      <w:pPr>
        <w:pStyle w:val="NormalWeb"/>
        <w:bidi/>
        <w:spacing w:line="360" w:lineRule="auto"/>
        <w:jc w:val="both"/>
        <w:rPr>
          <w:rFonts w:ascii="Arial" w:hAnsi="Arial" w:cs="David"/>
          <w:color w:val="auto"/>
          <w:sz w:val="24"/>
          <w:szCs w:val="24"/>
          <w:rtl/>
        </w:rPr>
      </w:pPr>
      <w:r w:rsidRPr="00FB3D8C">
        <w:rPr>
          <w:rFonts w:ascii="Arial" w:hAnsi="Arial" w:cs="David" w:hint="cs"/>
          <w:b/>
          <w:bCs/>
          <w:color w:val="auto"/>
          <w:sz w:val="24"/>
          <w:szCs w:val="24"/>
          <w:rtl/>
        </w:rPr>
        <w:t xml:space="preserve">"שדרות מונמרטר" 1897 מאת קאמי פיסארו </w:t>
      </w:r>
      <w:r w:rsidRPr="00FB3D8C">
        <w:rPr>
          <w:rFonts w:ascii="Arial" w:hAnsi="Arial" w:cs="David" w:hint="cs"/>
          <w:color w:val="auto"/>
          <w:sz w:val="24"/>
          <w:szCs w:val="24"/>
          <w:rtl/>
        </w:rPr>
        <w:t xml:space="preserve">הושב בשנת 2000 ליורשת של מקס סילברברג אשר נספה בשואה. זו השאירה את הציור לתצוגה במוזאון בהשאלה ארוכת טווח. </w:t>
      </w:r>
    </w:p>
    <w:p w:rsidR="008959BA" w:rsidRDefault="008959BA" w:rsidP="008959BA">
      <w:pPr>
        <w:pStyle w:val="NormalWeb"/>
        <w:bidi/>
        <w:spacing w:line="360" w:lineRule="auto"/>
        <w:jc w:val="both"/>
        <w:rPr>
          <w:rFonts w:ascii="Arial" w:hAnsi="Arial" w:cs="David"/>
          <w:color w:val="auto"/>
          <w:sz w:val="24"/>
          <w:szCs w:val="24"/>
          <w:rtl/>
        </w:rPr>
      </w:pPr>
    </w:p>
    <w:p w:rsidR="008959BA" w:rsidRDefault="008959BA" w:rsidP="008959BA">
      <w:pPr>
        <w:pStyle w:val="NormalWeb"/>
        <w:bidi/>
        <w:spacing w:line="360" w:lineRule="auto"/>
        <w:jc w:val="both"/>
        <w:rPr>
          <w:rFonts w:ascii="Arial" w:hAnsi="Arial" w:cs="David"/>
          <w:color w:val="auto"/>
          <w:sz w:val="24"/>
          <w:szCs w:val="24"/>
          <w:rtl/>
        </w:rPr>
      </w:pPr>
    </w:p>
    <w:p w:rsidR="008959BA" w:rsidRDefault="008959BA" w:rsidP="008959BA">
      <w:pPr>
        <w:pStyle w:val="NormalWeb"/>
        <w:bidi/>
        <w:spacing w:line="360" w:lineRule="auto"/>
        <w:jc w:val="both"/>
        <w:rPr>
          <w:rFonts w:ascii="Arial" w:hAnsi="Arial" w:cs="David"/>
          <w:color w:val="auto"/>
          <w:sz w:val="24"/>
          <w:szCs w:val="24"/>
          <w:rtl/>
        </w:rPr>
      </w:pPr>
    </w:p>
    <w:p w:rsidR="008959BA" w:rsidRPr="00FB3D8C" w:rsidRDefault="008959BA" w:rsidP="008959BA">
      <w:pPr>
        <w:pStyle w:val="NormalWeb"/>
        <w:numPr>
          <w:ilvl w:val="0"/>
          <w:numId w:val="5"/>
        </w:numPr>
        <w:bidi/>
        <w:spacing w:line="360" w:lineRule="auto"/>
        <w:ind w:left="283" w:hanging="283"/>
        <w:jc w:val="both"/>
        <w:rPr>
          <w:rFonts w:ascii="Arial" w:hAnsi="Arial" w:cs="David"/>
          <w:b/>
          <w:bCs/>
          <w:sz w:val="24"/>
          <w:szCs w:val="24"/>
          <w:rtl/>
        </w:rPr>
      </w:pPr>
      <w:r w:rsidRPr="00FB3D8C">
        <w:rPr>
          <w:rFonts w:ascii="Arial" w:hAnsi="Arial" w:cs="David" w:hint="cs"/>
          <w:b/>
          <w:bCs/>
          <w:sz w:val="24"/>
          <w:szCs w:val="24"/>
          <w:rtl/>
        </w:rPr>
        <w:t xml:space="preserve"> פרשת גורלייט </w:t>
      </w:r>
      <w:r w:rsidRPr="00FB3D8C">
        <w:rPr>
          <w:rFonts w:ascii="Arial" w:hAnsi="Arial" w:cs="David"/>
          <w:b/>
          <w:bCs/>
          <w:sz w:val="24"/>
          <w:szCs w:val="24"/>
          <w:rtl/>
        </w:rPr>
        <w:t>–</w:t>
      </w:r>
      <w:r w:rsidRPr="00FB3D8C">
        <w:rPr>
          <w:rFonts w:ascii="Arial" w:hAnsi="Arial" w:cs="David"/>
          <w:b/>
          <w:bCs/>
          <w:sz w:val="24"/>
          <w:szCs w:val="24"/>
        </w:rPr>
        <w:t>Gurlitt</w:t>
      </w:r>
      <w:r w:rsidRPr="00FB3D8C">
        <w:rPr>
          <w:rFonts w:ascii="Arial" w:hAnsi="Arial" w:cs="David" w:hint="cs"/>
          <w:b/>
          <w:bCs/>
          <w:sz w:val="24"/>
          <w:szCs w:val="24"/>
          <w:rtl/>
        </w:rPr>
        <w:t xml:space="preserve"> אוסף מינכן </w:t>
      </w:r>
    </w:p>
    <w:p w:rsidR="008959BA"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תקציר: נובמבר 2013 - בעקבות הדלפה מצאו הרשויות במינכן 1,406 יצירות, רישומים ופסלים בביתו של אספן אמנות גרמני, קורנליוס גורליט, שאביו היה אספן אמנות גרמני ששיתף פעולה עם הנאצים והיה אחד מ 4 הסוחרים באמנות "המנוונת " שמונו ע"י גבלס לשם יצירת הון כלכלי ומאסה של פרטי אמנות למוזאון שתוכנן עבור היטלר. שוויו המשוער של האוסף כמיליארד אירו. </w:t>
      </w:r>
    </w:p>
    <w:p w:rsidR="008959BA" w:rsidRPr="00FB3D8C"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גילוי היצירות בהן עבודות נדירות בחשיבותן הוסתר במשך שנתיים על ידי הממשלה הבווארית. התמונות שאוכסנו בדירה בתנאים בלתי ראויים  הן של אמנים כמו פיקאסו, מאטיס, שאגאל, אוטו דיקס והן שמורות כעת בידי הרשויות הגרמניות.  </w:t>
      </w: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b/>
          <w:bCs/>
          <w:sz w:val="24"/>
          <w:szCs w:val="24"/>
          <w:rtl/>
        </w:rPr>
        <w:t>פרשת גורליט לימדה כי יש כשל מערכתי סביב נושא האמנות השדודה בגרמניה</w:t>
      </w:r>
      <w:r w:rsidRPr="00FB3D8C">
        <w:rPr>
          <w:rFonts w:ascii="Arial" w:hAnsi="Arial" w:cs="David" w:hint="cs"/>
          <w:sz w:val="24"/>
          <w:szCs w:val="24"/>
          <w:rtl/>
        </w:rPr>
        <w:t>: אין פתרון ממשלתי סדור ביחס לאמנות שדודה, ומנגד אין חקיקה מקומית (נושא התרבות מופקד ברמה מקומית ולא פדראלית) אשר תסדיר השבה ו/או פיצוי של אמנות שדודה אשר נמצאת בידי אדם פרטי. יתרה מכך, גם אם חפץ אמנות מוכרז כשדוד, לא נקבע מנגנון ביחס להשבה/פיצוי, לגבי כל פריט מתנהל מו"מ מורכב וארוך מול מחזיקיו שלא כדין סביב פיצוי ו/או השבה.</w:t>
      </w: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אתר אינטרנט חדש הוקם מטעם עורכי דינו ויועציו של גורליט שמנהלים מאבק על דעת הקהל לקראת אפשרות שיועמד לדין או יידרש להשיב חלק מהיצירות שהוחרמו מביתו במינכן ב 2012.</w:t>
      </w:r>
    </w:p>
    <w:p w:rsidR="008959BA" w:rsidRPr="00FB3D8C" w:rsidRDefault="008959BA" w:rsidP="008959BA">
      <w:pPr>
        <w:spacing w:line="360" w:lineRule="auto"/>
        <w:jc w:val="both"/>
        <w:rPr>
          <w:rFonts w:cs="David"/>
          <w:rtl/>
        </w:rPr>
      </w:pPr>
      <w:r w:rsidRPr="00FB3D8C">
        <w:rPr>
          <w:rFonts w:ascii="Arial" w:hAnsi="Arial" w:cs="David" w:hint="cs"/>
          <w:rtl/>
        </w:rPr>
        <w:t>אנשי האספן מפנים אצבע מאשימה כלפי הרשויות בגרמניה וכותבים באתר כי הן מפלות את גורליט לרעה משום שהן לא פועלות נגד מוזאונים ואספנים אחרים שלגביהן יש סיכוי גדול שאוספיהם נגנבו.</w:t>
      </w:r>
    </w:p>
    <w:p w:rsidR="008959BA" w:rsidRDefault="008959BA" w:rsidP="008959BA">
      <w:pPr>
        <w:spacing w:line="360" w:lineRule="auto"/>
        <w:jc w:val="both"/>
        <w:rPr>
          <w:rFonts w:cs="David"/>
          <w:rtl/>
        </w:rPr>
      </w:pPr>
    </w:p>
    <w:p w:rsidR="008959BA" w:rsidRPr="00FB3D8C" w:rsidRDefault="008959BA" w:rsidP="008959BA">
      <w:pPr>
        <w:spacing w:line="360" w:lineRule="auto"/>
        <w:jc w:val="both"/>
        <w:rPr>
          <w:rFonts w:cs="David"/>
          <w:rtl/>
        </w:rPr>
      </w:pPr>
      <w:r w:rsidRPr="00FB3D8C">
        <w:rPr>
          <w:rFonts w:cs="David" w:hint="cs"/>
          <w:rtl/>
        </w:rPr>
        <w:t>מנגד, הקימה שרת התרבות במינכן כוח משימה</w:t>
      </w:r>
      <w:r w:rsidRPr="00FB3D8C">
        <w:rPr>
          <w:rFonts w:cs="David"/>
        </w:rPr>
        <w:t xml:space="preserve">Schwabing Art Trove Task Force </w:t>
      </w:r>
      <w:r w:rsidRPr="00FB3D8C">
        <w:rPr>
          <w:rFonts w:cs="David" w:hint="cs"/>
          <w:rtl/>
        </w:rPr>
        <w:t xml:space="preserve">  פירושו הרובע במינכן בו מתגורר גורליט) בראשות ד"ר אינגבורג ברגרין מרקל, לשעבר סגנית שר התרבות בגרמניה, זאת במטרה לחקור בעזרת מומחים בינלאומיים את המוצאות של פרטי האמנות אשר יתכן כי נשדדו או נמכרו בכפייה בין השנים 1933-1945. </w:t>
      </w:r>
    </w:p>
    <w:p w:rsidR="008959BA" w:rsidRDefault="008959BA" w:rsidP="008959BA">
      <w:pPr>
        <w:spacing w:line="360" w:lineRule="auto"/>
        <w:jc w:val="both"/>
        <w:rPr>
          <w:rFonts w:cs="David"/>
          <w:rtl/>
        </w:rPr>
      </w:pPr>
      <w:r w:rsidRPr="00FB3D8C">
        <w:rPr>
          <w:rFonts w:cs="David" w:hint="cs"/>
          <w:rtl/>
        </w:rPr>
        <w:t>בובי בראון, מנכל פרויקט</w:t>
      </w:r>
      <w:r w:rsidRPr="00FB3D8C">
        <w:rPr>
          <w:rFonts w:cs="David"/>
        </w:rPr>
        <w:t xml:space="preserve">HEART  </w:t>
      </w:r>
      <w:r w:rsidRPr="00FB3D8C">
        <w:rPr>
          <w:rFonts w:cs="David" w:hint="cs"/>
          <w:rtl/>
        </w:rPr>
        <w:t xml:space="preserve"> </w:t>
      </w:r>
      <w:r w:rsidRPr="00FB3D8C">
        <w:rPr>
          <w:rFonts w:cs="David"/>
        </w:rPr>
        <w:t>(Holocaust Era Asset Restitution Taskforce)</w:t>
      </w:r>
      <w:r w:rsidRPr="00FB3D8C">
        <w:rPr>
          <w:rFonts w:cs="David" w:hint="cs"/>
          <w:rtl/>
        </w:rPr>
        <w:t xml:space="preserve">, מיזם ממשלתי הנמצא תחת חסות השר לאזרחים ותיקים אורי אורבך, פנה לכוח המשימה הגרמני וביקש לצרף שתי מומחיות לאמנות </w:t>
      </w:r>
    </w:p>
    <w:p w:rsidR="008959BA" w:rsidRPr="00FB3D8C" w:rsidRDefault="008959BA" w:rsidP="008959BA">
      <w:pPr>
        <w:spacing w:line="360" w:lineRule="auto"/>
        <w:jc w:val="both"/>
        <w:rPr>
          <w:rFonts w:cs="David"/>
          <w:rtl/>
        </w:rPr>
      </w:pPr>
      <w:r w:rsidRPr="00FB3D8C">
        <w:rPr>
          <w:rFonts w:cs="David" w:hint="cs"/>
          <w:rtl/>
        </w:rPr>
        <w:t xml:space="preserve">אשר תייצגנה את מדינת ישראל. ד"ר מרקל, ראשת כוח המשימה נענתה לבקשה ומתוך 13 החברים ברוח המשימה נמצאות שתי נציגות ישראליות: </w:t>
      </w:r>
    </w:p>
    <w:p w:rsidR="008959BA" w:rsidRPr="00FB3D8C" w:rsidRDefault="008959BA" w:rsidP="008959BA">
      <w:pPr>
        <w:spacing w:line="360" w:lineRule="auto"/>
        <w:jc w:val="both"/>
        <w:rPr>
          <w:rFonts w:cs="David"/>
          <w:rtl/>
        </w:rPr>
      </w:pPr>
      <w:r w:rsidRPr="00FB3D8C">
        <w:rPr>
          <w:rFonts w:cs="David" w:hint="cs"/>
          <w:rtl/>
        </w:rPr>
        <w:t xml:space="preserve">גב' שלומית שטיינברג , אוצרת לאמנות אירופה ממוזאון ישראל וגב' יהודית שנדר מיד ושם. </w:t>
      </w:r>
    </w:p>
    <w:p w:rsidR="008959BA" w:rsidRDefault="008959BA" w:rsidP="008959BA">
      <w:pPr>
        <w:spacing w:line="360" w:lineRule="auto"/>
        <w:jc w:val="both"/>
        <w:rPr>
          <w:rFonts w:cs="David"/>
          <w:rtl/>
        </w:rPr>
      </w:pPr>
    </w:p>
    <w:p w:rsidR="008959BA" w:rsidRPr="00FD6510" w:rsidRDefault="008959BA" w:rsidP="008959BA">
      <w:pPr>
        <w:spacing w:line="360" w:lineRule="auto"/>
        <w:jc w:val="both"/>
        <w:rPr>
          <w:rFonts w:cs="David"/>
          <w:rtl/>
        </w:rPr>
      </w:pPr>
      <w:r w:rsidRPr="00FD6510">
        <w:rPr>
          <w:rFonts w:cs="David"/>
          <w:rtl/>
        </w:rPr>
        <w:t xml:space="preserve">קורנליוס גורליט </w:t>
      </w:r>
      <w:r w:rsidRPr="00FD6510">
        <w:rPr>
          <w:rFonts w:cs="David" w:hint="cs"/>
          <w:rtl/>
        </w:rPr>
        <w:t xml:space="preserve">נפטר באופן מפתיע 13.5.2014 </w:t>
      </w:r>
      <w:r w:rsidRPr="00FD6510">
        <w:rPr>
          <w:rFonts w:cs="David"/>
          <w:rtl/>
        </w:rPr>
        <w:t>בגיל 81 חודש לאחר שחתם עם ממשלת גרמניה על הסכם להשיב  את עבודות האמנות ליורשיהן.</w:t>
      </w:r>
      <w:r w:rsidRPr="00FD6510">
        <w:rPr>
          <w:rFonts w:cs="David" w:hint="cs"/>
          <w:rtl/>
        </w:rPr>
        <w:t xml:space="preserve"> על פי</w:t>
      </w:r>
      <w:r w:rsidRPr="00FD6510">
        <w:rPr>
          <w:rFonts w:cs="David"/>
          <w:rtl/>
        </w:rPr>
        <w:t xml:space="preserve"> מה שנודע לנו</w:t>
      </w:r>
      <w:r w:rsidRPr="00FD6510">
        <w:rPr>
          <w:rFonts w:cs="David" w:hint="cs"/>
          <w:rtl/>
        </w:rPr>
        <w:t>,</w:t>
      </w:r>
      <w:r w:rsidRPr="00FD6510">
        <w:rPr>
          <w:rFonts w:cs="David"/>
          <w:rtl/>
        </w:rPr>
        <w:t xml:space="preserve"> בצוואתו הוריש גורליט את כל האוסף למוזיאון בברן והמוזאון הודיע שהוא רואה עצמו כבעלים של כל האוסף.</w:t>
      </w:r>
    </w:p>
    <w:p w:rsidR="008959BA" w:rsidRDefault="008959BA" w:rsidP="008959BA">
      <w:pPr>
        <w:spacing w:line="360" w:lineRule="auto"/>
        <w:jc w:val="both"/>
        <w:rPr>
          <w:rFonts w:cs="David"/>
          <w:rtl/>
        </w:rPr>
      </w:pPr>
    </w:p>
    <w:p w:rsidR="008959BA" w:rsidRPr="00FB3D8C" w:rsidRDefault="008959BA" w:rsidP="008959BA">
      <w:pPr>
        <w:spacing w:line="360" w:lineRule="auto"/>
        <w:jc w:val="both"/>
        <w:rPr>
          <w:rFonts w:cs="David"/>
          <w:b/>
          <w:bCs/>
        </w:rPr>
      </w:pPr>
      <w:r w:rsidRPr="00FB3D8C">
        <w:rPr>
          <w:rFonts w:cs="David" w:hint="cs"/>
          <w:b/>
          <w:bCs/>
          <w:rtl/>
        </w:rPr>
        <w:t xml:space="preserve">  אוסף גאלפ </w:t>
      </w:r>
      <w:r w:rsidRPr="00FB3D8C">
        <w:rPr>
          <w:rFonts w:cs="David"/>
          <w:b/>
          <w:bCs/>
        </w:rPr>
        <w:t xml:space="preserve">The Guelph Collection </w:t>
      </w:r>
    </w:p>
    <w:p w:rsidR="008959BA" w:rsidRPr="00FB3D8C" w:rsidRDefault="008959BA" w:rsidP="008959BA">
      <w:pPr>
        <w:spacing w:line="360" w:lineRule="auto"/>
        <w:jc w:val="both"/>
        <w:rPr>
          <w:rFonts w:cs="David"/>
          <w:rtl/>
        </w:rPr>
      </w:pPr>
      <w:r w:rsidRPr="00FB3D8C">
        <w:rPr>
          <w:rFonts w:cs="David" w:hint="cs"/>
          <w:rtl/>
        </w:rPr>
        <w:t xml:space="preserve">אוסף גאלפ (או  וולפנשאץ </w:t>
      </w:r>
      <w:r w:rsidRPr="00FB3D8C">
        <w:rPr>
          <w:rFonts w:cs="David"/>
        </w:rPr>
        <w:t>Welfenschatz</w:t>
      </w:r>
      <w:r w:rsidRPr="00FB3D8C">
        <w:rPr>
          <w:rFonts w:cs="David" w:hint="cs"/>
          <w:rtl/>
        </w:rPr>
        <w:t xml:space="preserve">)  הוא אוסף אמנות שבמקור היה שייך לקבוצת סוחרי אמנות יהודיים שנאלצו ב 1935 "למכרו" לממשלת גרמניה תמורת סכום זעום. </w:t>
      </w:r>
    </w:p>
    <w:p w:rsidR="008959BA" w:rsidRPr="00FB3D8C" w:rsidRDefault="008959BA" w:rsidP="008959BA">
      <w:pPr>
        <w:spacing w:line="360" w:lineRule="auto"/>
        <w:jc w:val="both"/>
        <w:rPr>
          <w:rFonts w:cs="David"/>
          <w:rtl/>
        </w:rPr>
      </w:pPr>
      <w:r w:rsidRPr="00FB3D8C">
        <w:rPr>
          <w:rFonts w:cs="David" w:hint="cs"/>
          <w:rtl/>
        </w:rPr>
        <w:t xml:space="preserve">על פי ההערכות שוויו של האוסף כיום מתקרב לכ- 200 מיליון דולר. </w:t>
      </w:r>
    </w:p>
    <w:p w:rsidR="008959BA" w:rsidRPr="00FB3D8C" w:rsidRDefault="008959BA" w:rsidP="008959BA">
      <w:pPr>
        <w:spacing w:line="360" w:lineRule="auto"/>
        <w:jc w:val="both"/>
        <w:rPr>
          <w:rFonts w:cs="David"/>
          <w:rtl/>
        </w:rPr>
      </w:pPr>
      <w:r w:rsidRPr="00FB3D8C">
        <w:rPr>
          <w:rFonts w:cs="David" w:hint="cs"/>
          <w:rtl/>
        </w:rPr>
        <w:t xml:space="preserve">ב 1945 לאחר תבוסת גרמניה, כוחות בעלות הברית, באמצעות האגף להשבת אנדרטאות ואמנות במשרד המלחמה האמריקאי גילו את האוסף במכרות המלח של אלטאוזי </w:t>
      </w:r>
      <w:r w:rsidRPr="00FB3D8C">
        <w:rPr>
          <w:rFonts w:cs="David"/>
        </w:rPr>
        <w:t xml:space="preserve">Altaussee </w:t>
      </w:r>
      <w:r w:rsidRPr="00FB3D8C">
        <w:rPr>
          <w:rFonts w:cs="David" w:hint="cs"/>
          <w:rtl/>
        </w:rPr>
        <w:t xml:space="preserve"> באוסטריה.  בשנות החמישים נמסר האוסף לגרמניה להחזקה בנאמנות עבור בעליו.</w:t>
      </w:r>
    </w:p>
    <w:p w:rsidR="008959BA" w:rsidRPr="00FB3D8C" w:rsidRDefault="008959BA" w:rsidP="008959BA">
      <w:pPr>
        <w:spacing w:line="360" w:lineRule="auto"/>
        <w:jc w:val="both"/>
        <w:rPr>
          <w:rFonts w:cs="David"/>
          <w:rtl/>
        </w:rPr>
      </w:pPr>
      <w:r w:rsidRPr="00FB3D8C">
        <w:rPr>
          <w:rFonts w:cs="David" w:hint="cs"/>
          <w:rtl/>
        </w:rPr>
        <w:t xml:space="preserve">צאצאיהם של סוחרי האמנות היהודיים מהם נגזל האוסף גילו את עובדת קיומו ב 2008. הם הגישו תביעה לקרן הפרוסית למורשת תרבותית בברלין </w:t>
      </w:r>
      <w:r w:rsidRPr="00FB3D8C">
        <w:rPr>
          <w:rFonts w:cs="David"/>
        </w:rPr>
        <w:t xml:space="preserve">SPK </w:t>
      </w:r>
      <w:r w:rsidRPr="00FB3D8C">
        <w:rPr>
          <w:rFonts w:cs="David" w:hint="cs"/>
          <w:rtl/>
        </w:rPr>
        <w:t xml:space="preserve"> אשר משמשת כישות החוקית אשר ירשה את נכסי גרמניה הנאצית. </w:t>
      </w:r>
    </w:p>
    <w:p w:rsidR="008959BA" w:rsidRPr="00FB3D8C" w:rsidRDefault="008959BA" w:rsidP="008959BA">
      <w:pPr>
        <w:spacing w:line="360" w:lineRule="auto"/>
        <w:jc w:val="both"/>
        <w:rPr>
          <w:rFonts w:cs="David"/>
          <w:rtl/>
        </w:rPr>
      </w:pPr>
      <w:r w:rsidRPr="00FB3D8C">
        <w:rPr>
          <w:rFonts w:cs="David" w:hint="cs"/>
          <w:rtl/>
        </w:rPr>
        <w:t>התביעה נדונה בימים אלה בגרמניה בוועדה הממשלתית המייעצת לענייני השבת הרכוש התרבותי שנלקח כתוצאה מרדיפות הנאצים, ובמיוחד רכוש יהודי. הוועדה מכונה</w:t>
      </w:r>
      <w:r w:rsidRPr="00FB3D8C">
        <w:rPr>
          <w:rFonts w:cs="David"/>
        </w:rPr>
        <w:t xml:space="preserve">Limbach Commission </w:t>
      </w:r>
      <w:r w:rsidRPr="00FB3D8C">
        <w:rPr>
          <w:rFonts w:cs="David" w:hint="cs"/>
          <w:rtl/>
        </w:rPr>
        <w:t xml:space="preserve"> ע"ש יושבת הראש של הוועדה פרופ' יוטה לימבך, לשעבר יו"ר בית המשפט החוקתי של גרמניה. </w:t>
      </w:r>
    </w:p>
    <w:p w:rsidR="008959BA" w:rsidRPr="00FB3D8C" w:rsidRDefault="008959BA" w:rsidP="008959BA">
      <w:pPr>
        <w:spacing w:line="360" w:lineRule="auto"/>
        <w:jc w:val="both"/>
        <w:rPr>
          <w:rFonts w:cs="David"/>
          <w:rtl/>
        </w:rPr>
      </w:pPr>
      <w:r w:rsidRPr="00FB3D8C">
        <w:rPr>
          <w:rFonts w:cs="David" w:hint="cs"/>
          <w:rtl/>
        </w:rPr>
        <w:t xml:space="preserve">מתוקף צו מוסרי החליטה שרת התרבות בישראל, בצעד בלתי שגרתי, לשלוח מכתב לעמיתה, שר התרבות דאז מר </w:t>
      </w:r>
      <w:r w:rsidRPr="00FB3D8C">
        <w:rPr>
          <w:rFonts w:cs="David"/>
        </w:rPr>
        <w:t>Bremd Neumann</w:t>
      </w:r>
      <w:r w:rsidRPr="00FB3D8C">
        <w:rPr>
          <w:rFonts w:cs="David" w:hint="cs"/>
          <w:rtl/>
        </w:rPr>
        <w:t>, בו ביקשה כי ההכרעה בעניין תתבצע ברגישות המתבקשת לאור רגישות הנושא עבור ציבור ניצולי השואה ברחבי העולם שרובו מתגורר כיום בישראל .</w:t>
      </w:r>
    </w:p>
    <w:p w:rsidR="008959BA" w:rsidRPr="00FB3D8C" w:rsidRDefault="008959BA" w:rsidP="008959BA">
      <w:pPr>
        <w:spacing w:line="360" w:lineRule="auto"/>
        <w:jc w:val="both"/>
        <w:rPr>
          <w:rFonts w:cs="David"/>
          <w:rtl/>
        </w:rPr>
      </w:pPr>
      <w:r w:rsidRPr="00FB3D8C">
        <w:rPr>
          <w:rFonts w:cs="David" w:hint="cs"/>
          <w:rtl/>
        </w:rPr>
        <w:t xml:space="preserve">במכתב הביעה השרה הערכה רבה וכבוד לפעילות ועידת לימבך מתוך אמונה שחברי הוועדה מודעים לחשיבות הנושא עבור העם היהודי בכלל וניצולי השואה בפרט. </w:t>
      </w:r>
    </w:p>
    <w:p w:rsidR="008959BA" w:rsidRPr="00FB3D8C" w:rsidRDefault="008959BA" w:rsidP="008959BA">
      <w:pPr>
        <w:spacing w:line="360" w:lineRule="auto"/>
        <w:jc w:val="both"/>
        <w:rPr>
          <w:rFonts w:cs="David"/>
          <w:rtl/>
        </w:rPr>
      </w:pPr>
    </w:p>
    <w:p w:rsidR="008959BA" w:rsidRPr="00FB3D8C" w:rsidRDefault="008959BA" w:rsidP="008959BA">
      <w:pPr>
        <w:pStyle w:val="NormalWeb"/>
        <w:numPr>
          <w:ilvl w:val="0"/>
          <w:numId w:val="5"/>
        </w:numPr>
        <w:bidi/>
        <w:spacing w:line="360" w:lineRule="auto"/>
        <w:ind w:left="283" w:hanging="283"/>
        <w:jc w:val="both"/>
        <w:rPr>
          <w:rFonts w:ascii="Arial" w:hAnsi="Arial" w:cs="David"/>
          <w:b/>
          <w:bCs/>
          <w:sz w:val="24"/>
          <w:szCs w:val="24"/>
          <w:rtl/>
        </w:rPr>
      </w:pPr>
      <w:r w:rsidRPr="00FB3D8C">
        <w:rPr>
          <w:rFonts w:ascii="Arial" w:hAnsi="Arial" w:cs="David" w:hint="cs"/>
          <w:b/>
          <w:bCs/>
          <w:sz w:val="24"/>
          <w:szCs w:val="24"/>
          <w:rtl/>
        </w:rPr>
        <w:t xml:space="preserve">  מדיניות חשיפת אמנות בזוזה בגרמניה:</w:t>
      </w: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בגרמניה ישנה חשיבות משפטית רבה לבעלות על יצירות האמנות. כאשר הבעלות היא ציבורית (מוזאונים) מתווה הפעילות הוא כבמסלול הצהרת וושינגטון. ביחס לבעלות פרטית קיימת בעיה של התיישנות. </w:t>
      </w:r>
    </w:p>
    <w:p w:rsidR="008959BA" w:rsidRPr="00FB3D8C" w:rsidRDefault="008959BA" w:rsidP="008959BA">
      <w:pPr>
        <w:pStyle w:val="NormalWeb"/>
        <w:bidi/>
        <w:spacing w:line="360" w:lineRule="auto"/>
        <w:jc w:val="both"/>
        <w:rPr>
          <w:rFonts w:ascii="Arial" w:hAnsi="Arial" w:cs="David"/>
          <w:sz w:val="24"/>
          <w:szCs w:val="24"/>
          <w:rtl/>
        </w:rPr>
      </w:pPr>
    </w:p>
    <w:p w:rsidR="008959BA"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חקר מוצאות (</w:t>
      </w:r>
      <w:r w:rsidRPr="00FB3D8C">
        <w:rPr>
          <w:rFonts w:ascii="Arial" w:hAnsi="Arial" w:cs="David"/>
          <w:sz w:val="24"/>
          <w:szCs w:val="24"/>
        </w:rPr>
        <w:t>: (provenance</w:t>
      </w:r>
      <w:r>
        <w:rPr>
          <w:rFonts w:ascii="Arial" w:hAnsi="Arial" w:cs="David" w:hint="cs"/>
          <w:sz w:val="24"/>
          <w:szCs w:val="24"/>
          <w:rtl/>
        </w:rPr>
        <w:t>-</w:t>
      </w:r>
      <w:r w:rsidRPr="00FB3D8C">
        <w:rPr>
          <w:rFonts w:ascii="Arial" w:hAnsi="Arial" w:cs="David" w:hint="cs"/>
          <w:sz w:val="24"/>
          <w:szCs w:val="24"/>
          <w:rtl/>
        </w:rPr>
        <w:t xml:space="preserve"> ב 2003 החל פרויקט באוניברסיטת ברלין </w:t>
      </w:r>
      <w:r w:rsidRPr="00FB3D8C">
        <w:rPr>
          <w:rFonts w:ascii="Arial" w:hAnsi="Arial" w:cs="David"/>
          <w:sz w:val="24"/>
          <w:szCs w:val="24"/>
        </w:rPr>
        <w:t xml:space="preserve">Freie University Berlin </w:t>
      </w:r>
      <w:r w:rsidRPr="00FB3D8C">
        <w:rPr>
          <w:rFonts w:ascii="Arial" w:hAnsi="Arial" w:cs="David" w:hint="cs"/>
          <w:sz w:val="24"/>
          <w:szCs w:val="24"/>
          <w:rtl/>
        </w:rPr>
        <w:t xml:space="preserve"> אשר נמשך עד היום במסגרת המחלקה ללימודי תולדות האמנות. מטרת הפרויקט לבחון את המדיניות הנאצית </w:t>
      </w:r>
    </w:p>
    <w:p w:rsidR="008959BA"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ושיטות ההחרמה של אמנות מנוונת מאוספי מוזאונים בגרמניה. החוקרים מבססים את עבודתם על רשימת יצירות שהוחרמו בתקופת השלטון הנאצי. רשימה זו הועלתה לאתר המחלקה על מנת לאפשר לחוקרים נוספים לעיין בה. </w:t>
      </w:r>
    </w:p>
    <w:p w:rsidR="008959BA" w:rsidRDefault="008959BA" w:rsidP="008959BA">
      <w:pPr>
        <w:pStyle w:val="NormalWeb"/>
        <w:bidi/>
        <w:spacing w:line="360" w:lineRule="auto"/>
        <w:jc w:val="both"/>
        <w:rPr>
          <w:rFonts w:ascii="Arial" w:hAnsi="Arial" w:cs="David"/>
          <w:sz w:val="24"/>
          <w:szCs w:val="24"/>
          <w:rtl/>
        </w:rPr>
      </w:pPr>
    </w:p>
    <w:p w:rsidR="008959BA" w:rsidRDefault="008959BA" w:rsidP="008959BA">
      <w:pPr>
        <w:pStyle w:val="NormalWeb"/>
        <w:bidi/>
        <w:spacing w:line="360" w:lineRule="auto"/>
        <w:jc w:val="both"/>
        <w:rPr>
          <w:rFonts w:ascii="Arial" w:hAnsi="Arial" w:cs="David"/>
          <w:sz w:val="24"/>
          <w:szCs w:val="24"/>
          <w:rtl/>
        </w:rPr>
      </w:pPr>
      <w:r>
        <w:rPr>
          <w:rFonts w:ascii="Arial" w:hAnsi="Arial" w:cs="David" w:hint="cs"/>
          <w:sz w:val="24"/>
          <w:szCs w:val="24"/>
          <w:rtl/>
        </w:rPr>
        <w:t xml:space="preserve">הסוכנות לחקר מוצאות ומחקר בגרמניה תמכה ב </w:t>
      </w:r>
      <w:r>
        <w:rPr>
          <w:rFonts w:ascii="Arial" w:hAnsi="Arial" w:cs="David"/>
          <w:sz w:val="24"/>
          <w:szCs w:val="24"/>
          <w:rtl/>
        </w:rPr>
        <w:t>–</w:t>
      </w:r>
      <w:r>
        <w:rPr>
          <w:rFonts w:ascii="Arial" w:hAnsi="Arial" w:cs="David" w:hint="cs"/>
          <w:sz w:val="24"/>
          <w:szCs w:val="24"/>
          <w:rtl/>
        </w:rPr>
        <w:t xml:space="preserve"> 130 פרויקטים במוסדות גרמניים ציבוריים. באמצעות הפרויקטים הממומנים, מעל 90,000 חפצים (בעיקר ציורים, רישומים ותמונות) ב </w:t>
      </w:r>
      <w:r>
        <w:rPr>
          <w:rFonts w:ascii="Arial" w:hAnsi="Arial" w:cs="David"/>
          <w:sz w:val="24"/>
          <w:szCs w:val="24"/>
          <w:rtl/>
        </w:rPr>
        <w:t>–</w:t>
      </w:r>
      <w:r>
        <w:rPr>
          <w:rFonts w:ascii="Arial" w:hAnsi="Arial" w:cs="David" w:hint="cs"/>
          <w:sz w:val="24"/>
          <w:szCs w:val="24"/>
          <w:rtl/>
        </w:rPr>
        <w:t xml:space="preserve"> 67 מוזאונים נבחרנו או מצויים בהליך בחינה, כמו גם מעל 520,000 ספרים והדפסים ב </w:t>
      </w:r>
      <w:r>
        <w:rPr>
          <w:rFonts w:ascii="Arial" w:hAnsi="Arial" w:cs="David"/>
          <w:sz w:val="24"/>
          <w:szCs w:val="24"/>
          <w:rtl/>
        </w:rPr>
        <w:t>–</w:t>
      </w:r>
      <w:r>
        <w:rPr>
          <w:rFonts w:ascii="Arial" w:hAnsi="Arial" w:cs="David" w:hint="cs"/>
          <w:sz w:val="24"/>
          <w:szCs w:val="24"/>
          <w:rtl/>
        </w:rPr>
        <w:t xml:space="preserve"> 20 ספריות. </w:t>
      </w:r>
    </w:p>
    <w:p w:rsidR="008959BA" w:rsidRPr="00FB3D8C"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הקו המוביל כיום ע"י גרמניה הוא הגדלת התקציבים לצורך חקר מוצאות והבאת הסוגיה לכדי פתרון. </w:t>
      </w:r>
    </w:p>
    <w:p w:rsidR="008959BA" w:rsidRDefault="008959BA" w:rsidP="008959BA">
      <w:pPr>
        <w:pStyle w:val="NormalWeb"/>
        <w:bidi/>
        <w:spacing w:line="360" w:lineRule="auto"/>
        <w:jc w:val="both"/>
        <w:rPr>
          <w:rFonts w:ascii="Arial" w:hAnsi="Arial" w:cs="David"/>
          <w:b/>
          <w:bCs/>
          <w:sz w:val="24"/>
          <w:szCs w:val="24"/>
          <w:rtl/>
        </w:rPr>
      </w:pP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 xml:space="preserve">בפברואר 2014 יזם שר המשפטים הבווארי הצעת חוק לביטול תקופת ההתיישנות בת ה </w:t>
      </w:r>
      <w:r w:rsidRPr="00A37B7F">
        <w:rPr>
          <w:rFonts w:ascii="Arial" w:hAnsi="Arial" w:cs="David"/>
          <w:sz w:val="24"/>
          <w:szCs w:val="24"/>
          <w:rtl/>
        </w:rPr>
        <w:t>–</w:t>
      </w:r>
      <w:r w:rsidRPr="00A37B7F">
        <w:rPr>
          <w:rFonts w:ascii="Arial" w:hAnsi="Arial" w:cs="David" w:hint="cs"/>
          <w:sz w:val="24"/>
          <w:szCs w:val="24"/>
          <w:rtl/>
        </w:rPr>
        <w:t xml:space="preserve"> 30 שנה בדין האזרחי, וזאת בעקבות טענות חמורות שעלו בגין חלוף תקופת ההתיישנות בעניינו של אוסף גורליט. למרות שהחוק מכונה</w:t>
      </w: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sz w:val="24"/>
          <w:szCs w:val="24"/>
        </w:rPr>
        <w:t xml:space="preserve"> "lex Gurlitt" </w:t>
      </w:r>
      <w:r w:rsidRPr="00A37B7F">
        <w:rPr>
          <w:rFonts w:ascii="Arial" w:hAnsi="Arial" w:cs="David" w:hint="cs"/>
          <w:sz w:val="24"/>
          <w:szCs w:val="24"/>
          <w:rtl/>
        </w:rPr>
        <w:t xml:space="preserve">הרי הוא יחול על כל רכוש שבעליו הקודם יוכל להוכיח כי הוא נלקח ממנו שלא כדין. </w:t>
      </w:r>
    </w:p>
    <w:p w:rsidR="008959BA" w:rsidRPr="00A37B7F" w:rsidRDefault="008959BA" w:rsidP="008959BA">
      <w:pPr>
        <w:pStyle w:val="NormalWeb"/>
        <w:bidi/>
        <w:spacing w:line="360" w:lineRule="auto"/>
        <w:jc w:val="both"/>
        <w:rPr>
          <w:rFonts w:ascii="Arial" w:hAnsi="Arial" w:cs="David"/>
          <w:sz w:val="24"/>
          <w:szCs w:val="24"/>
          <w:rtl/>
        </w:rPr>
      </w:pP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מאז מינויה של שרת התרבות הנוכחית יש גל עשייה משמעותי בנושא בגרמניה.</w:t>
      </w:r>
    </w:p>
    <w:p w:rsidR="008959BA" w:rsidRPr="00A37B7F" w:rsidRDefault="008959BA" w:rsidP="008959BA">
      <w:pPr>
        <w:pStyle w:val="NormalWeb"/>
        <w:bidi/>
        <w:spacing w:line="360" w:lineRule="auto"/>
        <w:jc w:val="both"/>
        <w:rPr>
          <w:rFonts w:ascii="Arial" w:hAnsi="Arial" w:cs="David"/>
          <w:sz w:val="24"/>
          <w:szCs w:val="24"/>
          <w:rtl/>
        </w:rPr>
      </w:pPr>
    </w:p>
    <w:p w:rsidR="008959BA" w:rsidRPr="00A37B7F"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 xml:space="preserve">בביקורה הראשון של שרת התרבות הגרמנית,  פרופ' מוניקה גרוטרס , בישראל בפברואר 2014, הוחלט על הקמת צוות משותף </w:t>
      </w:r>
      <w:r w:rsidRPr="00A37B7F">
        <w:rPr>
          <w:rFonts w:ascii="Arial" w:hAnsi="Arial" w:cs="David"/>
          <w:sz w:val="24"/>
          <w:szCs w:val="24"/>
          <w:rtl/>
        </w:rPr>
        <w:t>–</w:t>
      </w:r>
      <w:r w:rsidRPr="00A37B7F">
        <w:rPr>
          <w:rFonts w:ascii="Arial" w:hAnsi="Arial" w:cs="David" w:hint="cs"/>
          <w:sz w:val="24"/>
          <w:szCs w:val="24"/>
          <w:rtl/>
        </w:rPr>
        <w:t xml:space="preserve"> ישראלי וגרמני </w:t>
      </w:r>
      <w:r w:rsidRPr="00A37B7F">
        <w:rPr>
          <w:rFonts w:ascii="Arial" w:hAnsi="Arial" w:cs="David"/>
          <w:sz w:val="24"/>
          <w:szCs w:val="24"/>
          <w:rtl/>
        </w:rPr>
        <w:t>–</w:t>
      </w:r>
      <w:r w:rsidRPr="00A37B7F">
        <w:rPr>
          <w:rFonts w:ascii="Arial" w:hAnsi="Arial" w:cs="David" w:hint="cs"/>
          <w:sz w:val="24"/>
          <w:szCs w:val="24"/>
          <w:rtl/>
        </w:rPr>
        <w:t xml:space="preserve"> שיעסוק בחקר המוצאות של יודאיקה ואמנות גזולה במוזאונים בישראל ובגרמניה. </w:t>
      </w:r>
    </w:p>
    <w:p w:rsidR="008959BA" w:rsidRPr="00FB3D8C" w:rsidRDefault="008959BA" w:rsidP="008959BA">
      <w:pPr>
        <w:pStyle w:val="NormalWeb"/>
        <w:bidi/>
        <w:spacing w:line="360" w:lineRule="auto"/>
        <w:jc w:val="both"/>
        <w:rPr>
          <w:rFonts w:ascii="Arial" w:hAnsi="Arial" w:cs="David"/>
          <w:sz w:val="24"/>
          <w:szCs w:val="24"/>
          <w:rtl/>
        </w:rPr>
      </w:pPr>
      <w:r w:rsidRPr="00A37B7F">
        <w:rPr>
          <w:rFonts w:ascii="Arial" w:hAnsi="Arial" w:cs="David" w:hint="cs"/>
          <w:sz w:val="24"/>
          <w:szCs w:val="24"/>
          <w:rtl/>
        </w:rPr>
        <w:t>בעת ביקורה השני בארץ של שרת התרבות</w:t>
      </w:r>
      <w:r w:rsidRPr="00FB3D8C">
        <w:rPr>
          <w:rFonts w:ascii="Arial" w:hAnsi="Arial" w:cs="David" w:hint="cs"/>
          <w:sz w:val="24"/>
          <w:szCs w:val="24"/>
          <w:rtl/>
        </w:rPr>
        <w:t xml:space="preserve"> הגרמנית ביוני 2014, נחתם מזכר הבנות בין גרמניה וישראל המכריז על שיתוף פעולה בנושא זה. עם שובה לגרמניה  הקימה השרה גרוטרס אגף מיוחד במשרד התרבות לעניין אמנות  גזולה.  ד"ר</w:t>
      </w:r>
      <w:r w:rsidRPr="00FB3D8C">
        <w:rPr>
          <w:rFonts w:ascii="Calibri" w:hAnsi="Calibri" w:cs="David" w:hint="cs"/>
          <w:sz w:val="24"/>
          <w:szCs w:val="24"/>
          <w:rtl/>
        </w:rPr>
        <w:t xml:space="preserve"> </w:t>
      </w:r>
      <w:r w:rsidRPr="00FB3D8C">
        <w:rPr>
          <w:rFonts w:ascii="Calibri" w:hAnsi="Calibri" w:cs="David"/>
          <w:sz w:val="24"/>
          <w:szCs w:val="24"/>
        </w:rPr>
        <w:t xml:space="preserve"> Peter Mueller</w:t>
      </w:r>
      <w:r w:rsidRPr="00FB3D8C">
        <w:rPr>
          <w:rFonts w:ascii="Arial" w:hAnsi="Arial" w:cs="David" w:hint="cs"/>
          <w:sz w:val="24"/>
          <w:szCs w:val="24"/>
          <w:rtl/>
        </w:rPr>
        <w:t xml:space="preserve">היסטוריון של האמנות העוסק בנושא האמנות הגזולה מאז 2006 הוא נציג האגף לקשר עם  משרד התרבות בישראל לנושא זה. </w:t>
      </w:r>
    </w:p>
    <w:p w:rsidR="008959BA"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pStyle w:val="NormalWeb"/>
        <w:bidi/>
        <w:spacing w:line="360" w:lineRule="auto"/>
        <w:jc w:val="both"/>
        <w:rPr>
          <w:rFonts w:ascii="Arial" w:hAnsi="Arial" w:cs="David"/>
          <w:sz w:val="24"/>
          <w:szCs w:val="24"/>
          <w:rtl/>
        </w:rPr>
      </w:pPr>
      <w:r w:rsidRPr="00FB3D8C">
        <w:rPr>
          <w:rFonts w:ascii="Arial" w:hAnsi="Arial" w:cs="David" w:hint="cs"/>
          <w:sz w:val="24"/>
          <w:szCs w:val="24"/>
          <w:rtl/>
        </w:rPr>
        <w:t xml:space="preserve">משלחת של 4 מומחים גרמנים לנושא חקר מוצאות אמורה להגיע לארץ בסתיו הקרוב. </w:t>
      </w:r>
    </w:p>
    <w:p w:rsidR="008959BA" w:rsidRPr="00FB3D8C" w:rsidRDefault="008959BA" w:rsidP="008959BA">
      <w:pPr>
        <w:pStyle w:val="NormalWeb"/>
        <w:bidi/>
        <w:spacing w:line="360" w:lineRule="auto"/>
        <w:jc w:val="both"/>
        <w:rPr>
          <w:rFonts w:ascii="Arial" w:hAnsi="Arial" w:cs="David"/>
          <w:sz w:val="24"/>
          <w:szCs w:val="24"/>
          <w:rtl/>
        </w:rPr>
      </w:pPr>
    </w:p>
    <w:p w:rsidR="008959BA" w:rsidRPr="00FB3D8C" w:rsidRDefault="008959BA" w:rsidP="008959BA">
      <w:pPr>
        <w:spacing w:line="360" w:lineRule="auto"/>
        <w:jc w:val="both"/>
        <w:rPr>
          <w:rFonts w:cs="David"/>
          <w:rtl/>
        </w:rPr>
      </w:pPr>
    </w:p>
    <w:p w:rsidR="008959BA" w:rsidRDefault="008959BA" w:rsidP="008959BA"/>
    <w:p w:rsidR="00F254BC" w:rsidRDefault="00F254BC">
      <w:pPr>
        <w:bidi w:val="0"/>
        <w:rPr>
          <w:rFonts w:cs="David"/>
        </w:rPr>
      </w:pPr>
      <w:r>
        <w:rPr>
          <w:rFonts w:cs="David"/>
          <w:rtl/>
        </w:rPr>
        <w:br w:type="page"/>
      </w:r>
    </w:p>
    <w:p w:rsidR="003D3C8C" w:rsidRPr="008959BA" w:rsidRDefault="003D3C8C" w:rsidP="00D9204A">
      <w:pPr>
        <w:spacing w:before="100" w:beforeAutospacing="1" w:after="100" w:afterAutospacing="1" w:line="360" w:lineRule="auto"/>
        <w:rPr>
          <w:rFonts w:cs="David"/>
          <w:rtl/>
        </w:rPr>
      </w:pPr>
    </w:p>
    <w:p w:rsidR="00853F67" w:rsidRDefault="00853F67" w:rsidP="00853F67">
      <w:pPr>
        <w:spacing w:line="360" w:lineRule="auto"/>
        <w:rPr>
          <w:rFonts w:cs="David"/>
        </w:rPr>
      </w:pPr>
      <w:r w:rsidRPr="00F254BC">
        <w:rPr>
          <w:rFonts w:cs="David" w:hint="cs"/>
          <w:b/>
          <w:bCs/>
          <w:sz w:val="28"/>
          <w:szCs w:val="28"/>
          <w:u w:val="single"/>
          <w:rtl/>
        </w:rPr>
        <w:t>נספח מס' 2</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w:t>
      </w:r>
    </w:p>
    <w:p w:rsidR="00853F67" w:rsidRDefault="00853F67" w:rsidP="00853F67">
      <w:pPr>
        <w:spacing w:line="360" w:lineRule="auto"/>
        <w:rPr>
          <w:rFonts w:cs="David"/>
          <w:b/>
          <w:bCs/>
          <w:u w:val="single"/>
          <w:rtl/>
        </w:rPr>
      </w:pPr>
      <w:r>
        <w:rPr>
          <w:rFonts w:cs="David" w:hint="cs"/>
          <w:b/>
          <w:bCs/>
          <w:u w:val="single"/>
          <w:rtl/>
        </w:rPr>
        <w:t>סיכום ישיבת ועדת הכרה מיום א' באב תשע"ד 28 ביולי 2014</w:t>
      </w:r>
    </w:p>
    <w:p w:rsidR="00853F67" w:rsidRDefault="00853F67" w:rsidP="00853F67">
      <w:pPr>
        <w:spacing w:line="360" w:lineRule="auto"/>
        <w:rPr>
          <w:rFonts w:cs="David"/>
          <w:rtl/>
        </w:rPr>
      </w:pPr>
    </w:p>
    <w:p w:rsidR="00853F67" w:rsidRDefault="00853F67" w:rsidP="00853F67">
      <w:pPr>
        <w:spacing w:line="360" w:lineRule="auto"/>
        <w:rPr>
          <w:rFonts w:cs="David"/>
          <w:rtl/>
        </w:rPr>
      </w:pPr>
      <w:r>
        <w:rPr>
          <w:rFonts w:cs="David" w:hint="cs"/>
          <w:rtl/>
        </w:rPr>
        <w:t>הישיבה התקיימה במוזאון ארץ ישראל, תל אביב.</w:t>
      </w:r>
    </w:p>
    <w:p w:rsidR="00853F67" w:rsidRDefault="00853F67" w:rsidP="00853F67">
      <w:pPr>
        <w:spacing w:line="360" w:lineRule="auto"/>
        <w:rPr>
          <w:rFonts w:cs="David"/>
          <w:u w:val="single"/>
          <w:rtl/>
        </w:rPr>
      </w:pPr>
      <w:r>
        <w:rPr>
          <w:rFonts w:cs="David" w:hint="cs"/>
          <w:b/>
          <w:bCs/>
          <w:rtl/>
        </w:rPr>
        <w:t>נוכחים</w:t>
      </w:r>
      <w:r>
        <w:rPr>
          <w:rFonts w:cs="David" w:hint="cs"/>
          <w:rtl/>
        </w:rPr>
        <w:t xml:space="preserve"> </w:t>
      </w:r>
      <w:r>
        <w:rPr>
          <w:rFonts w:cs="David" w:hint="cs"/>
          <w:u w:val="single"/>
          <w:rtl/>
        </w:rPr>
        <w:t xml:space="preserve">חברי מועצת המוזאונים: ד"ר שמשון שושני - יו"ר מועצת המוזאונים ויו"ר הוועדה, ד"ר רות דורות, </w:t>
      </w:r>
    </w:p>
    <w:p w:rsidR="00853F67" w:rsidRDefault="00853F67" w:rsidP="00853F67">
      <w:pPr>
        <w:spacing w:line="360" w:lineRule="auto"/>
        <w:rPr>
          <w:rFonts w:cs="David"/>
          <w:u w:val="single"/>
          <w:rtl/>
        </w:rPr>
      </w:pPr>
      <w:r>
        <w:rPr>
          <w:rFonts w:cs="David" w:hint="cs"/>
          <w:u w:val="single"/>
          <w:rtl/>
        </w:rPr>
        <w:t xml:space="preserve">גב' ליליאן ללום, אדר' עופר מנור, גב' עדנה מושנזון, גב' אראלה קינן, ד"ר אורית שמיר </w:t>
      </w:r>
    </w:p>
    <w:p w:rsidR="00853F67" w:rsidRDefault="00853F67" w:rsidP="00853F67">
      <w:pPr>
        <w:spacing w:line="360" w:lineRule="auto"/>
        <w:rPr>
          <w:rFonts w:cs="David"/>
          <w:u w:val="single"/>
          <w:rtl/>
        </w:rPr>
      </w:pPr>
      <w:r>
        <w:rPr>
          <w:rFonts w:cs="David" w:hint="cs"/>
          <w:u w:val="single"/>
          <w:rtl/>
        </w:rPr>
        <w:t>חברי ועדה לבדיקת איכות: גב' סמדר לוי, גב' מיכל דייגי-מנדלס, גב' רות פלד</w:t>
      </w:r>
    </w:p>
    <w:p w:rsidR="00853F67" w:rsidRDefault="00853F67" w:rsidP="00853F67">
      <w:pPr>
        <w:spacing w:line="360" w:lineRule="auto"/>
        <w:rPr>
          <w:rFonts w:cs="David"/>
          <w:u w:val="single"/>
          <w:rtl/>
        </w:rPr>
      </w:pPr>
      <w:r>
        <w:rPr>
          <w:rFonts w:cs="David" w:hint="cs"/>
          <w:u w:val="single"/>
          <w:rtl/>
        </w:rPr>
        <w:t>נציגות משרד התרבות: גב' עידית עמיחי, עו"ד מיטל שרעבי, גב' מריה יריב, גב' שלומית נמליך</w:t>
      </w:r>
    </w:p>
    <w:p w:rsidR="00853F67" w:rsidRDefault="00853F67" w:rsidP="00853F67">
      <w:pPr>
        <w:spacing w:line="360" w:lineRule="auto"/>
        <w:rPr>
          <w:rFonts w:cs="David"/>
          <w:u w:val="single"/>
          <w:rtl/>
        </w:rPr>
      </w:pPr>
      <w:r>
        <w:rPr>
          <w:rFonts w:cs="David" w:hint="cs"/>
          <w:u w:val="single"/>
          <w:rtl/>
        </w:rPr>
        <w:t>התנצלו חברי ועדת ההכרה: גב' דימה עפיפי-אגבאריה, מר עמרי שלמון וכן ד"ר חגית מאיר חברת ועדת האיכות</w:t>
      </w:r>
    </w:p>
    <w:p w:rsidR="00853F67" w:rsidRDefault="00853F67" w:rsidP="00853F67">
      <w:pPr>
        <w:spacing w:line="360" w:lineRule="auto"/>
        <w:rPr>
          <w:rFonts w:cs="David"/>
          <w:u w:val="single"/>
          <w:rtl/>
        </w:rPr>
      </w:pPr>
    </w:p>
    <w:p w:rsidR="00853F67" w:rsidRDefault="00853F67" w:rsidP="00853F67">
      <w:pPr>
        <w:numPr>
          <w:ilvl w:val="0"/>
          <w:numId w:val="9"/>
        </w:numPr>
        <w:spacing w:line="360" w:lineRule="auto"/>
        <w:rPr>
          <w:rFonts w:cs="David"/>
          <w:u w:val="single"/>
          <w:rtl/>
        </w:rPr>
      </w:pPr>
      <w:r>
        <w:rPr>
          <w:rFonts w:cs="David" w:hint="cs"/>
          <w:b/>
          <w:bCs/>
          <w:rtl/>
        </w:rPr>
        <w:t>ערעור של הטכנודע בגבעת אולגה על המלצת ועדת המומחים שלא להמליץ לשרה להכיר בטכנודע כמוזאון מוכר  ע"פ חוק</w:t>
      </w:r>
    </w:p>
    <w:p w:rsidR="00853F67" w:rsidRDefault="00853F67" w:rsidP="00853F67">
      <w:pPr>
        <w:spacing w:line="360" w:lineRule="auto"/>
        <w:rPr>
          <w:rFonts w:cs="David"/>
        </w:rPr>
      </w:pPr>
      <w:r>
        <w:rPr>
          <w:rFonts w:cs="David" w:hint="cs"/>
          <w:rtl/>
        </w:rPr>
        <w:t>בהתאם לכללי ההכרה, במידה ולא עמד המוזיאון בתנאים להכרה ובשל כך, הוחלט שלא לתת המלצה לשרה להכרה במוסד  כמוזאון מוכר, ניתנת לו הזדמנות להשמיע את טענותיו. נציגי הטכנודע ד"ר גדי מדור, ד"ר נאוה שואל וד"ר חוה קונטיני הופיעו בפני ועדת ההכרה והציגו את דברם.</w:t>
      </w:r>
    </w:p>
    <w:p w:rsidR="00853F67" w:rsidRDefault="00853F67" w:rsidP="00853F67">
      <w:pPr>
        <w:spacing w:line="360" w:lineRule="auto"/>
        <w:rPr>
          <w:rFonts w:cs="David"/>
          <w:rtl/>
        </w:rPr>
      </w:pPr>
      <w:r>
        <w:rPr>
          <w:rFonts w:cs="David" w:hint="cs"/>
          <w:rtl/>
        </w:rPr>
        <w:t>מוסכם עליהם כי לפני 4 שנים כשהחל הקשר עם המחלקה למוזאונים, לא היה במקום אוצר, לא הייתה תצוגה מוזאלית, לא נעשה רישום של הפריטים והמקום לא היה ערוך לקבלת קהל מזדמן. כיום הם מרגישים שחל שינוי גדול, פעלו לפי ההנחיות שקיבלו מהמחלקה למוזאונים וחלה התקדמות רבה.</w:t>
      </w:r>
    </w:p>
    <w:p w:rsidR="00853F67" w:rsidRDefault="00853F67" w:rsidP="00853F67">
      <w:pPr>
        <w:spacing w:line="360" w:lineRule="auto"/>
        <w:rPr>
          <w:rFonts w:cs="David"/>
          <w:rtl/>
        </w:rPr>
      </w:pPr>
      <w:r>
        <w:rPr>
          <w:rFonts w:cs="David" w:hint="cs"/>
          <w:rtl/>
        </w:rPr>
        <w:t>החזון של הטכנודע: להוות מפגש בין תחומי המדע והטכנולוגיה לבין הקהל בסביבה מוזאלית, אשר בבסיסה עומד האתגר לחשוף, להנגיש ולקדם את דור העתיד לעסוק במדע ובטכנולוגיה.</w:t>
      </w:r>
    </w:p>
    <w:p w:rsidR="00853F67" w:rsidRDefault="00853F67" w:rsidP="00853F67">
      <w:pPr>
        <w:spacing w:line="360" w:lineRule="auto"/>
        <w:rPr>
          <w:rFonts w:cs="David"/>
          <w:rtl/>
        </w:rPr>
      </w:pPr>
      <w:r>
        <w:rPr>
          <w:rFonts w:cs="David" w:hint="cs"/>
          <w:rtl/>
        </w:rPr>
        <w:t>הוצגו תמונות מהתערוכות בפנים ובחוץ תוך הדגשת הנושאים השונים, מסלול הביקור, הנגשה של המוצגים לקהלים שונים, כולל לבעלי צרכים מיוחדים. 2/3 מהתערוכות מושאלות ממוזאון המדע בירושלים שהוא מוזאון מוכר, ועל כן הם תמהים על ההערה בדבר התפישה המוזאלית שאיננה מגובשת ומבקשים על כך הסבר.</w:t>
      </w:r>
    </w:p>
    <w:p w:rsidR="00853F67" w:rsidRDefault="00853F67" w:rsidP="00853F67">
      <w:pPr>
        <w:spacing w:line="360" w:lineRule="auto"/>
        <w:rPr>
          <w:rFonts w:cs="David"/>
          <w:rtl/>
        </w:rPr>
      </w:pPr>
      <w:r>
        <w:rPr>
          <w:rFonts w:cs="David" w:hint="cs"/>
          <w:rtl/>
        </w:rPr>
        <w:t xml:space="preserve">גב' מיכל דייגי מנדלס ענתה בשם חברות הוועדה שביקרו במקום ביום 19/5/14 ודנו פעמיים בכובד ראש בנושאים שנוסחו בהמלצתן: </w:t>
      </w:r>
    </w:p>
    <w:p w:rsidR="00853F67" w:rsidRDefault="00853F67" w:rsidP="00853F67">
      <w:pPr>
        <w:pStyle w:val="a9"/>
        <w:numPr>
          <w:ilvl w:val="0"/>
          <w:numId w:val="10"/>
        </w:numPr>
        <w:spacing w:line="360" w:lineRule="auto"/>
        <w:rPr>
          <w:rFonts w:cs="David"/>
          <w:rtl/>
        </w:rPr>
      </w:pPr>
      <w:r>
        <w:rPr>
          <w:rFonts w:cs="David" w:hint="cs"/>
          <w:rtl/>
        </w:rPr>
        <w:t xml:space="preserve">אוסף המוצגים מצומצם וברובו אקלקטי. </w:t>
      </w:r>
    </w:p>
    <w:p w:rsidR="00853F67" w:rsidRDefault="00853F67" w:rsidP="00853F67">
      <w:pPr>
        <w:pStyle w:val="a9"/>
        <w:numPr>
          <w:ilvl w:val="0"/>
          <w:numId w:val="10"/>
        </w:numPr>
        <w:spacing w:line="360" w:lineRule="auto"/>
        <w:rPr>
          <w:rFonts w:cs="David"/>
          <w:rtl/>
        </w:rPr>
      </w:pPr>
      <w:r>
        <w:rPr>
          <w:rFonts w:cs="David" w:hint="cs"/>
          <w:rtl/>
        </w:rPr>
        <w:t>ההסברים למבקר הבודד אינם מספקים וקיים קושי להתמצא בתצוגה ולהבין את ההקשרים שבה. כמו כן, יש ספק אם המבקר שאיננו מודרך יוצא מהביקור עם תובנה רחבה. אין חומר מלווה כמו דפדפת, קטלוג, או הסבר קולי.</w:t>
      </w:r>
    </w:p>
    <w:p w:rsidR="00853F67" w:rsidRDefault="00853F67" w:rsidP="00853F67">
      <w:pPr>
        <w:pStyle w:val="a9"/>
        <w:numPr>
          <w:ilvl w:val="0"/>
          <w:numId w:val="10"/>
        </w:numPr>
        <w:spacing w:line="360" w:lineRule="auto"/>
        <w:rPr>
          <w:rFonts w:cs="David"/>
          <w:rtl/>
        </w:rPr>
      </w:pPr>
      <w:r>
        <w:rPr>
          <w:rFonts w:cs="David" w:hint="cs"/>
          <w:rtl/>
        </w:rPr>
        <w:t>שיתוף הפעולה עם מוזאונים אחרים מבורך, אך מוזאון צריך גם להפיק תערוכות בכוחות עצמו, כולל תערוכות זמניות.</w:t>
      </w:r>
    </w:p>
    <w:p w:rsidR="00853F67" w:rsidRDefault="00853F67" w:rsidP="00853F67">
      <w:pPr>
        <w:pStyle w:val="a9"/>
        <w:numPr>
          <w:ilvl w:val="0"/>
          <w:numId w:val="10"/>
        </w:numPr>
        <w:spacing w:line="360" w:lineRule="auto"/>
        <w:rPr>
          <w:rFonts w:cs="David"/>
          <w:rtl/>
        </w:rPr>
      </w:pPr>
      <w:r>
        <w:rPr>
          <w:rFonts w:cs="David" w:hint="cs"/>
          <w:rtl/>
        </w:rPr>
        <w:t>לא הוצגה תכנית חומש של תערוכות.</w:t>
      </w:r>
    </w:p>
    <w:p w:rsidR="00853F67" w:rsidRDefault="00853F67" w:rsidP="00853F67">
      <w:pPr>
        <w:pStyle w:val="a9"/>
        <w:numPr>
          <w:ilvl w:val="0"/>
          <w:numId w:val="10"/>
        </w:numPr>
        <w:spacing w:line="360" w:lineRule="auto"/>
        <w:rPr>
          <w:rFonts w:cs="David"/>
          <w:rtl/>
        </w:rPr>
      </w:pPr>
      <w:r>
        <w:rPr>
          <w:rFonts w:cs="David" w:hint="cs"/>
          <w:rtl/>
        </w:rPr>
        <w:t>הודגש נושא הייחודיות של הטכנודע בשני נושאים – הרפואה והאסטרונומיה, אותם מומלץ לפתח כתצוגות מוזאליות ובכך גם למנף את המקום בתחומים שאינם קיימים המוזאוני מדע אחרים.</w:t>
      </w:r>
    </w:p>
    <w:p w:rsidR="00853F67" w:rsidRDefault="00853F67" w:rsidP="00853F67">
      <w:pPr>
        <w:pStyle w:val="a9"/>
        <w:numPr>
          <w:ilvl w:val="0"/>
          <w:numId w:val="10"/>
        </w:numPr>
        <w:spacing w:line="360" w:lineRule="auto"/>
        <w:rPr>
          <w:rFonts w:cs="David"/>
          <w:rtl/>
        </w:rPr>
      </w:pPr>
      <w:r>
        <w:rPr>
          <w:rFonts w:cs="David" w:hint="cs"/>
          <w:rtl/>
        </w:rPr>
        <w:t>במאמר מוסגר צוין כי אין לטכנודע מוסד אקדמי המייעץ לו כפי שיש למוזאוני מדע אחרים.</w:t>
      </w:r>
    </w:p>
    <w:p w:rsidR="00853F67" w:rsidRDefault="00853F67" w:rsidP="00853F67">
      <w:pPr>
        <w:spacing w:line="360" w:lineRule="auto"/>
        <w:ind w:left="360"/>
        <w:rPr>
          <w:rFonts w:cs="David"/>
        </w:rPr>
      </w:pPr>
    </w:p>
    <w:p w:rsidR="00853F67" w:rsidRDefault="00853F67" w:rsidP="00853F67">
      <w:pPr>
        <w:spacing w:line="360" w:lineRule="auto"/>
        <w:rPr>
          <w:rFonts w:cs="David"/>
          <w:rtl/>
        </w:rPr>
      </w:pPr>
      <w:r>
        <w:rPr>
          <w:rFonts w:cs="David" w:hint="cs"/>
          <w:rtl/>
        </w:rPr>
        <w:t>ד"ר גדי מדור טען כי השיקול להקמת הטכנודע דווקא בגבעת אולגה נבע מהגישה להביא את החינוך למדע אל אזור מצוקה במקום להוציא ילדים אל מחוצה לו. כיום  מתקיימים כ- 300,000 ביקורים  וכ- 32,000 מגיעים לפעילויות השונות בטכנודע מחדרה, מגבעת אולגה, מיישובים ערביים באזור ומרחבי הארץ.</w:t>
      </w:r>
    </w:p>
    <w:p w:rsidR="00853F67" w:rsidRDefault="00853F67" w:rsidP="00853F67">
      <w:pPr>
        <w:spacing w:line="360" w:lineRule="auto"/>
        <w:rPr>
          <w:rFonts w:cs="David"/>
          <w:rtl/>
        </w:rPr>
      </w:pPr>
      <w:r>
        <w:rPr>
          <w:rFonts w:cs="David" w:hint="cs"/>
          <w:rtl/>
        </w:rPr>
        <w:t xml:space="preserve">ד"ר מדור מאוד מעוניין להקים מוזאון לרפואה על בסיס אגף הסימולציה הקיים, אך כיום אינו רואה הצדקה לכך כי בחולון עומד להיבנות מוזאון בתחום זה ושוב לא יהיה ייחוד לנושא זה.  </w:t>
      </w:r>
    </w:p>
    <w:p w:rsidR="00853F67" w:rsidRDefault="00853F67" w:rsidP="00853F67">
      <w:pPr>
        <w:spacing w:line="360" w:lineRule="auto"/>
        <w:rPr>
          <w:rFonts w:cs="David"/>
          <w:rtl/>
        </w:rPr>
      </w:pPr>
      <w:r>
        <w:rPr>
          <w:rFonts w:cs="David" w:hint="cs"/>
          <w:rtl/>
        </w:rPr>
        <w:t xml:space="preserve">באשר לגב האקדמי, הקמתו של הטכנודע לפני 25 שנה היה בשיתוף עם מייסד המוזאון למדע בחיפה ד"ר צבי דורי ז"ל ותכנונו נעשה במתכונת דומה. ד"ר גדי מדור וד"ר נאוה שואל מעידים על עצמם כי הם בעלי ידע בתחומי המדע והחינוך ואף הוזמנו לשמש כיועצים בצוות השיפוט שבחר את נושאי התערוכות בפארק קרסו למדע בבאר שבע. </w:t>
      </w:r>
    </w:p>
    <w:p w:rsidR="00853F67" w:rsidRDefault="00853F67" w:rsidP="00853F67">
      <w:pPr>
        <w:spacing w:line="360" w:lineRule="auto"/>
        <w:rPr>
          <w:rFonts w:cs="David"/>
          <w:rtl/>
        </w:rPr>
      </w:pPr>
      <w:r>
        <w:rPr>
          <w:rFonts w:cs="David" w:hint="cs"/>
          <w:rtl/>
        </w:rPr>
        <w:t>ד"ר רות דורות ביקשה לבחון את התאמתו של הטכנודע ביחס למוזאונים בסדר גודל מקביל ולא להשוותו למוזאוני המדע הגדולים או למוזאונים לאמנות.</w:t>
      </w:r>
    </w:p>
    <w:p w:rsidR="00853F67" w:rsidRDefault="00853F67" w:rsidP="00853F67">
      <w:pPr>
        <w:spacing w:line="360" w:lineRule="auto"/>
        <w:rPr>
          <w:rFonts w:cs="David"/>
          <w:rtl/>
        </w:rPr>
      </w:pPr>
      <w:r>
        <w:rPr>
          <w:rFonts w:cs="David" w:hint="cs"/>
          <w:rtl/>
        </w:rPr>
        <w:t>ד"ר שושני סיכם את הדיון:</w:t>
      </w:r>
    </w:p>
    <w:p w:rsidR="00853F67" w:rsidRDefault="00853F67" w:rsidP="00853F67">
      <w:pPr>
        <w:spacing w:line="360" w:lineRule="auto"/>
        <w:rPr>
          <w:rFonts w:cs="David"/>
          <w:b/>
          <w:bCs/>
          <w:rtl/>
        </w:rPr>
      </w:pPr>
      <w:r>
        <w:rPr>
          <w:rFonts w:cs="David" w:hint="cs"/>
          <w:rtl/>
        </w:rPr>
        <w:t xml:space="preserve">סביב שולחן זה לא הושמעה דעה של מומחה בתחום המדע. על כן מציע להקים ועדה שתורכב מאוצרי מוזאונים מוכרים למדע ואנשי מוזאונים מתוך חברי המועצה, במטרה לנסח קריטריונים להכרה במוזאונים למדע, זאת משום ייחודם וחריגותם של מוזאונים אלה. ההצעות שהועלו: ד"ר משה רשפון (מגן המדע, רחובות), ד"ר טל ברמן (מדעטק, חיפה), גב' מיה הלוי (בלומפילד, ירושלים), פרופ' חגית מסר-ירון. </w:t>
      </w:r>
    </w:p>
    <w:p w:rsidR="00853F67" w:rsidRDefault="00853F67" w:rsidP="00853F67">
      <w:pPr>
        <w:spacing w:line="360" w:lineRule="auto"/>
        <w:rPr>
          <w:rFonts w:cs="David"/>
          <w:rtl/>
        </w:rPr>
      </w:pPr>
      <w:r>
        <w:rPr>
          <w:rFonts w:cs="David" w:hint="cs"/>
          <w:b/>
          <w:bCs/>
          <w:rtl/>
        </w:rPr>
        <w:t>החלטה: תוקם ועדה שתמליץ על  קריטריונים להכרה במוזאונים למדע בהתאם להצעות הנ"ל. מועצת המוזאונים בישיבתה הקרובה תאשר את הרכב הוועדה.</w:t>
      </w:r>
    </w:p>
    <w:p w:rsidR="00853F67" w:rsidRDefault="00853F67" w:rsidP="00853F67">
      <w:pPr>
        <w:spacing w:line="360" w:lineRule="auto"/>
        <w:rPr>
          <w:rFonts w:cs="David"/>
          <w:b/>
          <w:bCs/>
          <w:rtl/>
        </w:rPr>
      </w:pPr>
    </w:p>
    <w:p w:rsidR="00853F67" w:rsidRDefault="00853F67" w:rsidP="00853F67">
      <w:pPr>
        <w:pStyle w:val="a9"/>
        <w:numPr>
          <w:ilvl w:val="0"/>
          <w:numId w:val="9"/>
        </w:numPr>
        <w:spacing w:line="360" w:lineRule="auto"/>
        <w:rPr>
          <w:rFonts w:cs="David"/>
          <w:rtl/>
        </w:rPr>
      </w:pPr>
      <w:r>
        <w:rPr>
          <w:rFonts w:cs="David" w:hint="cs"/>
          <w:b/>
          <w:bCs/>
          <w:rtl/>
        </w:rPr>
        <w:t>בית אורי ורמי נחושתן באשדות יעקב – בקשה להכרה</w:t>
      </w:r>
    </w:p>
    <w:p w:rsidR="00853F67" w:rsidRDefault="00853F67" w:rsidP="00853F67">
      <w:pPr>
        <w:spacing w:line="360" w:lineRule="auto"/>
        <w:rPr>
          <w:rFonts w:cs="David"/>
        </w:rPr>
      </w:pPr>
      <w:r>
        <w:rPr>
          <w:rFonts w:cs="David" w:hint="cs"/>
          <w:rtl/>
        </w:rPr>
        <w:t>בית אורי ורמי נחושתן ביקש להכיר בו כמוזאון ע"פ חוק כבר לפני כ-15 שנים, אך עד כה לא עמד בתנאי הסף הנדרשים. בית אורי ורמי נתמך תמיכה שוטפת כגלריה ציבורית החל משנת 2006 בהמלצת המדור לאמנות פלסטית. לאחר בקשה חוזרת שהוגשה למחלקה למוזאונים ולאחר שהתבצעו במקום מספר שיפורים, הוחלט לבקר שוב במקום ע"י חברי מועצת המוזאונים ונציגי הוועדה לבדיקת איכות אוספים ותצוגות.  לאחר הביקור ההמלצה היא שלא ניתן להכיר בשלב זה בבית אורי ורמי כמוזאון בשל מספר ליקויים כמפורט בחוות הדעת (מצ"ב).</w:t>
      </w:r>
    </w:p>
    <w:p w:rsidR="00853F67" w:rsidRDefault="00853F67" w:rsidP="00853F67">
      <w:pPr>
        <w:spacing w:line="360" w:lineRule="auto"/>
        <w:rPr>
          <w:rFonts w:cs="David"/>
          <w:rtl/>
        </w:rPr>
      </w:pPr>
    </w:p>
    <w:p w:rsidR="00853F67" w:rsidRDefault="00853F67" w:rsidP="00853F67">
      <w:pPr>
        <w:pStyle w:val="a9"/>
        <w:numPr>
          <w:ilvl w:val="0"/>
          <w:numId w:val="9"/>
        </w:numPr>
        <w:spacing w:line="360" w:lineRule="auto"/>
        <w:rPr>
          <w:rFonts w:cs="David"/>
          <w:rtl/>
        </w:rPr>
      </w:pPr>
      <w:r>
        <w:rPr>
          <w:rFonts w:cs="David" w:hint="cs"/>
          <w:b/>
          <w:bCs/>
          <w:rtl/>
        </w:rPr>
        <w:t>מוזאוני אשדוד – איחוד ובקשה לשינוי סיווג לקבוצה ג'</w:t>
      </w:r>
    </w:p>
    <w:p w:rsidR="00853F67" w:rsidRDefault="00853F67" w:rsidP="00853F67">
      <w:pPr>
        <w:spacing w:line="360" w:lineRule="auto"/>
      </w:pPr>
      <w:r>
        <w:rPr>
          <w:rFonts w:cs="David" w:hint="cs"/>
          <w:rtl/>
        </w:rPr>
        <w:t xml:space="preserve">עם ההכרזה ברשומות על ההכרה במוזאון הפלישתים ע"ש קורין ממן באשדוד (9/4/2014), הוא אוחד מנהלתית עם מוזאון מונארט (שקיבל הכרה ב- </w:t>
      </w:r>
      <w:r>
        <w:rPr>
          <w:rFonts w:hint="cs"/>
          <w:rtl/>
        </w:rPr>
        <w:t xml:space="preserve">17/9/2009) </w:t>
      </w:r>
      <w:r>
        <w:rPr>
          <w:rFonts w:cs="David" w:hint="cs"/>
          <w:rtl/>
        </w:rPr>
        <w:t>וכמוזאון מאוחד הם מבקשים לעלות סיווג לקבוצה ג'.</w:t>
      </w:r>
    </w:p>
    <w:p w:rsidR="00853F67" w:rsidRDefault="00853F67" w:rsidP="00853F67">
      <w:pPr>
        <w:spacing w:line="360" w:lineRule="auto"/>
        <w:rPr>
          <w:rFonts w:cs="David"/>
          <w:b/>
          <w:bCs/>
          <w:rtl/>
        </w:rPr>
      </w:pPr>
      <w:r>
        <w:rPr>
          <w:rFonts w:cs="David" w:hint="cs"/>
          <w:rtl/>
        </w:rPr>
        <w:t xml:space="preserve">לאחר שנמצא כי הם עומדים בתנאי הסף של קבוצה ג' - </w:t>
      </w:r>
      <w:r>
        <w:rPr>
          <w:rFonts w:cs="David" w:hint="cs"/>
          <w:b/>
          <w:bCs/>
          <w:rtl/>
        </w:rPr>
        <w:t>הוחלט לאשר למוזאוני אשדוד עליית סיווג לקבוצה ג'.</w:t>
      </w:r>
    </w:p>
    <w:p w:rsidR="00853F67" w:rsidRDefault="00853F67" w:rsidP="00853F67">
      <w:pPr>
        <w:spacing w:line="360" w:lineRule="auto"/>
        <w:rPr>
          <w:rFonts w:cs="David"/>
          <w:b/>
          <w:bCs/>
          <w:rtl/>
        </w:rPr>
      </w:pPr>
    </w:p>
    <w:p w:rsidR="00853F67" w:rsidRDefault="00853F67" w:rsidP="00853F67">
      <w:pPr>
        <w:pStyle w:val="a9"/>
        <w:numPr>
          <w:ilvl w:val="0"/>
          <w:numId w:val="9"/>
        </w:numPr>
        <w:spacing w:line="360" w:lineRule="auto"/>
        <w:rPr>
          <w:rFonts w:cs="David"/>
          <w:rtl/>
        </w:rPr>
      </w:pPr>
      <w:r>
        <w:rPr>
          <w:rFonts w:cs="David" w:hint="cs"/>
          <w:b/>
          <w:bCs/>
          <w:rtl/>
        </w:rPr>
        <w:t>מוזאון פתח תקוה לאמנות – בקשה לשינוי סיווג</w:t>
      </w:r>
      <w:r>
        <w:rPr>
          <w:rFonts w:cs="David" w:hint="cs"/>
          <w:rtl/>
        </w:rPr>
        <w:t xml:space="preserve"> </w:t>
      </w:r>
      <w:r>
        <w:rPr>
          <w:rFonts w:cs="David" w:hint="cs"/>
          <w:b/>
          <w:bCs/>
          <w:rtl/>
        </w:rPr>
        <w:t>לקבוצה ג'</w:t>
      </w:r>
    </w:p>
    <w:p w:rsidR="008D1609" w:rsidRDefault="00853F67" w:rsidP="008D1609">
      <w:pPr>
        <w:spacing w:line="360" w:lineRule="auto"/>
        <w:rPr>
          <w:rFonts w:cs="David"/>
          <w:rtl/>
        </w:rPr>
      </w:pPr>
      <w:r>
        <w:rPr>
          <w:rFonts w:cs="David" w:hint="cs"/>
          <w:rtl/>
        </w:rPr>
        <w:t xml:space="preserve">מוזאון פתח תקוה לאמנות הצליח למצב את עצמו במפת המוזאונים החשובים בתחום. זהו המוזאון הראשון בתוך מבנה של יד לבנים והוא יצר חיבור אינטגרלי המעשיר את הפעילות של שני מוסדות אלה. פעילות המוזאון מתבצעת גם במרחב הציבורי בפתח תקוה ואף מעבר לכך ועוסקת בתחומים חברתיים. לאחר שנמצא עומד בתנאי הסף של קבוצה ג' - </w:t>
      </w:r>
      <w:r>
        <w:rPr>
          <w:rFonts w:cs="David" w:hint="cs"/>
          <w:b/>
          <w:bCs/>
          <w:rtl/>
        </w:rPr>
        <w:t>הוחלט לאשר למוזאון פתח תקוה לאמנות עליית סיווג לקבוצה ג'</w:t>
      </w:r>
    </w:p>
    <w:p w:rsidR="008D1609" w:rsidRPr="008D1609" w:rsidRDefault="008D1609" w:rsidP="008D1609">
      <w:pPr>
        <w:spacing w:line="360" w:lineRule="auto"/>
        <w:rPr>
          <w:rFonts w:cs="David"/>
          <w:b/>
          <w:bCs/>
          <w:u w:val="single"/>
          <w:rtl/>
        </w:rPr>
      </w:pPr>
      <w:r>
        <w:rPr>
          <w:rFonts w:cs="David" w:hint="cs"/>
          <w:b/>
          <w:bCs/>
          <w:u w:val="single"/>
          <w:rtl/>
        </w:rPr>
        <w:t>נספח מס' 3</w:t>
      </w:r>
    </w:p>
    <w:p w:rsidR="008D1609" w:rsidRPr="008D1609" w:rsidRDefault="008D1609" w:rsidP="008D1609">
      <w:pPr>
        <w:numPr>
          <w:ilvl w:val="0"/>
          <w:numId w:val="15"/>
        </w:numPr>
        <w:spacing w:line="360" w:lineRule="auto"/>
        <w:rPr>
          <w:rFonts w:ascii="Hadasa Roso SL" w:eastAsia="MS Mincho" w:hAnsi="Hadasa Roso SL" w:cs="David"/>
          <w:b/>
          <w:bCs/>
          <w:color w:val="000000"/>
          <w:spacing w:val="1"/>
          <w:u w:val="single"/>
          <w:rtl/>
          <w:lang w:eastAsia="ja-JP"/>
        </w:rPr>
      </w:pPr>
      <w:r w:rsidRPr="00511807">
        <w:rPr>
          <w:rFonts w:ascii="Hadasa Roso SL" w:eastAsia="MS Mincho" w:hAnsi="Hadasa Roso SL" w:cs="David" w:hint="cs"/>
          <w:b/>
          <w:bCs/>
          <w:color w:val="000000"/>
          <w:spacing w:val="1"/>
          <w:u w:val="single"/>
          <w:rtl/>
          <w:lang w:eastAsia="ja-JP"/>
        </w:rPr>
        <w:t>שם</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 </w:t>
      </w:r>
      <w:r w:rsidRPr="00511807">
        <w:rPr>
          <w:rFonts w:ascii="Hadasa Roso SL" w:eastAsia="MS Mincho" w:hAnsi="Hadasa Roso SL" w:cs="David" w:hint="cs"/>
          <w:b/>
          <w:bCs/>
          <w:color w:val="000000"/>
          <w:spacing w:val="1"/>
          <w:u w:val="single"/>
          <w:rtl/>
          <w:lang w:eastAsia="ja-JP"/>
        </w:rPr>
        <w:t>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המוזאונים</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תיקון</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מס</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2</w:t>
      </w:r>
      <w:r w:rsidRPr="00511807">
        <w:rPr>
          <w:rFonts w:ascii="Hadasa Roso SL" w:eastAsia="MS Mincho" w:hAnsi="Hadasa Roso SL" w:cs="David"/>
          <w:b/>
          <w:bCs/>
          <w:color w:val="000000"/>
          <w:spacing w:val="1"/>
          <w:u w:val="single"/>
          <w:rtl/>
          <w:lang w:eastAsia="ja-JP"/>
        </w:rPr>
        <w:t xml:space="preserve">), </w:t>
      </w:r>
      <w:r>
        <w:rPr>
          <w:rFonts w:ascii="Hadasa Roso SL" w:eastAsia="MS Mincho" w:hAnsi="Hadasa Roso SL" w:cs="David" w:hint="cs"/>
          <w:b/>
          <w:bCs/>
          <w:color w:val="000000"/>
          <w:spacing w:val="1"/>
          <w:u w:val="single"/>
          <w:rtl/>
          <w:lang w:eastAsia="ja-JP"/>
        </w:rPr>
        <w:t>התשע"ד</w:t>
      </w:r>
      <w:r w:rsidRPr="00511807">
        <w:rPr>
          <w:rFonts w:ascii="Hadasa Roso SL" w:eastAsia="MS Mincho" w:hAnsi="Hadasa Roso SL" w:cs="David"/>
          <w:b/>
          <w:bCs/>
          <w:color w:val="000000"/>
          <w:spacing w:val="1"/>
          <w:u w:val="single"/>
          <w:rtl/>
          <w:lang w:eastAsia="ja-JP"/>
        </w:rPr>
        <w:t xml:space="preserve">– </w:t>
      </w:r>
      <w:r>
        <w:rPr>
          <w:rFonts w:ascii="Hadasa Roso SL" w:eastAsia="MS Mincho" w:hAnsi="Hadasa Roso SL" w:cs="David" w:hint="cs"/>
          <w:b/>
          <w:bCs/>
          <w:color w:val="000000"/>
          <w:spacing w:val="1"/>
          <w:u w:val="single"/>
          <w:rtl/>
          <w:lang w:eastAsia="ja-JP"/>
        </w:rPr>
        <w:t>2014</w:t>
      </w:r>
    </w:p>
    <w:p w:rsidR="008D1609" w:rsidRPr="00511807" w:rsidRDefault="008D1609" w:rsidP="008D1609">
      <w:pPr>
        <w:numPr>
          <w:ilvl w:val="0"/>
          <w:numId w:val="15"/>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מטרת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והצורך</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בו</w:t>
      </w:r>
    </w:p>
    <w:p w:rsidR="008D1609" w:rsidRPr="00511807" w:rsidRDefault="008D1609" w:rsidP="008D1609">
      <w:pPr>
        <w:widowControl w:val="0"/>
        <w:tabs>
          <w:tab w:val="left" w:pos="-58"/>
        </w:tabs>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sidRPr="00511807">
        <w:rPr>
          <w:rFonts w:cs="David" w:hint="cs"/>
          <w:rtl/>
        </w:rPr>
        <w:t xml:space="preserve">חוק המוזאונים נחקק בשנת 1983, </w:t>
      </w:r>
      <w:r w:rsidRPr="00511807">
        <w:rPr>
          <w:rFonts w:ascii="Hadasa Roso SL" w:eastAsia="MS Mincho" w:hAnsi="Hadasa Roso SL" w:cs="David" w:hint="cs"/>
          <w:color w:val="000000"/>
          <w:spacing w:val="1"/>
          <w:rtl/>
          <w:lang w:eastAsia="ja-JP"/>
        </w:rPr>
        <w:t>התיקון</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המוצע</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נדרש</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לאור</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ההתפתחות</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הטכנולוגית</w:t>
      </w:r>
      <w:r>
        <w:rPr>
          <w:rFonts w:ascii="Hadasa Roso SL" w:eastAsia="MS Mincho" w:hAnsi="Hadasa Roso SL" w:cs="David" w:hint="cs"/>
          <w:color w:val="000000"/>
          <w:spacing w:val="1"/>
          <w:rtl/>
          <w:lang w:eastAsia="ja-JP"/>
        </w:rPr>
        <w:t xml:space="preserve"> והארגונית </w:t>
      </w:r>
      <w:r w:rsidRPr="00511807">
        <w:rPr>
          <w:rFonts w:ascii="Hadasa Roso SL" w:eastAsia="MS Mincho" w:hAnsi="Hadasa Roso SL" w:cs="David" w:hint="cs"/>
          <w:color w:val="000000"/>
          <w:spacing w:val="1"/>
          <w:rtl/>
          <w:lang w:eastAsia="ja-JP"/>
        </w:rPr>
        <w:t>בתחום</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המוזאונים בשנים האחרונות</w:t>
      </w:r>
      <w:r>
        <w:rPr>
          <w:rFonts w:ascii="Hadasa Roso SL" w:eastAsia="MS Mincho" w:hAnsi="Hadasa Roso SL" w:cs="David" w:hint="cs"/>
          <w:color w:val="000000"/>
          <w:spacing w:val="1"/>
          <w:rtl/>
          <w:lang w:eastAsia="ja-JP"/>
        </w:rPr>
        <w:t xml:space="preserve"> (במיוחד בעניין שינוי ההגדרה של מוזאון), </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 xml:space="preserve">אשר מטבע הדברים </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לא</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הייתה</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קיימת</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במועד</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כתיבת</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החוק, וכן, עקב</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הניסיון</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שהצטבר</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עם</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הפעלתו</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של</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החוק</w:t>
      </w:r>
      <w:r w:rsidRPr="00511807">
        <w:rPr>
          <w:rFonts w:ascii="Hadasa Roso SL" w:eastAsia="MS Mincho" w:hAnsi="Hadasa Roso SL" w:cs="David"/>
          <w:color w:val="000000"/>
          <w:spacing w:val="1"/>
          <w:rtl/>
          <w:lang w:eastAsia="ja-JP"/>
        </w:rPr>
        <w:t xml:space="preserve">. </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b/>
          <w:bCs/>
          <w:color w:val="000000"/>
          <w:spacing w:val="1"/>
          <w:u w:val="single"/>
          <w:rtl/>
          <w:lang w:eastAsia="ja-JP"/>
        </w:rPr>
      </w:pPr>
      <w:r w:rsidRPr="00511807">
        <w:rPr>
          <w:rFonts w:ascii="Hadasa Roso SL" w:eastAsia="MS Mincho" w:hAnsi="Hadasa Roso SL" w:cs="David" w:hint="cs"/>
          <w:color w:val="000000"/>
          <w:spacing w:val="1"/>
          <w:rtl/>
          <w:lang w:eastAsia="ja-JP"/>
        </w:rPr>
        <w:t>השינוי</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המוצע</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מבוסס</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 xml:space="preserve">ברובו </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על</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מסקנותיה</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והמלצותיה</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של</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ועדת</w:t>
      </w:r>
      <w:r w:rsidRPr="00511807">
        <w:rPr>
          <w:rFonts w:ascii="Hadasa Roso SL" w:eastAsia="MS Mincho" w:hAnsi="Hadasa Roso SL" w:cs="David"/>
          <w:color w:val="000000"/>
          <w:spacing w:val="1"/>
          <w:rtl/>
          <w:lang w:eastAsia="ja-JP"/>
        </w:rPr>
        <w:t xml:space="preserve"> </w:t>
      </w:r>
      <w:r w:rsidRPr="00511807">
        <w:rPr>
          <w:rFonts w:cs="David" w:hint="cs"/>
          <w:rtl/>
        </w:rPr>
        <w:t xml:space="preserve"> המשנה לחקיקה שמ</w:t>
      </w:r>
      <w:r>
        <w:rPr>
          <w:rFonts w:cs="David" w:hint="cs"/>
          <w:rtl/>
        </w:rPr>
        <w:t>ונתה ביום 9.12.2008 על-ידי ראש מ</w:t>
      </w:r>
      <w:r w:rsidRPr="00511807">
        <w:rPr>
          <w:rFonts w:cs="David" w:hint="cs"/>
          <w:rtl/>
        </w:rPr>
        <w:t>נהל הת</w:t>
      </w:r>
      <w:r>
        <w:rPr>
          <w:rFonts w:cs="David" w:hint="cs"/>
          <w:rtl/>
        </w:rPr>
        <w:t xml:space="preserve">רבות במשרד התרבות והספורט, </w:t>
      </w:r>
      <w:r w:rsidRPr="00511807">
        <w:rPr>
          <w:rFonts w:cs="David" w:hint="cs"/>
          <w:rtl/>
        </w:rPr>
        <w:t>ש</w:t>
      </w:r>
      <w:r>
        <w:rPr>
          <w:rFonts w:cs="David" w:hint="cs"/>
          <w:rtl/>
        </w:rPr>
        <w:t>ה</w:t>
      </w:r>
      <w:r w:rsidRPr="00511807">
        <w:rPr>
          <w:rFonts w:cs="David" w:hint="cs"/>
          <w:rtl/>
        </w:rPr>
        <w:t>תבקשה להציע הצעות לתיקונים בחוק המוזאונים ובתקנותיו.  התיקון המוצ</w:t>
      </w:r>
      <w:r>
        <w:rPr>
          <w:rFonts w:cs="David" w:hint="cs"/>
          <w:rtl/>
        </w:rPr>
        <w:t>ע</w:t>
      </w:r>
      <w:r w:rsidRPr="00511807">
        <w:rPr>
          <w:rFonts w:cs="David" w:hint="cs"/>
          <w:rtl/>
        </w:rPr>
        <w:t xml:space="preserve"> גוב</w:t>
      </w:r>
      <w:r>
        <w:rPr>
          <w:rFonts w:cs="David" w:hint="cs"/>
          <w:rtl/>
        </w:rPr>
        <w:t>ש לאחר שהתקבלו הערות המוזאונים וגורמים מקצועיים נוספים אחרים.</w:t>
      </w:r>
    </w:p>
    <w:p w:rsidR="008D1609" w:rsidRPr="00511807" w:rsidRDefault="008D1609" w:rsidP="008D1609">
      <w:pPr>
        <w:widowControl w:val="0"/>
        <w:tabs>
          <w:tab w:val="left" w:pos="327"/>
          <w:tab w:val="left" w:pos="368"/>
        </w:tabs>
        <w:autoSpaceDE w:val="0"/>
        <w:autoSpaceDN w:val="0"/>
        <w:adjustRightInd w:val="0"/>
        <w:spacing w:before="102" w:line="360" w:lineRule="auto"/>
        <w:jc w:val="both"/>
        <w:textAlignment w:val="center"/>
        <w:rPr>
          <w:rFonts w:ascii="Hadasa Roso SL" w:eastAsia="MS Mincho" w:hAnsi="Hadasa Roso SL" w:cs="David"/>
          <w:b/>
          <w:bCs/>
          <w:color w:val="000000"/>
          <w:spacing w:val="1"/>
          <w:u w:val="single"/>
          <w:rtl/>
          <w:lang w:eastAsia="ja-JP"/>
        </w:rPr>
      </w:pPr>
      <w:r w:rsidRPr="00511807">
        <w:rPr>
          <w:rFonts w:ascii="Hadasa Roso SL" w:eastAsia="MS Mincho" w:hAnsi="Hadasa Roso SL" w:cs="David"/>
          <w:b/>
          <w:bCs/>
          <w:color w:val="000000"/>
          <w:spacing w:val="1"/>
          <w:rtl/>
          <w:lang w:eastAsia="ja-JP"/>
        </w:rPr>
        <w:tab/>
      </w:r>
      <w:r w:rsidRPr="00511807">
        <w:rPr>
          <w:rFonts w:ascii="Hadasa Roso SL" w:eastAsia="MS Mincho" w:hAnsi="Hadasa Roso SL" w:cs="David" w:hint="cs"/>
          <w:b/>
          <w:bCs/>
          <w:color w:val="000000"/>
          <w:spacing w:val="1"/>
          <w:rtl/>
          <w:lang w:eastAsia="ja-JP"/>
        </w:rPr>
        <w:t>ג</w:t>
      </w:r>
      <w:r w:rsidRPr="00511807">
        <w:rPr>
          <w:rFonts w:ascii="Hadasa Roso SL" w:eastAsia="MS Mincho" w:hAnsi="Hadasa Roso SL" w:cs="David"/>
          <w:b/>
          <w:bCs/>
          <w:color w:val="000000"/>
          <w:spacing w:val="1"/>
          <w:rtl/>
          <w:lang w:eastAsia="ja-JP"/>
        </w:rPr>
        <w:t xml:space="preserve">. </w:t>
      </w:r>
      <w:r w:rsidRPr="00511807">
        <w:rPr>
          <w:rFonts w:ascii="Hadasa Roso SL" w:eastAsia="MS Mincho" w:hAnsi="Hadasa Roso SL" w:cs="David"/>
          <w:b/>
          <w:bCs/>
          <w:color w:val="000000"/>
          <w:spacing w:val="1"/>
          <w:rtl/>
          <w:lang w:eastAsia="ja-JP"/>
        </w:rPr>
        <w:tab/>
      </w:r>
      <w:r w:rsidRPr="00511807">
        <w:rPr>
          <w:rFonts w:ascii="Hadasa Roso SL" w:eastAsia="MS Mincho" w:hAnsi="Hadasa Roso SL" w:cs="David" w:hint="cs"/>
          <w:b/>
          <w:bCs/>
          <w:color w:val="000000"/>
          <w:spacing w:val="1"/>
          <w:u w:val="single"/>
          <w:rtl/>
          <w:lang w:eastAsia="ja-JP"/>
        </w:rPr>
        <w:t>עיקרי</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 xml:space="preserve">תיקון שם החוק והמונח </w:t>
      </w:r>
      <w:r>
        <w:rPr>
          <w:rFonts w:ascii="Hadasa Roso SL" w:eastAsia="MS Mincho" w:hAnsi="Hadasa Roso SL" w:cs="David" w:hint="cs"/>
          <w:color w:val="000000"/>
          <w:spacing w:val="1"/>
          <w:u w:val="single"/>
          <w:rtl/>
          <w:lang w:eastAsia="ja-JP"/>
        </w:rPr>
        <w:t>"</w:t>
      </w:r>
      <w:r w:rsidRPr="00511807">
        <w:rPr>
          <w:rFonts w:ascii="Hadasa Roso SL" w:eastAsia="MS Mincho" w:hAnsi="Hadasa Roso SL" w:cs="David" w:hint="cs"/>
          <w:color w:val="000000"/>
          <w:spacing w:val="1"/>
          <w:u w:val="single"/>
          <w:rtl/>
          <w:lang w:eastAsia="ja-JP"/>
        </w:rPr>
        <w:t>מוזיאון</w:t>
      </w:r>
      <w:r>
        <w:rPr>
          <w:rFonts w:ascii="Hadasa Roso SL" w:eastAsia="MS Mincho" w:hAnsi="Hadasa Roso SL" w:cs="David" w:hint="cs"/>
          <w:color w:val="000000"/>
          <w:spacing w:val="1"/>
          <w:u w:val="single"/>
          <w:rtl/>
          <w:lang w:eastAsia="ja-JP"/>
        </w:rPr>
        <w:t>"</w:t>
      </w:r>
    </w:p>
    <w:p w:rsidR="008D1609" w:rsidRPr="008D1609" w:rsidRDefault="008D1609" w:rsidP="008D1609">
      <w:pPr>
        <w:spacing w:line="360" w:lineRule="auto"/>
        <w:ind w:left="720"/>
        <w:rPr>
          <w:rFonts w:cs="David"/>
          <w:rtl/>
        </w:rPr>
      </w:pPr>
      <w:r w:rsidRPr="00511807">
        <w:rPr>
          <w:rFonts w:cs="David" w:hint="cs"/>
          <w:rtl/>
        </w:rPr>
        <w:t>על-פי קביעת האקדמיה ללשון העברית, הכתיב הנכון של המונח "מוזיאון", הוא "מוזאון". בהתאם לכ</w:t>
      </w:r>
      <w:r>
        <w:rPr>
          <w:rFonts w:cs="David" w:hint="cs"/>
          <w:rtl/>
        </w:rPr>
        <w:t>ך, מוצע  לתקן מונח זה בחוק.</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תיקון סעיף 1</w:t>
      </w:r>
    </w:p>
    <w:p w:rsidR="008D1609" w:rsidRPr="00511807" w:rsidRDefault="008D1609" w:rsidP="008D1609">
      <w:pPr>
        <w:spacing w:line="360" w:lineRule="auto"/>
        <w:ind w:left="720"/>
        <w:rPr>
          <w:rFonts w:cs="David"/>
        </w:rPr>
      </w:pPr>
      <w:r w:rsidRPr="00511807">
        <w:rPr>
          <w:rFonts w:cs="David" w:hint="cs"/>
          <w:rtl/>
        </w:rPr>
        <w:t>הגדרת מוזאון בחוק כיום היא "מוסד שלא למטרות רווח שיש בו אוסף מוצגים בעל ערך תרבותי, המציג באופן קבוע את האוסף או חלק ממנו לציבור, ומטרת התצוגה היא חינוך, לימוד או עינוג". לאור ההתפתחויות ב</w:t>
      </w:r>
      <w:r>
        <w:rPr>
          <w:rFonts w:cs="David" w:hint="cs"/>
          <w:rtl/>
        </w:rPr>
        <w:t xml:space="preserve">תחום האמנות והמוזאונים, מוצע </w:t>
      </w:r>
      <w:r w:rsidRPr="00511807">
        <w:rPr>
          <w:rFonts w:cs="David" w:hint="cs"/>
          <w:rtl/>
        </w:rPr>
        <w:t xml:space="preserve"> לתקן את הגדרת "מוזיאון" בחוק המוזיאונים, כדלקמן:</w:t>
      </w:r>
    </w:p>
    <w:p w:rsidR="008D1609" w:rsidRPr="00511807" w:rsidRDefault="008D1609" w:rsidP="008D1609">
      <w:pPr>
        <w:spacing w:line="360" w:lineRule="auto"/>
        <w:ind w:left="720"/>
        <w:rPr>
          <w:rFonts w:cs="David"/>
          <w:rtl/>
        </w:rPr>
      </w:pPr>
      <w:r w:rsidRPr="00511807">
        <w:rPr>
          <w:rFonts w:cs="David" w:hint="cs"/>
          <w:i/>
          <w:iCs/>
          <w:rtl/>
        </w:rPr>
        <w:t>"מוזאון"</w:t>
      </w:r>
      <w:r w:rsidRPr="00511807">
        <w:rPr>
          <w:rFonts w:cs="David" w:hint="cs"/>
          <w:rtl/>
        </w:rPr>
        <w:t xml:space="preserve"> </w:t>
      </w:r>
      <w:r w:rsidRPr="00511807">
        <w:rPr>
          <w:rFonts w:cs="David"/>
          <w:rtl/>
        </w:rPr>
        <w:t>–</w:t>
      </w:r>
      <w:r w:rsidRPr="00511807">
        <w:rPr>
          <w:rFonts w:cs="David" w:hint="cs"/>
          <w:rtl/>
        </w:rPr>
        <w:t xml:space="preserve"> מוסד הפועל שלא למטרות רווח, שברשותו אוסף מוצגים שהינם בעלי ערך תרבותי, הפועל לשימורו, הרחבתו, חשיפתו ומחקרו של האוסף, ומציג באופן קבוע, במקום פיזי, את האוסף או חלק ממנו לציבור, למטרות חינוך, לימוד ועינוג; לעניין זה - "אוסף מוצגים" </w:t>
      </w:r>
      <w:r w:rsidRPr="00511807">
        <w:rPr>
          <w:rFonts w:cs="David"/>
          <w:rtl/>
        </w:rPr>
        <w:t>–</w:t>
      </w:r>
      <w:r w:rsidRPr="00511807">
        <w:rPr>
          <w:rFonts w:cs="David" w:hint="cs"/>
          <w:rtl/>
        </w:rPr>
        <w:t xml:space="preserve"> מוצגים מוחשיים, פיזיים או שאינם פיזיים, ובלבד שהאוסף יכלול מוצגים בעלי נוכחות פיזית</w:t>
      </w:r>
      <w:r>
        <w:rPr>
          <w:rFonts w:cs="David" w:hint="cs"/>
          <w:rtl/>
        </w:rPr>
        <w:t>.</w:t>
      </w:r>
    </w:p>
    <w:p w:rsidR="008D1609" w:rsidRPr="008D1609" w:rsidRDefault="008D1609" w:rsidP="008D1609">
      <w:pPr>
        <w:spacing w:line="360" w:lineRule="auto"/>
        <w:ind w:left="720"/>
        <w:rPr>
          <w:rFonts w:cs="David"/>
          <w:i/>
          <w:iCs/>
          <w:rtl/>
        </w:rPr>
      </w:pPr>
      <w:r w:rsidRPr="00511807">
        <w:rPr>
          <w:rFonts w:cs="David" w:hint="cs"/>
          <w:i/>
          <w:iCs/>
          <w:rtl/>
        </w:rPr>
        <w:t>"מוסד הפועל שלא למטרות רווח"</w:t>
      </w:r>
      <w:r w:rsidRPr="00511807">
        <w:rPr>
          <w:rFonts w:cs="David" w:hint="cs"/>
          <w:rtl/>
        </w:rPr>
        <w:t xml:space="preserve"> </w:t>
      </w:r>
      <w:r w:rsidRPr="00511807">
        <w:rPr>
          <w:rFonts w:cs="David"/>
          <w:rtl/>
        </w:rPr>
        <w:t>–</w:t>
      </w:r>
      <w:r w:rsidRPr="00511807">
        <w:rPr>
          <w:rFonts w:cs="David" w:hint="cs"/>
          <w:rtl/>
        </w:rPr>
        <w:t xml:space="preserve"> עמותה, חברה לתועלת הציבור, רשות מקומית או תאגיד שמטרתו העיקרית אינה עשיית רווחים, ואינו מכוון לחלוקת רווחים לחבריו או לבעליו, לפי העני</w:t>
      </w:r>
      <w:r>
        <w:rPr>
          <w:rFonts w:cs="David" w:hint="cs"/>
          <w:rtl/>
        </w:rPr>
        <w:t>י</w:t>
      </w:r>
      <w:r w:rsidRPr="00511807">
        <w:rPr>
          <w:rFonts w:cs="David" w:hint="cs"/>
          <w:rtl/>
        </w:rPr>
        <w:t>ן</w:t>
      </w:r>
      <w:r w:rsidRPr="00511807">
        <w:rPr>
          <w:rFonts w:cs="David" w:hint="cs"/>
          <w:i/>
          <w:iCs/>
          <w:rtl/>
        </w:rPr>
        <w:t>.</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הוספת</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סעיף</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2א</w:t>
      </w:r>
    </w:p>
    <w:p w:rsidR="008D1609" w:rsidRDefault="008D1609" w:rsidP="008D1609">
      <w:pPr>
        <w:spacing w:line="360" w:lineRule="auto"/>
        <w:ind w:left="720"/>
        <w:rPr>
          <w:rFonts w:cs="David"/>
          <w:rtl/>
        </w:rPr>
      </w:pPr>
      <w:r w:rsidRPr="00511807">
        <w:rPr>
          <w:rFonts w:cs="David" w:hint="cs"/>
          <w:rtl/>
        </w:rPr>
        <w:t xml:space="preserve">ההכרה במוזאון כ"מוזאון מוכר" נעשית על-ידי שרת התרבות והספורט, לאחר התייעצות עם מועצת המוזאונים. מוצע לפרט בחוק את העילות </w:t>
      </w:r>
      <w:r>
        <w:rPr>
          <w:rFonts w:cs="David" w:hint="cs"/>
          <w:rtl/>
        </w:rPr>
        <w:t xml:space="preserve">לביטול הכרה כ"מוזאון מוכר" וכן </w:t>
      </w:r>
      <w:r w:rsidRPr="00511807">
        <w:rPr>
          <w:rFonts w:cs="David" w:hint="cs"/>
          <w:rtl/>
        </w:rPr>
        <w:t xml:space="preserve">מתן אפשרות שימוע לעמדת המוזאון לפני החלטה בעניין ביטול ההכרה ופרסומה ברשומות. </w:t>
      </w:r>
    </w:p>
    <w:p w:rsidR="008D1609" w:rsidRPr="00511807" w:rsidRDefault="008D1609" w:rsidP="008D1609">
      <w:pPr>
        <w:spacing w:line="360" w:lineRule="auto"/>
        <w:ind w:left="720"/>
        <w:rPr>
          <w:rFonts w:cs="David"/>
          <w:rtl/>
        </w:rPr>
      </w:pPr>
      <w:r>
        <w:rPr>
          <w:rFonts w:cs="David" w:hint="cs"/>
          <w:rtl/>
        </w:rPr>
        <w:t>יש לציין כי אין המדובר בתיקון מהותי  אלא שיקוף של המצב הקיים, ואין בהצעה זו כדי לפגוע בהחלטות שהתקבלו בעבר בעניין זה.</w:t>
      </w:r>
    </w:p>
    <w:p w:rsidR="008D1609" w:rsidRPr="00905BF1" w:rsidRDefault="008D1609" w:rsidP="008D1609">
      <w:pPr>
        <w:spacing w:line="360" w:lineRule="auto"/>
        <w:ind w:firstLine="720"/>
        <w:rPr>
          <w:rFonts w:cs="David"/>
          <w:u w:val="single"/>
          <w:rtl/>
        </w:rPr>
      </w:pPr>
      <w:r w:rsidRPr="00905BF1">
        <w:rPr>
          <w:rFonts w:cs="David" w:hint="cs"/>
          <w:u w:val="single"/>
          <w:rtl/>
        </w:rPr>
        <w:t>תיקון סעיף 3</w:t>
      </w:r>
    </w:p>
    <w:p w:rsidR="008D1609" w:rsidRPr="00105D70" w:rsidRDefault="008D1609" w:rsidP="008D1609">
      <w:pPr>
        <w:spacing w:line="360" w:lineRule="auto"/>
        <w:ind w:left="720"/>
        <w:rPr>
          <w:rFonts w:cs="David"/>
          <w:rtl/>
        </w:rPr>
      </w:pPr>
      <w:r w:rsidRPr="00905BF1">
        <w:rPr>
          <w:rFonts w:cs="David" w:hint="cs"/>
          <w:rtl/>
        </w:rPr>
        <w:t xml:space="preserve">מוצע להרחיב את הסמכות להתקין תקנות ולקבוע כללים  בעניין אתיקה </w:t>
      </w:r>
      <w:r>
        <w:rPr>
          <w:rFonts w:cs="David" w:hint="cs"/>
          <w:rtl/>
        </w:rPr>
        <w:t>לגורמים הפועלים במוזאון, מייעצים לו או קשורים עמו, ובכלל זה  עובדי המוז</w:t>
      </w:r>
      <w:r w:rsidRPr="00905BF1">
        <w:rPr>
          <w:rFonts w:cs="David" w:hint="cs"/>
          <w:rtl/>
        </w:rPr>
        <w:t>און, נושאי משרה</w:t>
      </w:r>
      <w:r>
        <w:rPr>
          <w:rFonts w:cs="David" w:hint="cs"/>
          <w:rtl/>
        </w:rPr>
        <w:t xml:space="preserve">, חברי ועדה </w:t>
      </w:r>
      <w:r w:rsidRPr="00905BF1">
        <w:rPr>
          <w:rFonts w:cs="David" w:hint="cs"/>
          <w:rtl/>
        </w:rPr>
        <w:t xml:space="preserve"> מייעצת </w:t>
      </w:r>
      <w:r>
        <w:rPr>
          <w:rFonts w:cs="David" w:hint="cs"/>
          <w:rtl/>
        </w:rPr>
        <w:t xml:space="preserve">(כגון: ועדת תערוכות וועדת רכישות) </w:t>
      </w:r>
      <w:r w:rsidRPr="00905BF1">
        <w:rPr>
          <w:rFonts w:cs="David" w:hint="cs"/>
          <w:rtl/>
        </w:rPr>
        <w:t>או לעובדיו</w:t>
      </w:r>
      <w:r>
        <w:rPr>
          <w:rFonts w:cs="David" w:hint="cs"/>
          <w:rtl/>
        </w:rPr>
        <w:t xml:space="preserve"> של המוזאון</w:t>
      </w:r>
      <w:r w:rsidRPr="00905BF1" w:rsidDel="00E971D7">
        <w:rPr>
          <w:rFonts w:cs="David" w:hint="cs"/>
          <w:rtl/>
        </w:rPr>
        <w:t xml:space="preserve"> </w:t>
      </w:r>
      <w:r>
        <w:rPr>
          <w:rFonts w:cs="David" w:hint="cs"/>
          <w:rtl/>
        </w:rPr>
        <w:t>וקרוביהם</w:t>
      </w:r>
      <w:r w:rsidRPr="00905BF1">
        <w:rPr>
          <w:rFonts w:cs="David" w:hint="cs"/>
          <w:rtl/>
        </w:rPr>
        <w:t>.</w:t>
      </w:r>
    </w:p>
    <w:p w:rsidR="008D1609" w:rsidRDefault="008D1609" w:rsidP="008D1609">
      <w:pPr>
        <w:spacing w:line="360" w:lineRule="auto"/>
        <w:ind w:firstLine="720"/>
        <w:rPr>
          <w:rFonts w:cs="David"/>
          <w:u w:val="single"/>
          <w:rtl/>
        </w:rPr>
      </w:pPr>
    </w:p>
    <w:p w:rsidR="008D1609" w:rsidRPr="0087037C" w:rsidRDefault="008D1609" w:rsidP="008D1609">
      <w:pPr>
        <w:spacing w:line="360" w:lineRule="auto"/>
        <w:ind w:firstLine="720"/>
        <w:rPr>
          <w:rFonts w:cs="David"/>
          <w:u w:val="single"/>
          <w:rtl/>
        </w:rPr>
      </w:pPr>
      <w:r w:rsidRPr="0087037C">
        <w:rPr>
          <w:rFonts w:cs="David" w:hint="cs"/>
          <w:u w:val="single"/>
          <w:rtl/>
        </w:rPr>
        <w:t>תיקון סעיף 7</w:t>
      </w:r>
    </w:p>
    <w:p w:rsidR="008D1609" w:rsidRPr="00511807" w:rsidRDefault="008D1609" w:rsidP="008D1609">
      <w:pPr>
        <w:spacing w:line="360" w:lineRule="auto"/>
        <w:ind w:left="720"/>
        <w:rPr>
          <w:rFonts w:cs="David"/>
        </w:rPr>
      </w:pPr>
      <w:r>
        <w:rPr>
          <w:rFonts w:cs="David" w:hint="cs"/>
          <w:rtl/>
        </w:rPr>
        <w:t>בתקנות המוזאונים נקבע כי מוזאון מוכר אשר אינו ממלא אחר ההוראות לגבי המוצגים בו, ניתן להעביר את המוצגים למשמורתה של המדינה או למשמורתו של מוזאון מוכר אחר. מוצע לקבוע כי ניתן יהיה להעביר את המוצגים כאמור גם למשמורתו של אדם אחר שיקבע בית המשפט.</w:t>
      </w:r>
    </w:p>
    <w:p w:rsidR="008D1609" w:rsidRPr="0087037C" w:rsidRDefault="008D1609" w:rsidP="008D1609">
      <w:pPr>
        <w:spacing w:line="360" w:lineRule="auto"/>
        <w:ind w:firstLine="720"/>
        <w:rPr>
          <w:rFonts w:cs="David"/>
          <w:u w:val="single"/>
        </w:rPr>
      </w:pPr>
      <w:r w:rsidRPr="001D3BD0">
        <w:rPr>
          <w:rFonts w:cs="David" w:hint="cs"/>
          <w:u w:val="single"/>
          <w:rtl/>
        </w:rPr>
        <w:t>תיקון סעיפים 8 ו-9</w:t>
      </w:r>
    </w:p>
    <w:p w:rsidR="008D1609" w:rsidRPr="008D1609" w:rsidRDefault="008D1609" w:rsidP="008D1609">
      <w:pPr>
        <w:spacing w:line="360" w:lineRule="auto"/>
        <w:ind w:left="720"/>
        <w:rPr>
          <w:rFonts w:cs="David"/>
          <w:rtl/>
        </w:rPr>
      </w:pPr>
      <w:r>
        <w:rPr>
          <w:rFonts w:cs="David" w:hint="cs"/>
          <w:rtl/>
        </w:rPr>
        <w:t xml:space="preserve">כיום, עפ"י סעיף 8 לחוק </w:t>
      </w:r>
      <w:r w:rsidRPr="00511807">
        <w:rPr>
          <w:rFonts w:cs="David" w:hint="cs"/>
          <w:rtl/>
        </w:rPr>
        <w:t xml:space="preserve">מוזאון שאינו "מוזאון מוכר" לעניין חוק המוזאונים, חייב לציין שהוא "מוזאון פרטי". הוראה זו לא השתרשה בעולם המוזאונים בישראל, ובפועל לא נאכפה. לפיכך, מוצע </w:t>
      </w:r>
      <w:r>
        <w:rPr>
          <w:rFonts w:cs="David" w:hint="cs"/>
          <w:rtl/>
        </w:rPr>
        <w:t>לקבוע כי האיסור יחול לגבי שימוש בכינוי "מוזאון מוכר" לגבי  מוזאון שלא הוכר עפ"י החוק.</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תיקון סעיף 10</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u w:val="single"/>
          <w:rtl/>
          <w:lang w:eastAsia="ja-JP"/>
        </w:rPr>
      </w:pPr>
      <w:r w:rsidRPr="00511807">
        <w:rPr>
          <w:rFonts w:cs="David" w:hint="cs"/>
          <w:rtl/>
        </w:rPr>
        <w:t>מועצת המוזאונים מורכבת מ-21 חברים, המייצגים גופים ותחומים שונים. מוצע להגדיל את מספר אנשי המקצוע במועצה (מ-5 ל-7 חברים) ולהקטין את מספר עובדי</w:t>
      </w:r>
      <w:r>
        <w:rPr>
          <w:rFonts w:cs="David" w:hint="cs"/>
          <w:rtl/>
        </w:rPr>
        <w:t xml:space="preserve"> המדינה במועצה (מ-6 ל-4 חברים).</w:t>
      </w:r>
    </w:p>
    <w:p w:rsidR="008D1609"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A03C2">
        <w:rPr>
          <w:rFonts w:ascii="Hadasa Roso SL" w:eastAsia="MS Mincho" w:hAnsi="Hadasa Roso SL" w:cs="David" w:hint="cs"/>
          <w:color w:val="000000"/>
          <w:spacing w:val="1"/>
          <w:u w:val="single"/>
          <w:rtl/>
          <w:lang w:eastAsia="ja-JP"/>
        </w:rPr>
        <w:t>תיקון סעיף 11</w:t>
      </w:r>
      <w:r w:rsidRPr="00511807">
        <w:rPr>
          <w:rFonts w:ascii="Hadasa Roso SL" w:eastAsia="MS Mincho" w:hAnsi="Hadasa Roso SL" w:cs="David" w:hint="cs"/>
          <w:color w:val="000000"/>
          <w:spacing w:val="1"/>
          <w:u w:val="single"/>
          <w:rtl/>
          <w:lang w:eastAsia="ja-JP"/>
        </w:rPr>
        <w:t xml:space="preserve"> </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sidRPr="00511807">
        <w:rPr>
          <w:rFonts w:ascii="Hadasa Roso SL" w:eastAsia="MS Mincho" w:hAnsi="Hadasa Roso SL" w:cs="David" w:hint="cs"/>
          <w:color w:val="000000"/>
          <w:spacing w:val="1"/>
          <w:rtl/>
          <w:lang w:eastAsia="ja-JP"/>
        </w:rPr>
        <w:t>מוצע להאריך את תקופת כהונת המועצה משלוש שנים לארבע שנים כפי שמקובל בתחומים אחרים.</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הוספת</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סעיף</w:t>
      </w:r>
      <w:r w:rsidRPr="00511807">
        <w:rPr>
          <w:rFonts w:ascii="Hadasa Roso SL" w:eastAsia="MS Mincho" w:hAnsi="Hadasa Roso SL" w:cs="David"/>
          <w:color w:val="000000"/>
          <w:spacing w:val="1"/>
          <w:u w:val="single"/>
          <w:rtl/>
          <w:lang w:eastAsia="ja-JP"/>
        </w:rPr>
        <w:t xml:space="preserve"> </w:t>
      </w:r>
      <w:r w:rsidRPr="00511807">
        <w:rPr>
          <w:rFonts w:ascii="Hadasa Roso SL" w:eastAsia="MS Mincho" w:hAnsi="Hadasa Roso SL" w:cs="David" w:hint="cs"/>
          <w:color w:val="000000"/>
          <w:spacing w:val="1"/>
          <w:u w:val="single"/>
          <w:rtl/>
          <w:lang w:eastAsia="ja-JP"/>
        </w:rPr>
        <w:t xml:space="preserve">11א- </w:t>
      </w:r>
      <w:r w:rsidRPr="00511807">
        <w:rPr>
          <w:rFonts w:ascii="Hadasa Roso SL" w:eastAsia="MS Mincho" w:hAnsi="Hadasa Roso SL" w:cs="David"/>
          <w:color w:val="000000"/>
          <w:spacing w:val="1"/>
          <w:u w:val="single"/>
          <w:rtl/>
          <w:lang w:eastAsia="ja-JP"/>
        </w:rPr>
        <w:t xml:space="preserve"> </w:t>
      </w:r>
      <w:r>
        <w:rPr>
          <w:rFonts w:ascii="Hadasa Roso SL" w:eastAsia="MS Mincho" w:hAnsi="Hadasa Roso SL" w:cs="David" w:hint="cs"/>
          <w:color w:val="000000"/>
          <w:spacing w:val="1"/>
          <w:u w:val="single"/>
          <w:rtl/>
          <w:lang w:eastAsia="ja-JP"/>
        </w:rPr>
        <w:t>פקיעת כהונה והשעיה מכהונה</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Pr>
          <w:rFonts w:ascii="Hadasa Roso SL" w:eastAsia="MS Mincho" w:hAnsi="Hadasa Roso SL" w:cs="David" w:hint="cs"/>
          <w:color w:val="000000"/>
          <w:spacing w:val="1"/>
          <w:rtl/>
          <w:lang w:eastAsia="ja-JP"/>
        </w:rPr>
        <w:t>מוצע לפרט את הנסיבות בהן ת</w:t>
      </w:r>
      <w:r w:rsidRPr="00511807">
        <w:rPr>
          <w:rFonts w:ascii="Hadasa Roso SL" w:eastAsia="MS Mincho" w:hAnsi="Hadasa Roso SL" w:cs="David" w:hint="cs"/>
          <w:color w:val="000000"/>
          <w:spacing w:val="1"/>
          <w:rtl/>
          <w:lang w:eastAsia="ja-JP"/>
        </w:rPr>
        <w:t>פק</w:t>
      </w:r>
      <w:r>
        <w:rPr>
          <w:rFonts w:ascii="Hadasa Roso SL" w:eastAsia="MS Mincho" w:hAnsi="Hadasa Roso SL" w:cs="David" w:hint="cs"/>
          <w:color w:val="000000"/>
          <w:spacing w:val="1"/>
          <w:rtl/>
          <w:lang w:eastAsia="ja-JP"/>
        </w:rPr>
        <w:t>ע כהו</w:t>
      </w:r>
      <w:r w:rsidRPr="00511807">
        <w:rPr>
          <w:rFonts w:ascii="Hadasa Roso SL" w:eastAsia="MS Mincho" w:hAnsi="Hadasa Roso SL" w:cs="David" w:hint="cs"/>
          <w:color w:val="000000"/>
          <w:spacing w:val="1"/>
          <w:rtl/>
          <w:lang w:eastAsia="ja-JP"/>
        </w:rPr>
        <w:t>נה של חבר מועצה</w:t>
      </w:r>
      <w:r>
        <w:rPr>
          <w:rFonts w:ascii="Hadasa Roso SL" w:eastAsia="MS Mincho" w:hAnsi="Hadasa Roso SL" w:cs="David" w:hint="cs"/>
          <w:color w:val="000000"/>
          <w:spacing w:val="1"/>
          <w:rtl/>
          <w:lang w:eastAsia="ja-JP"/>
        </w:rPr>
        <w:t xml:space="preserve"> או נסיבות בהן חבר מועצה יושעה מתפקידו</w:t>
      </w:r>
      <w:r w:rsidRPr="00511807">
        <w:rPr>
          <w:rFonts w:ascii="Hadasa Roso SL" w:eastAsia="MS Mincho" w:hAnsi="Hadasa Roso SL" w:cs="David" w:hint="cs"/>
          <w:color w:val="000000"/>
          <w:spacing w:val="1"/>
          <w:rtl/>
          <w:lang w:eastAsia="ja-JP"/>
        </w:rPr>
        <w:t>.</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הוספת סעיף 11ב- היעדר ניגוד עניינים</w:t>
      </w:r>
    </w:p>
    <w:p w:rsidR="008D1609" w:rsidRPr="008D1609"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b/>
          <w:bCs/>
          <w:color w:val="000000"/>
          <w:spacing w:val="1"/>
          <w:rtl/>
          <w:lang w:eastAsia="ja-JP"/>
        </w:rPr>
      </w:pPr>
      <w:bookmarkStart w:id="1" w:name="Seif46"/>
      <w:bookmarkEnd w:id="1"/>
      <w:r>
        <w:rPr>
          <w:rFonts w:ascii="Hadasa Roso SL" w:eastAsia="MS Mincho" w:hAnsi="Hadasa Roso SL" w:cs="David" w:hint="cs"/>
          <w:color w:val="000000"/>
          <w:spacing w:val="1"/>
          <w:rtl/>
          <w:lang w:eastAsia="ja-JP"/>
        </w:rPr>
        <w:t>מוצע לקבוע הוראות בעניין ניגוד עניינים בין תפקידו של חבר מועצה לבין עניין אישי שלו או תפקיד אחר שלו.</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u w:val="single"/>
          <w:rtl/>
          <w:lang w:eastAsia="ja-JP"/>
        </w:rPr>
      </w:pPr>
      <w:r w:rsidRPr="00511807">
        <w:rPr>
          <w:rFonts w:ascii="Hadasa Roso SL" w:eastAsia="MS Mincho" w:hAnsi="Hadasa Roso SL" w:cs="David" w:hint="cs"/>
          <w:color w:val="000000"/>
          <w:spacing w:val="1"/>
          <w:u w:val="single"/>
          <w:rtl/>
          <w:lang w:eastAsia="ja-JP"/>
        </w:rPr>
        <w:t>תיקון סעיף 13</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Pr>
          <w:rFonts w:ascii="Hadasa Roso SL" w:eastAsia="MS Mincho" w:hAnsi="Hadasa Roso SL" w:cs="David" w:hint="cs"/>
          <w:color w:val="000000"/>
          <w:spacing w:val="1"/>
          <w:rtl/>
          <w:lang w:eastAsia="ja-JP"/>
        </w:rPr>
        <w:t xml:space="preserve">מוצע להשלים ולפרט בחוק את תפקידי מועצת המוזאונים ובכלל זה להמליץ לשר הממונה בדבר הכרה והסרת הכרה ממוזאון מוכר. כפי שצוין  בדברי ההסבר לסעיף 2א לעיל יובהר כי גם לעניין זה - </w:t>
      </w:r>
      <w:r>
        <w:rPr>
          <w:rFonts w:cs="David" w:hint="cs"/>
          <w:rtl/>
        </w:rPr>
        <w:t xml:space="preserve"> אין המדובר בתיקון מהותי,  אלא שיקוף של המצב הקיים, ואין בהצעה זו כדי לפגוע בהחלטות שהתקבלו בעבר בעניין זה.</w:t>
      </w:r>
    </w:p>
    <w:p w:rsidR="008D1609" w:rsidRPr="00511807" w:rsidRDefault="008D1609" w:rsidP="008D1609">
      <w:pPr>
        <w:numPr>
          <w:ilvl w:val="0"/>
          <w:numId w:val="14"/>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השפעת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על</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הדין</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הקיים</w:t>
      </w:r>
    </w:p>
    <w:p w:rsidR="008D1609" w:rsidRPr="00511807" w:rsidRDefault="008D1609" w:rsidP="008D1609">
      <w:pPr>
        <w:widowControl w:val="0"/>
        <w:autoSpaceDE w:val="0"/>
        <w:autoSpaceDN w:val="0"/>
        <w:adjustRightInd w:val="0"/>
        <w:spacing w:before="102" w:line="360" w:lineRule="auto"/>
        <w:ind w:firstLine="720"/>
        <w:jc w:val="both"/>
        <w:textAlignment w:val="center"/>
        <w:rPr>
          <w:rFonts w:ascii="Hadasa Roso SL" w:eastAsia="MS Mincho" w:hAnsi="Hadasa Roso SL" w:cs="David"/>
          <w:color w:val="000000"/>
          <w:spacing w:val="1"/>
          <w:rtl/>
          <w:lang w:eastAsia="ja-JP"/>
        </w:rPr>
      </w:pPr>
      <w:r w:rsidRPr="00511807">
        <w:rPr>
          <w:rFonts w:ascii="Hadasa Roso SL" w:eastAsia="MS Mincho" w:hAnsi="Hadasa Roso SL" w:cs="David" w:hint="cs"/>
          <w:color w:val="000000"/>
          <w:spacing w:val="1"/>
          <w:rtl/>
          <w:lang w:eastAsia="ja-JP"/>
        </w:rPr>
        <w:t>תיקון</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חוק</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המוזאונים</w:t>
      </w:r>
      <w:r w:rsidRPr="00511807">
        <w:rPr>
          <w:rFonts w:ascii="Hadasa Roso SL" w:eastAsia="MS Mincho" w:hAnsi="Hadasa Roso SL" w:cs="David"/>
          <w:color w:val="000000"/>
          <w:spacing w:val="1"/>
          <w:rtl/>
          <w:lang w:eastAsia="ja-JP"/>
        </w:rPr>
        <w:t xml:space="preserve">, </w:t>
      </w:r>
      <w:r w:rsidRPr="00511807">
        <w:rPr>
          <w:rFonts w:ascii="Hadasa Roso SL" w:eastAsia="MS Mincho" w:hAnsi="Hadasa Roso SL" w:cs="David" w:hint="cs"/>
          <w:color w:val="000000"/>
          <w:spacing w:val="1"/>
          <w:rtl/>
          <w:lang w:eastAsia="ja-JP"/>
        </w:rPr>
        <w:t>התשמ"ג-1983</w:t>
      </w:r>
      <w:r w:rsidRPr="00511807">
        <w:rPr>
          <w:rFonts w:ascii="Hadasa Roso SL" w:eastAsia="MS Mincho" w:hAnsi="Hadasa Roso SL" w:cs="David"/>
          <w:color w:val="000000"/>
          <w:spacing w:val="1"/>
          <w:rtl/>
          <w:lang w:eastAsia="ja-JP"/>
        </w:rPr>
        <w:t xml:space="preserve"> </w:t>
      </w:r>
    </w:p>
    <w:p w:rsidR="008D1609" w:rsidRPr="00511807" w:rsidRDefault="008D1609" w:rsidP="008D1609">
      <w:pPr>
        <w:numPr>
          <w:ilvl w:val="0"/>
          <w:numId w:val="14"/>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השפעת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על</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תקציב</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המדינה</w:t>
      </w:r>
    </w:p>
    <w:p w:rsidR="008D1609"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rtl/>
          <w:lang w:eastAsia="ja-JP"/>
        </w:rPr>
      </w:pPr>
      <w:r>
        <w:rPr>
          <w:rFonts w:ascii="Hadasa Roso SL" w:eastAsia="MS Mincho" w:hAnsi="Hadasa Roso SL" w:cs="David" w:hint="cs"/>
          <w:color w:val="000000"/>
          <w:spacing w:val="1"/>
          <w:rtl/>
          <w:lang w:eastAsia="ja-JP"/>
        </w:rPr>
        <w:t>לתיקון המוצע  אין השפעה על תקציב המדינה</w:t>
      </w:r>
    </w:p>
    <w:p w:rsidR="008D1609" w:rsidRPr="00105D70" w:rsidRDefault="008D1609" w:rsidP="008D1609">
      <w:pPr>
        <w:widowControl w:val="0"/>
        <w:numPr>
          <w:ilvl w:val="0"/>
          <w:numId w:val="14"/>
        </w:numPr>
        <w:autoSpaceDE w:val="0"/>
        <w:autoSpaceDN w:val="0"/>
        <w:adjustRightInd w:val="0"/>
        <w:spacing w:before="102" w:line="360" w:lineRule="auto"/>
        <w:jc w:val="both"/>
        <w:textAlignment w:val="center"/>
        <w:rPr>
          <w:rFonts w:ascii="Hadasa Roso SL" w:eastAsia="MS Mincho" w:hAnsi="Hadasa Roso SL" w:cs="David"/>
          <w:b/>
          <w:bCs/>
          <w:color w:val="000000"/>
          <w:spacing w:val="1"/>
          <w:u w:val="single"/>
          <w:lang w:eastAsia="ja-JP"/>
        </w:rPr>
      </w:pPr>
      <w:r w:rsidRPr="00105D70">
        <w:rPr>
          <w:rFonts w:ascii="Hadasa Roso SL" w:eastAsia="MS Mincho" w:hAnsi="Hadasa Roso SL" w:cs="David" w:hint="cs"/>
          <w:b/>
          <w:bCs/>
          <w:color w:val="000000"/>
          <w:spacing w:val="1"/>
          <w:u w:val="single"/>
          <w:rtl/>
          <w:lang w:eastAsia="ja-JP"/>
        </w:rPr>
        <w:t>השפעה על זכויות הילד</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lang w:eastAsia="ja-JP"/>
        </w:rPr>
      </w:pPr>
      <w:r>
        <w:rPr>
          <w:rFonts w:ascii="Hadasa Roso SL" w:eastAsia="MS Mincho" w:hAnsi="Hadasa Roso SL" w:cs="David" w:hint="cs"/>
          <w:color w:val="000000"/>
          <w:spacing w:val="1"/>
          <w:rtl/>
          <w:lang w:eastAsia="ja-JP"/>
        </w:rPr>
        <w:t>לתיקון המוצע אין השפעה על זכויות הילד</w:t>
      </w:r>
    </w:p>
    <w:p w:rsidR="008D1609" w:rsidRPr="00511807" w:rsidRDefault="008D1609" w:rsidP="008D1609">
      <w:pPr>
        <w:numPr>
          <w:ilvl w:val="0"/>
          <w:numId w:val="14"/>
        </w:numPr>
        <w:spacing w:line="360" w:lineRule="auto"/>
        <w:rPr>
          <w:rFonts w:ascii="Hadasa Roso SL" w:eastAsia="MS Mincho" w:hAnsi="Hadasa Roso SL" w:cs="David"/>
          <w:b/>
          <w:bCs/>
          <w:color w:val="000000"/>
          <w:spacing w:val="1"/>
          <w:u w:val="single"/>
          <w:rtl/>
          <w:lang w:eastAsia="ja-JP"/>
        </w:rPr>
      </w:pPr>
      <w:r w:rsidRPr="00511807">
        <w:rPr>
          <w:rFonts w:ascii="Hadasa Roso SL" w:eastAsia="MS Mincho" w:hAnsi="Hadasa Roso SL" w:cs="David" w:hint="cs"/>
          <w:b/>
          <w:bCs/>
          <w:color w:val="000000"/>
          <w:spacing w:val="1"/>
          <w:u w:val="single"/>
          <w:rtl/>
          <w:lang w:eastAsia="ja-JP"/>
        </w:rPr>
        <w:t>השפעת</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בהיבט</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המינהלי</w:t>
      </w:r>
    </w:p>
    <w:p w:rsidR="008D1609" w:rsidRPr="00511807" w:rsidRDefault="008D1609" w:rsidP="008D1609">
      <w:pPr>
        <w:widowControl w:val="0"/>
        <w:autoSpaceDE w:val="0"/>
        <w:autoSpaceDN w:val="0"/>
        <w:adjustRightInd w:val="0"/>
        <w:spacing w:before="102" w:line="360" w:lineRule="auto"/>
        <w:ind w:left="720"/>
        <w:jc w:val="both"/>
        <w:textAlignment w:val="center"/>
        <w:rPr>
          <w:rFonts w:ascii="Hadasa Roso SL" w:eastAsia="MS Mincho" w:hAnsi="Hadasa Roso SL" w:cs="David"/>
          <w:color w:val="000000"/>
          <w:spacing w:val="1"/>
          <w:lang w:eastAsia="ja-JP"/>
        </w:rPr>
      </w:pPr>
      <w:r>
        <w:rPr>
          <w:rFonts w:ascii="Hadasa Roso SL" w:eastAsia="MS Mincho" w:hAnsi="Hadasa Roso SL" w:cs="David" w:hint="cs"/>
          <w:color w:val="000000"/>
          <w:spacing w:val="1"/>
          <w:rtl/>
          <w:lang w:eastAsia="ja-JP"/>
        </w:rPr>
        <w:t>נקבע הסדר להארכת כהונת חברי מועצה לארבע שנים (במקום שלוש שנים) והוראות בעניין ניגוד עניינים.</w:t>
      </w:r>
    </w:p>
    <w:p w:rsidR="008D1609" w:rsidRDefault="008D1609" w:rsidP="008D1609">
      <w:pPr>
        <w:numPr>
          <w:ilvl w:val="0"/>
          <w:numId w:val="14"/>
        </w:numPr>
        <w:spacing w:line="360" w:lineRule="auto"/>
        <w:rPr>
          <w:rFonts w:ascii="Hadasa Roso SL" w:eastAsia="MS Mincho" w:hAnsi="Hadasa Roso SL" w:cs="David"/>
          <w:b/>
          <w:bCs/>
          <w:color w:val="000000"/>
          <w:spacing w:val="1"/>
          <w:u w:val="single"/>
          <w:lang w:eastAsia="ja-JP"/>
        </w:rPr>
      </w:pPr>
      <w:r w:rsidRPr="00511807">
        <w:rPr>
          <w:rFonts w:ascii="Hadasa Roso SL" w:eastAsia="MS Mincho" w:hAnsi="Hadasa Roso SL" w:cs="David" w:hint="cs"/>
          <w:b/>
          <w:bCs/>
          <w:color w:val="000000"/>
          <w:spacing w:val="1"/>
          <w:u w:val="single"/>
          <w:rtl/>
          <w:lang w:eastAsia="ja-JP"/>
        </w:rPr>
        <w:t>להלן</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נוסח</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החוק</w:t>
      </w:r>
      <w:r w:rsidRPr="00511807">
        <w:rPr>
          <w:rFonts w:ascii="Hadasa Roso SL" w:eastAsia="MS Mincho" w:hAnsi="Hadasa Roso SL" w:cs="David"/>
          <w:b/>
          <w:bCs/>
          <w:color w:val="000000"/>
          <w:spacing w:val="1"/>
          <w:u w:val="single"/>
          <w:rtl/>
          <w:lang w:eastAsia="ja-JP"/>
        </w:rPr>
        <w:t xml:space="preserve"> </w:t>
      </w:r>
      <w:r w:rsidRPr="00511807">
        <w:rPr>
          <w:rFonts w:ascii="Hadasa Roso SL" w:eastAsia="MS Mincho" w:hAnsi="Hadasa Roso SL" w:cs="David" w:hint="cs"/>
          <w:b/>
          <w:bCs/>
          <w:color w:val="000000"/>
          <w:spacing w:val="1"/>
          <w:u w:val="single"/>
          <w:rtl/>
          <w:lang w:eastAsia="ja-JP"/>
        </w:rPr>
        <w:t>המוצע</w:t>
      </w:r>
    </w:p>
    <w:p w:rsidR="008D1609" w:rsidRDefault="008D1609" w:rsidP="008D1609">
      <w:pPr>
        <w:spacing w:line="360" w:lineRule="auto"/>
        <w:ind w:left="720"/>
        <w:rPr>
          <w:rFonts w:ascii="Hadasa Roso SL" w:eastAsia="MS Mincho" w:hAnsi="Hadasa Roso SL" w:cs="David"/>
          <w:b/>
          <w:bCs/>
          <w:color w:val="000000"/>
          <w:spacing w:val="1"/>
          <w:u w:val="single"/>
          <w:rtl/>
          <w:lang w:eastAsia="ja-JP"/>
        </w:rPr>
      </w:pPr>
    </w:p>
    <w:p w:rsidR="008D1609" w:rsidRPr="008D1609" w:rsidRDefault="008D1609" w:rsidP="008D1609">
      <w:pPr>
        <w:spacing w:line="360" w:lineRule="auto"/>
        <w:ind w:left="720"/>
        <w:rPr>
          <w:rFonts w:ascii="Hadasa Roso SL" w:eastAsia="MS Mincho" w:hAnsi="Hadasa Roso SL" w:cs="David"/>
          <w:b/>
          <w:bCs/>
          <w:color w:val="000000"/>
          <w:spacing w:val="1"/>
          <w:u w:val="single"/>
          <w:rtl/>
          <w:lang w:eastAsia="ja-JP"/>
        </w:rPr>
      </w:pPr>
      <w:r w:rsidRPr="008D1609">
        <w:rPr>
          <w:rFonts w:ascii="Arial" w:eastAsia="Arial Unicode MS" w:hAnsi="Arial" w:cs="David"/>
          <w:b/>
          <w:bCs/>
          <w:color w:val="000000"/>
          <w:rtl/>
          <w:lang w:eastAsia="ja-JP"/>
        </w:rPr>
        <w:t xml:space="preserve">הצעת חוק מטעם הממשלה: </w:t>
      </w:r>
    </w:p>
    <w:p w:rsidR="008D1609" w:rsidRPr="00511807" w:rsidRDefault="008D1609" w:rsidP="008D1609">
      <w:pPr>
        <w:spacing w:line="360" w:lineRule="auto"/>
        <w:rPr>
          <w:rFonts w:cs="David"/>
          <w:b/>
          <w:bCs/>
          <w:u w:val="single"/>
          <w:rtl/>
        </w:rPr>
      </w:pPr>
    </w:p>
    <w:p w:rsidR="008D1609" w:rsidRPr="00511807" w:rsidRDefault="008D1609" w:rsidP="008D1609">
      <w:pPr>
        <w:spacing w:line="360" w:lineRule="auto"/>
        <w:rPr>
          <w:rFonts w:cs="David"/>
          <w:b/>
          <w:bCs/>
          <w:u w:val="single"/>
          <w:rtl/>
        </w:rPr>
      </w:pPr>
      <w:r w:rsidRPr="00511807">
        <w:rPr>
          <w:rFonts w:cs="David" w:hint="cs"/>
          <w:b/>
          <w:bCs/>
          <w:u w:val="single"/>
          <w:rtl/>
        </w:rPr>
        <w:t xml:space="preserve">הצעת חוק </w:t>
      </w:r>
      <w:r>
        <w:rPr>
          <w:rFonts w:cs="David" w:hint="cs"/>
          <w:b/>
          <w:bCs/>
          <w:u w:val="single"/>
          <w:rtl/>
        </w:rPr>
        <w:t>המוזאונים (תיקון מס' 2), התשע"ד</w:t>
      </w:r>
      <w:r w:rsidRPr="00511807">
        <w:rPr>
          <w:rFonts w:cs="David" w:hint="cs"/>
          <w:b/>
          <w:bCs/>
          <w:u w:val="single"/>
          <w:rtl/>
        </w:rPr>
        <w:t>-20</w:t>
      </w:r>
      <w:r>
        <w:rPr>
          <w:rFonts w:cs="David" w:hint="cs"/>
          <w:b/>
          <w:bCs/>
          <w:u w:val="single"/>
          <w:rtl/>
        </w:rPr>
        <w:t>14</w:t>
      </w:r>
    </w:p>
    <w:p w:rsidR="008D1609" w:rsidRPr="00511807" w:rsidRDefault="008D1609" w:rsidP="008D1609">
      <w:pPr>
        <w:spacing w:line="360" w:lineRule="auto"/>
        <w:rPr>
          <w:rFonts w:cs="David"/>
          <w:b/>
          <w:bCs/>
          <w:rtl/>
        </w:rPr>
      </w:pPr>
      <w:bookmarkStart w:id="2" w:name="Seif33"/>
      <w:bookmarkEnd w:id="2"/>
      <w:r w:rsidRPr="00511807">
        <w:rPr>
          <w:rFonts w:cs="David" w:hint="cs"/>
          <w:b/>
          <w:bCs/>
          <w:rtl/>
        </w:rPr>
        <w:t>תיקון שם החוק והמונח "מוזיאון"</w:t>
      </w:r>
    </w:p>
    <w:p w:rsidR="008D1609" w:rsidRPr="00511807" w:rsidRDefault="008D1609" w:rsidP="008D1609">
      <w:pPr>
        <w:numPr>
          <w:ilvl w:val="0"/>
          <w:numId w:val="12"/>
        </w:numPr>
        <w:spacing w:after="200" w:line="360" w:lineRule="auto"/>
        <w:rPr>
          <w:rFonts w:cs="David"/>
          <w:rtl/>
        </w:rPr>
      </w:pPr>
      <w:r w:rsidRPr="00511807">
        <w:rPr>
          <w:rFonts w:cs="David" w:hint="cs"/>
          <w:rtl/>
        </w:rPr>
        <w:t xml:space="preserve">בחוק המוזיאונים, התשמ"ג-1983 </w:t>
      </w:r>
      <w:r w:rsidRPr="00511807">
        <w:rPr>
          <w:rFonts w:cs="David"/>
          <w:vertAlign w:val="superscript"/>
          <w:rtl/>
        </w:rPr>
        <w:footnoteReference w:id="1"/>
      </w:r>
      <w:r w:rsidRPr="00511807">
        <w:rPr>
          <w:rFonts w:cs="David" w:hint="cs"/>
          <w:rtl/>
        </w:rPr>
        <w:t xml:space="preserve"> (להלן </w:t>
      </w:r>
      <w:r w:rsidRPr="00511807">
        <w:rPr>
          <w:rFonts w:cs="David"/>
          <w:rtl/>
        </w:rPr>
        <w:t>–</w:t>
      </w:r>
      <w:r w:rsidRPr="00511807">
        <w:rPr>
          <w:rFonts w:cs="David" w:hint="cs"/>
          <w:rtl/>
        </w:rPr>
        <w:t xml:space="preserve"> החוק העיקרי) </w:t>
      </w:r>
      <w:r w:rsidRPr="00511807">
        <w:rPr>
          <w:rFonts w:cs="David"/>
          <w:rtl/>
        </w:rPr>
        <w:t>–</w:t>
      </w:r>
      <w:r w:rsidRPr="00511807">
        <w:rPr>
          <w:rFonts w:cs="David" w:hint="cs"/>
          <w:rtl/>
        </w:rPr>
        <w:t xml:space="preserve"> </w:t>
      </w:r>
    </w:p>
    <w:p w:rsidR="008D1609" w:rsidRPr="00511807" w:rsidRDefault="008D1609" w:rsidP="008D1609">
      <w:pPr>
        <w:numPr>
          <w:ilvl w:val="1"/>
          <w:numId w:val="12"/>
        </w:numPr>
        <w:spacing w:after="200" w:line="360" w:lineRule="auto"/>
        <w:rPr>
          <w:rFonts w:cs="David"/>
          <w:rtl/>
        </w:rPr>
      </w:pPr>
      <w:r w:rsidRPr="00511807">
        <w:rPr>
          <w:rFonts w:cs="David" w:hint="cs"/>
          <w:rtl/>
        </w:rPr>
        <w:t>בשם החוק העיקרי, במקום "המוזיאונים" יבוא "המוזאונים";</w:t>
      </w:r>
    </w:p>
    <w:p w:rsidR="008D1609" w:rsidRPr="00511807" w:rsidRDefault="008D1609" w:rsidP="008D1609">
      <w:pPr>
        <w:numPr>
          <w:ilvl w:val="1"/>
          <w:numId w:val="12"/>
        </w:numPr>
        <w:spacing w:after="200" w:line="360" w:lineRule="auto"/>
        <w:rPr>
          <w:rFonts w:cs="David"/>
        </w:rPr>
      </w:pPr>
      <w:r w:rsidRPr="00511807">
        <w:rPr>
          <w:rFonts w:cs="David" w:hint="cs"/>
          <w:rtl/>
        </w:rPr>
        <w:t>בכל מקום בחוק העיקרי, במקום "מוזיאון" יבוא "מוזאון", ובמקום "מוזיאונים" יבוא "מוזאונים".</w:t>
      </w:r>
    </w:p>
    <w:p w:rsidR="008D1609" w:rsidRPr="00511807" w:rsidRDefault="008D1609" w:rsidP="008D1609">
      <w:pPr>
        <w:spacing w:line="360" w:lineRule="auto"/>
        <w:rPr>
          <w:rFonts w:cs="David"/>
          <w:b/>
          <w:bCs/>
          <w:rtl/>
        </w:rPr>
      </w:pPr>
      <w:r w:rsidRPr="00511807">
        <w:rPr>
          <w:rFonts w:cs="David" w:hint="cs"/>
          <w:b/>
          <w:bCs/>
          <w:rtl/>
        </w:rPr>
        <w:t xml:space="preserve">תיקון סעיף 1 </w:t>
      </w:r>
    </w:p>
    <w:p w:rsidR="008D1609" w:rsidRPr="00511807" w:rsidRDefault="008D1609" w:rsidP="008D1609">
      <w:pPr>
        <w:numPr>
          <w:ilvl w:val="0"/>
          <w:numId w:val="12"/>
        </w:numPr>
        <w:spacing w:after="200" w:line="360" w:lineRule="auto"/>
        <w:rPr>
          <w:rFonts w:cs="David"/>
          <w:rtl/>
        </w:rPr>
      </w:pPr>
      <w:r w:rsidRPr="00511807">
        <w:rPr>
          <w:rFonts w:cs="David" w:hint="cs"/>
          <w:rtl/>
        </w:rPr>
        <w:t>בסעיף 1 לחוק העיקרי, במקום הגדרת "מוזיאון" יבוא:</w:t>
      </w:r>
    </w:p>
    <w:p w:rsidR="008D1609" w:rsidRPr="00511807" w:rsidRDefault="008D1609" w:rsidP="008D1609">
      <w:pPr>
        <w:spacing w:line="360" w:lineRule="auto"/>
        <w:rPr>
          <w:rFonts w:cs="David"/>
          <w:rtl/>
        </w:rPr>
      </w:pPr>
      <w:r w:rsidRPr="00511807">
        <w:rPr>
          <w:rFonts w:cs="David" w:hint="cs"/>
          <w:i/>
          <w:iCs/>
          <w:rtl/>
        </w:rPr>
        <w:t>"מוזאון"</w:t>
      </w:r>
      <w:r w:rsidRPr="00511807">
        <w:rPr>
          <w:rFonts w:cs="David" w:hint="cs"/>
          <w:rtl/>
        </w:rPr>
        <w:t xml:space="preserve"> </w:t>
      </w:r>
      <w:r w:rsidRPr="00511807">
        <w:rPr>
          <w:rFonts w:cs="David"/>
          <w:rtl/>
        </w:rPr>
        <w:t>–</w:t>
      </w:r>
      <w:r w:rsidRPr="00511807">
        <w:rPr>
          <w:rFonts w:cs="David" w:hint="cs"/>
          <w:rtl/>
        </w:rPr>
        <w:t xml:space="preserve"> מוסד הפועל שלא למטרות רווח, שברשותו אוסף מוצגים שהינם בעלי ערך תרבותי, הפועל לשימורו, הרחבתו, חשיפתו ומחקרו של האוסף, ומציג באופן קבוע, במקום פיזי, את האוסף או חלק ממנו לציבור, למטרות חינוך, לימוד ועינוג; לעניין זה - "אוסף מוצגים" </w:t>
      </w:r>
      <w:r w:rsidRPr="00511807">
        <w:rPr>
          <w:rFonts w:cs="David"/>
          <w:rtl/>
        </w:rPr>
        <w:t>–</w:t>
      </w:r>
      <w:r w:rsidRPr="00511807">
        <w:rPr>
          <w:rFonts w:cs="David" w:hint="cs"/>
          <w:rtl/>
        </w:rPr>
        <w:t xml:space="preserve"> מוצגים מוחשיים, פיזיים או שאינם פיזיים, ובלבד שהאוסף יכלול מוצגים בעלי נוכחות פיזית</w:t>
      </w:r>
      <w:r>
        <w:rPr>
          <w:rFonts w:cs="David" w:hint="cs"/>
          <w:rtl/>
        </w:rPr>
        <w:t>;</w:t>
      </w:r>
    </w:p>
    <w:p w:rsidR="008D1609" w:rsidRPr="00511807" w:rsidRDefault="008D1609" w:rsidP="008D1609">
      <w:pPr>
        <w:spacing w:line="360" w:lineRule="auto"/>
        <w:rPr>
          <w:rFonts w:cs="David"/>
          <w:i/>
          <w:iCs/>
          <w:rtl/>
        </w:rPr>
      </w:pPr>
      <w:r w:rsidRPr="00511807">
        <w:rPr>
          <w:rFonts w:cs="David" w:hint="cs"/>
          <w:i/>
          <w:iCs/>
          <w:rtl/>
        </w:rPr>
        <w:t>"מוסד הפועל שלא למטרות רווח"</w:t>
      </w:r>
      <w:r w:rsidRPr="00511807">
        <w:rPr>
          <w:rFonts w:cs="David" w:hint="cs"/>
          <w:rtl/>
        </w:rPr>
        <w:t xml:space="preserve"> </w:t>
      </w:r>
      <w:r w:rsidRPr="00511807">
        <w:rPr>
          <w:rFonts w:cs="David"/>
          <w:rtl/>
        </w:rPr>
        <w:t>–</w:t>
      </w:r>
      <w:r w:rsidRPr="00511807">
        <w:rPr>
          <w:rFonts w:cs="David" w:hint="cs"/>
          <w:rtl/>
        </w:rPr>
        <w:t xml:space="preserve"> עמותה, חברה לתועלת הציבור, רשות מקומית או תאגיד שמטרתו העיקרית אינה עשיית רווחים, ואינו מכוון לחלוקת רווחים לחבריו או לבעליו, לפי הענין;</w:t>
      </w:r>
    </w:p>
    <w:p w:rsidR="008D1609" w:rsidRPr="00511807" w:rsidRDefault="008D1609" w:rsidP="008D1609">
      <w:pPr>
        <w:spacing w:line="360" w:lineRule="auto"/>
        <w:rPr>
          <w:rFonts w:cs="David"/>
          <w:b/>
          <w:bCs/>
          <w:rtl/>
        </w:rPr>
      </w:pPr>
      <w:r w:rsidRPr="00511807">
        <w:rPr>
          <w:rFonts w:cs="David" w:hint="cs"/>
          <w:b/>
          <w:bCs/>
          <w:rtl/>
        </w:rPr>
        <w:t>הוספת סעיף 2א</w:t>
      </w:r>
    </w:p>
    <w:p w:rsidR="008D1609" w:rsidRPr="00511807" w:rsidRDefault="008D1609" w:rsidP="008D1609">
      <w:pPr>
        <w:numPr>
          <w:ilvl w:val="0"/>
          <w:numId w:val="12"/>
        </w:numPr>
        <w:spacing w:after="200" w:line="360" w:lineRule="auto"/>
        <w:rPr>
          <w:rFonts w:cs="David"/>
          <w:rtl/>
        </w:rPr>
      </w:pPr>
      <w:r w:rsidRPr="00511807">
        <w:rPr>
          <w:rFonts w:cs="David" w:hint="cs"/>
          <w:rtl/>
        </w:rPr>
        <w:t>אחרי סעיף 2 לחוק העיקרי, יבוא:</w:t>
      </w:r>
    </w:p>
    <w:p w:rsidR="008D1609" w:rsidRPr="00511807" w:rsidRDefault="008D1609" w:rsidP="008D1609">
      <w:pPr>
        <w:spacing w:line="360" w:lineRule="auto"/>
        <w:rPr>
          <w:rFonts w:cs="David"/>
          <w:rtl/>
        </w:rPr>
      </w:pPr>
      <w:r w:rsidRPr="00511807">
        <w:rPr>
          <w:rFonts w:cs="David" w:hint="cs"/>
          <w:rtl/>
        </w:rPr>
        <w:t>"ביטול הכרזה על מוזאון מוכר</w:t>
      </w:r>
    </w:p>
    <w:p w:rsidR="008D1609" w:rsidRPr="00511807" w:rsidRDefault="008D1609" w:rsidP="008D1609">
      <w:pPr>
        <w:spacing w:line="360" w:lineRule="auto"/>
        <w:rPr>
          <w:rFonts w:cs="David"/>
          <w:rtl/>
        </w:rPr>
      </w:pPr>
      <w:r w:rsidRPr="00511807">
        <w:rPr>
          <w:rFonts w:cs="David" w:hint="cs"/>
          <w:rtl/>
        </w:rPr>
        <w:t>2א. (א) השר רשאי, לאחר התייעצות במועצה, ולאחר שניתנה למוזאון המוכר הזדמנות להשמיע את עמדתו,  לבטל הכרזה על מוזאון מוכר, בהתקיים אחד מאלה:</w:t>
      </w:r>
    </w:p>
    <w:p w:rsidR="008D1609" w:rsidRPr="00511807" w:rsidRDefault="008D1609" w:rsidP="008D1609">
      <w:pPr>
        <w:numPr>
          <w:ilvl w:val="0"/>
          <w:numId w:val="13"/>
        </w:numPr>
        <w:spacing w:after="200" w:line="360" w:lineRule="auto"/>
        <w:rPr>
          <w:rFonts w:cs="David"/>
          <w:rtl/>
        </w:rPr>
      </w:pPr>
      <w:r w:rsidRPr="00511807">
        <w:rPr>
          <w:rFonts w:cs="David" w:hint="cs"/>
          <w:rtl/>
        </w:rPr>
        <w:t>חדל להתקיים במוזאון המוכר, תנאי מהתנאים להכרה בו, כאמור בסעיף 2(ב);</w:t>
      </w:r>
    </w:p>
    <w:p w:rsidR="008D1609" w:rsidRPr="00511807" w:rsidRDefault="008D1609" w:rsidP="008D1609">
      <w:pPr>
        <w:numPr>
          <w:ilvl w:val="0"/>
          <w:numId w:val="13"/>
        </w:numPr>
        <w:spacing w:after="200" w:line="360" w:lineRule="auto"/>
        <w:rPr>
          <w:rFonts w:cs="David"/>
        </w:rPr>
      </w:pPr>
      <w:r w:rsidRPr="00511807">
        <w:rPr>
          <w:rFonts w:cs="David" w:hint="cs"/>
          <w:rtl/>
        </w:rPr>
        <w:t xml:space="preserve">המוזאון המוכר הפר חובה המוטלת עליו לפי חוק זה . </w:t>
      </w:r>
    </w:p>
    <w:p w:rsidR="008D1609" w:rsidRPr="00511807" w:rsidRDefault="008D1609" w:rsidP="008D1609">
      <w:pPr>
        <w:spacing w:line="360" w:lineRule="auto"/>
        <w:rPr>
          <w:rFonts w:cs="David"/>
          <w:rtl/>
        </w:rPr>
      </w:pPr>
      <w:r w:rsidRPr="00511807">
        <w:rPr>
          <w:rFonts w:cs="David" w:hint="cs"/>
          <w:rtl/>
        </w:rPr>
        <w:t xml:space="preserve">     (ב) ביטול הכרזה לפי סעיף זה יפורסם ברשומות."</w:t>
      </w:r>
    </w:p>
    <w:p w:rsidR="008D1609" w:rsidRDefault="008D1609" w:rsidP="008D1609">
      <w:pPr>
        <w:spacing w:line="360" w:lineRule="auto"/>
        <w:rPr>
          <w:rFonts w:cs="David"/>
          <w:b/>
          <w:bCs/>
          <w:rtl/>
        </w:rPr>
      </w:pPr>
    </w:p>
    <w:p w:rsidR="008D1609" w:rsidRPr="00905BF1" w:rsidRDefault="008D1609" w:rsidP="008D1609">
      <w:pPr>
        <w:spacing w:line="360" w:lineRule="auto"/>
        <w:rPr>
          <w:rFonts w:cs="David"/>
          <w:b/>
          <w:bCs/>
          <w:rtl/>
        </w:rPr>
      </w:pPr>
      <w:r w:rsidRPr="00905BF1">
        <w:rPr>
          <w:rFonts w:cs="David" w:hint="cs"/>
          <w:b/>
          <w:bCs/>
          <w:rtl/>
        </w:rPr>
        <w:t>תיקון סעיף 3</w:t>
      </w:r>
    </w:p>
    <w:p w:rsidR="008D1609" w:rsidRPr="00905BF1" w:rsidRDefault="008D1609" w:rsidP="008D1609">
      <w:pPr>
        <w:numPr>
          <w:ilvl w:val="0"/>
          <w:numId w:val="12"/>
        </w:numPr>
        <w:spacing w:after="200" w:line="360" w:lineRule="auto"/>
        <w:rPr>
          <w:rFonts w:cs="David"/>
        </w:rPr>
      </w:pPr>
      <w:r w:rsidRPr="00905BF1">
        <w:rPr>
          <w:rFonts w:cs="David" w:hint="cs"/>
          <w:rtl/>
        </w:rPr>
        <w:t>בסעיף 3(3) לחוק העיקרי המילים: "וכללי אתיקה"- יימחקו.</w:t>
      </w:r>
    </w:p>
    <w:p w:rsidR="008D1609" w:rsidRPr="00105D70" w:rsidRDefault="008D1609" w:rsidP="008D1609">
      <w:pPr>
        <w:spacing w:line="360" w:lineRule="auto"/>
        <w:ind w:left="500"/>
        <w:rPr>
          <w:rFonts w:cs="David"/>
          <w:rtl/>
        </w:rPr>
      </w:pPr>
      <w:r w:rsidRPr="00905BF1">
        <w:rPr>
          <w:rFonts w:cs="David" w:hint="cs"/>
          <w:rtl/>
        </w:rPr>
        <w:t>אחרי סעיף 3(3) יבו</w:t>
      </w:r>
      <w:r>
        <w:rPr>
          <w:rFonts w:cs="David" w:hint="cs"/>
          <w:rtl/>
        </w:rPr>
        <w:t>א: "(3א) כללי אתיקה לגורמים הפועלים במוזאון, מייעצים לו או קשורים עימו, לרבות עובדי המוז</w:t>
      </w:r>
      <w:r w:rsidRPr="00905BF1">
        <w:rPr>
          <w:rFonts w:cs="David" w:hint="cs"/>
          <w:rtl/>
        </w:rPr>
        <w:t>און, נושאי משרה</w:t>
      </w:r>
      <w:r>
        <w:rPr>
          <w:rFonts w:cs="David" w:hint="cs"/>
          <w:rtl/>
        </w:rPr>
        <w:t xml:space="preserve">, </w:t>
      </w:r>
      <w:r w:rsidRPr="00905BF1">
        <w:rPr>
          <w:rFonts w:cs="David" w:hint="cs"/>
          <w:rtl/>
        </w:rPr>
        <w:t>חברי ועדה מייעצת</w:t>
      </w:r>
      <w:r>
        <w:rPr>
          <w:rFonts w:cs="David" w:hint="cs"/>
          <w:rtl/>
        </w:rPr>
        <w:t>,</w:t>
      </w:r>
      <w:r w:rsidRPr="00905BF1">
        <w:rPr>
          <w:rFonts w:cs="David" w:hint="cs"/>
          <w:rtl/>
        </w:rPr>
        <w:t xml:space="preserve">  </w:t>
      </w:r>
      <w:r>
        <w:rPr>
          <w:rFonts w:cs="David" w:hint="cs"/>
          <w:rtl/>
        </w:rPr>
        <w:t xml:space="preserve">המייעצת </w:t>
      </w:r>
      <w:r w:rsidRPr="00905BF1">
        <w:rPr>
          <w:rFonts w:cs="David" w:hint="cs"/>
          <w:rtl/>
        </w:rPr>
        <w:t>להנהלת ה</w:t>
      </w:r>
      <w:r>
        <w:rPr>
          <w:rFonts w:cs="David" w:hint="cs"/>
          <w:rtl/>
        </w:rPr>
        <w:t>מוז</w:t>
      </w:r>
      <w:r w:rsidRPr="00905BF1">
        <w:rPr>
          <w:rFonts w:cs="David" w:hint="cs"/>
          <w:rtl/>
        </w:rPr>
        <w:t>און או לעובדיו</w:t>
      </w:r>
      <w:r w:rsidRPr="00905BF1" w:rsidDel="00E971D7">
        <w:rPr>
          <w:rFonts w:cs="David" w:hint="cs"/>
          <w:rtl/>
        </w:rPr>
        <w:t xml:space="preserve"> </w:t>
      </w:r>
      <w:r>
        <w:rPr>
          <w:rFonts w:cs="David" w:hint="cs"/>
          <w:rtl/>
        </w:rPr>
        <w:t>וקרוביהם</w:t>
      </w:r>
      <w:r w:rsidRPr="00905BF1">
        <w:rPr>
          <w:rFonts w:cs="David" w:hint="cs"/>
          <w:rtl/>
        </w:rPr>
        <w:t>".</w:t>
      </w:r>
    </w:p>
    <w:p w:rsidR="008D1609" w:rsidRPr="00511807" w:rsidRDefault="008D1609" w:rsidP="008D1609">
      <w:pPr>
        <w:spacing w:line="360" w:lineRule="auto"/>
        <w:rPr>
          <w:rFonts w:cs="David"/>
          <w:b/>
          <w:bCs/>
          <w:rtl/>
        </w:rPr>
      </w:pPr>
      <w:r w:rsidRPr="00511807">
        <w:rPr>
          <w:rFonts w:cs="David" w:hint="cs"/>
          <w:b/>
          <w:bCs/>
          <w:rtl/>
        </w:rPr>
        <w:t xml:space="preserve">תיקון סעיף 7 </w:t>
      </w:r>
    </w:p>
    <w:p w:rsidR="008D1609" w:rsidRPr="00511807" w:rsidRDefault="008D1609" w:rsidP="008D1609">
      <w:pPr>
        <w:spacing w:line="360" w:lineRule="auto"/>
        <w:rPr>
          <w:rFonts w:cs="David"/>
          <w:rtl/>
        </w:rPr>
      </w:pPr>
      <w:r>
        <w:rPr>
          <w:rFonts w:cs="David" w:hint="cs"/>
          <w:rtl/>
        </w:rPr>
        <w:t>5</w:t>
      </w:r>
      <w:r w:rsidRPr="00511807">
        <w:rPr>
          <w:rFonts w:cs="David" w:hint="cs"/>
          <w:rtl/>
        </w:rPr>
        <w:t xml:space="preserve">. בסעיף 7(א) לחוק העיקרי, במקום "למשמורתה של המדינה או למשמורתו של מוזאון מוכר שיקבע בית המשפט" יבוא "למשמורתה של המדינה, למשמורתו של מוזאון מוכר שיקבע בית המשפט או למשמורתו של אדם שיקבע בית המשפט". </w:t>
      </w:r>
    </w:p>
    <w:p w:rsidR="008D1609" w:rsidRPr="00511807" w:rsidRDefault="008D1609" w:rsidP="008D1609">
      <w:pPr>
        <w:spacing w:line="360" w:lineRule="auto"/>
        <w:rPr>
          <w:rFonts w:cs="David"/>
          <w:b/>
          <w:bCs/>
          <w:rtl/>
        </w:rPr>
      </w:pPr>
      <w:r w:rsidRPr="00511807">
        <w:rPr>
          <w:rFonts w:cs="David" w:hint="cs"/>
          <w:b/>
          <w:bCs/>
          <w:rtl/>
        </w:rPr>
        <w:t>תיקון סעיף 8</w:t>
      </w:r>
    </w:p>
    <w:p w:rsidR="008D1609" w:rsidRPr="00511807" w:rsidRDefault="008D1609" w:rsidP="008D1609">
      <w:pPr>
        <w:numPr>
          <w:ilvl w:val="0"/>
          <w:numId w:val="16"/>
        </w:numPr>
        <w:spacing w:after="200" w:line="360" w:lineRule="auto"/>
        <w:rPr>
          <w:rFonts w:cs="David"/>
        </w:rPr>
      </w:pPr>
      <w:r w:rsidRPr="00511807">
        <w:rPr>
          <w:rFonts w:cs="David" w:hint="cs"/>
          <w:rtl/>
        </w:rPr>
        <w:t>(א) בסעיף קטן (א) במקום המילה "מוזיאון" יבוא "מוזאון מוכר" והסיפא המתחילה במלים "אלא בציון" תמחק;</w:t>
      </w:r>
    </w:p>
    <w:p w:rsidR="008D1609" w:rsidRPr="00511807" w:rsidRDefault="008D1609" w:rsidP="008D1609">
      <w:pPr>
        <w:spacing w:line="360" w:lineRule="auto"/>
        <w:ind w:left="500"/>
        <w:rPr>
          <w:rFonts w:cs="David"/>
          <w:rtl/>
        </w:rPr>
      </w:pPr>
      <w:r w:rsidRPr="00511807">
        <w:rPr>
          <w:rFonts w:cs="David" w:hint="cs"/>
          <w:rtl/>
        </w:rPr>
        <w:t>(ב) סעיף קטן (ב) יימחק;</w:t>
      </w:r>
    </w:p>
    <w:p w:rsidR="008D1609" w:rsidRPr="00511807" w:rsidRDefault="008D1609" w:rsidP="008D1609">
      <w:pPr>
        <w:spacing w:line="360" w:lineRule="auto"/>
        <w:ind w:left="500"/>
        <w:rPr>
          <w:rFonts w:cs="David"/>
          <w:rtl/>
        </w:rPr>
      </w:pPr>
      <w:r w:rsidRPr="00511807">
        <w:rPr>
          <w:rFonts w:cs="David" w:hint="cs"/>
          <w:rtl/>
        </w:rPr>
        <w:t xml:space="preserve">(ג) בסעיף קטן (ג) </w:t>
      </w:r>
      <w:r>
        <w:rPr>
          <w:rFonts w:cs="David" w:hint="cs"/>
          <w:rtl/>
        </w:rPr>
        <w:t>במקום</w:t>
      </w:r>
      <w:r w:rsidRPr="00511807">
        <w:rPr>
          <w:rFonts w:cs="David" w:hint="cs"/>
          <w:rtl/>
        </w:rPr>
        <w:t xml:space="preserve"> המילה "מוזיאון" יבוא "</w:t>
      </w:r>
      <w:r>
        <w:rPr>
          <w:rFonts w:cs="David" w:hint="cs"/>
          <w:rtl/>
        </w:rPr>
        <w:t xml:space="preserve">מוזאון </w:t>
      </w:r>
      <w:r w:rsidRPr="00511807">
        <w:rPr>
          <w:rFonts w:cs="David" w:hint="cs"/>
          <w:rtl/>
        </w:rPr>
        <w:t>מוכר".</w:t>
      </w:r>
    </w:p>
    <w:p w:rsidR="008D1609" w:rsidRPr="00511807" w:rsidRDefault="008D1609" w:rsidP="008D1609">
      <w:pPr>
        <w:spacing w:line="360" w:lineRule="auto"/>
        <w:rPr>
          <w:rFonts w:cs="David"/>
          <w:b/>
          <w:bCs/>
          <w:rtl/>
        </w:rPr>
      </w:pPr>
      <w:r w:rsidRPr="00511807">
        <w:rPr>
          <w:rFonts w:cs="David" w:hint="cs"/>
          <w:b/>
          <w:bCs/>
          <w:rtl/>
        </w:rPr>
        <w:t xml:space="preserve">תיקון סעיף 9 </w:t>
      </w:r>
    </w:p>
    <w:p w:rsidR="008D1609" w:rsidRPr="00511807" w:rsidRDefault="008D1609" w:rsidP="008D1609">
      <w:pPr>
        <w:numPr>
          <w:ilvl w:val="0"/>
          <w:numId w:val="16"/>
        </w:numPr>
        <w:spacing w:after="200" w:line="360" w:lineRule="auto"/>
        <w:rPr>
          <w:rFonts w:cs="David"/>
        </w:rPr>
      </w:pPr>
      <w:r w:rsidRPr="00511807">
        <w:rPr>
          <w:rFonts w:cs="David" w:hint="cs"/>
          <w:rtl/>
        </w:rPr>
        <w:t xml:space="preserve">בסעיף 9 במקום המילה "מוזיאון" יבוא "מוזאון מוכר" , והמלים "ולא הוספה בו המלה "פרטי" </w:t>
      </w:r>
      <w:r w:rsidRPr="00511807">
        <w:rPr>
          <w:rFonts w:cs="David"/>
          <w:rtl/>
        </w:rPr>
        <w:t>–</w:t>
      </w:r>
      <w:r w:rsidRPr="00511807">
        <w:rPr>
          <w:rFonts w:cs="David" w:hint="cs"/>
          <w:rtl/>
        </w:rPr>
        <w:t xml:space="preserve"> יימחקו.</w:t>
      </w:r>
    </w:p>
    <w:p w:rsidR="008D1609" w:rsidRPr="00511807" w:rsidRDefault="008D1609" w:rsidP="008D1609">
      <w:pPr>
        <w:spacing w:line="360" w:lineRule="auto"/>
        <w:rPr>
          <w:rFonts w:cs="David"/>
          <w:b/>
          <w:bCs/>
          <w:rtl/>
        </w:rPr>
      </w:pPr>
      <w:r w:rsidRPr="00511807">
        <w:rPr>
          <w:rFonts w:cs="David" w:hint="cs"/>
          <w:b/>
          <w:bCs/>
          <w:rtl/>
        </w:rPr>
        <w:t xml:space="preserve">תיקון סעיף 10 </w:t>
      </w:r>
    </w:p>
    <w:p w:rsidR="008D1609" w:rsidRPr="00511807" w:rsidRDefault="008D1609" w:rsidP="008D1609">
      <w:pPr>
        <w:spacing w:line="360" w:lineRule="auto"/>
        <w:rPr>
          <w:rFonts w:cs="David"/>
          <w:rtl/>
        </w:rPr>
      </w:pPr>
      <w:r>
        <w:rPr>
          <w:rFonts w:cs="David" w:hint="cs"/>
          <w:rtl/>
        </w:rPr>
        <w:t>8</w:t>
      </w:r>
      <w:r w:rsidRPr="00511807">
        <w:rPr>
          <w:rFonts w:cs="David" w:hint="cs"/>
          <w:rtl/>
        </w:rPr>
        <w:t>. בסעיף 10 לחוק העיקרי:</w:t>
      </w:r>
    </w:p>
    <w:p w:rsidR="008D1609" w:rsidRPr="00511807" w:rsidRDefault="008D1609" w:rsidP="008D1609">
      <w:pPr>
        <w:spacing w:line="360" w:lineRule="auto"/>
        <w:rPr>
          <w:rFonts w:cs="David"/>
          <w:rtl/>
        </w:rPr>
      </w:pPr>
      <w:r w:rsidRPr="00511807">
        <w:rPr>
          <w:rFonts w:cs="David" w:hint="cs"/>
          <w:rtl/>
        </w:rPr>
        <w:t>(א) בסעיף קטן (א) , במקום "ששה עובדי המדינה" יבוא "ארבעה עובדי המדינה", ובמקום "חמישה אנשי מקצוע בתחום המוזיאונים" יבוא "שבעה אנשי מקצוע בתחום המוזאונים";</w:t>
      </w:r>
    </w:p>
    <w:p w:rsidR="008D1609" w:rsidRPr="00511807" w:rsidRDefault="008D1609" w:rsidP="008D1609">
      <w:pPr>
        <w:spacing w:line="360" w:lineRule="auto"/>
        <w:rPr>
          <w:rFonts w:cs="David"/>
          <w:rtl/>
        </w:rPr>
      </w:pPr>
      <w:r w:rsidRPr="00511807">
        <w:rPr>
          <w:rFonts w:cs="David" w:hint="cs"/>
          <w:rtl/>
        </w:rPr>
        <w:t>(ב) בסעיף קטן (ב), בסופו יבוא "שהם אנשי המקצוע מתחום המוזאונים או אנשי ציבור."</w:t>
      </w:r>
    </w:p>
    <w:p w:rsidR="008D1609" w:rsidRPr="00511807" w:rsidRDefault="008D1609" w:rsidP="008D1609">
      <w:pPr>
        <w:spacing w:line="360" w:lineRule="auto"/>
        <w:rPr>
          <w:rFonts w:cs="David"/>
          <w:b/>
          <w:bCs/>
          <w:rtl/>
        </w:rPr>
      </w:pPr>
      <w:r w:rsidRPr="00511807">
        <w:rPr>
          <w:rFonts w:cs="David" w:hint="cs"/>
          <w:b/>
          <w:bCs/>
          <w:rtl/>
        </w:rPr>
        <w:t xml:space="preserve">תיקון סעיף 11 </w:t>
      </w:r>
    </w:p>
    <w:p w:rsidR="008D1609" w:rsidRPr="00511807" w:rsidRDefault="008D1609" w:rsidP="008D1609">
      <w:pPr>
        <w:spacing w:line="360" w:lineRule="auto"/>
        <w:rPr>
          <w:rFonts w:cs="David"/>
          <w:rtl/>
        </w:rPr>
      </w:pPr>
      <w:r>
        <w:rPr>
          <w:rFonts w:cs="David" w:hint="cs"/>
          <w:rtl/>
        </w:rPr>
        <w:t>9</w:t>
      </w:r>
      <w:r w:rsidRPr="00511807">
        <w:rPr>
          <w:rFonts w:cs="David" w:hint="cs"/>
          <w:rtl/>
        </w:rPr>
        <w:t xml:space="preserve">. בסעיף 11 לחוק העיקרי </w:t>
      </w:r>
      <w:r w:rsidRPr="00511807">
        <w:rPr>
          <w:rFonts w:cs="David"/>
          <w:rtl/>
        </w:rPr>
        <w:t>–</w:t>
      </w:r>
      <w:r w:rsidRPr="00511807">
        <w:rPr>
          <w:rFonts w:cs="David" w:hint="cs"/>
          <w:rtl/>
        </w:rPr>
        <w:t xml:space="preserve"> </w:t>
      </w:r>
    </w:p>
    <w:p w:rsidR="008D1609" w:rsidRPr="00511807" w:rsidRDefault="008D1609" w:rsidP="008D1609">
      <w:pPr>
        <w:spacing w:line="360" w:lineRule="auto"/>
        <w:rPr>
          <w:rFonts w:cs="David"/>
          <w:rtl/>
        </w:rPr>
      </w:pPr>
      <w:r w:rsidRPr="00511807">
        <w:rPr>
          <w:rFonts w:cs="David" w:hint="cs"/>
          <w:rtl/>
        </w:rPr>
        <w:t>(א) בסעיף משנה (א) במקום "שלוש" יבוא "ארבע";</w:t>
      </w:r>
    </w:p>
    <w:p w:rsidR="008D1609" w:rsidRPr="00511807" w:rsidRDefault="008D1609" w:rsidP="008D1609">
      <w:pPr>
        <w:spacing w:line="360" w:lineRule="auto"/>
        <w:rPr>
          <w:rFonts w:cs="David"/>
          <w:rtl/>
        </w:rPr>
      </w:pPr>
      <w:r w:rsidRPr="00511807">
        <w:rPr>
          <w:rFonts w:cs="David" w:hint="cs"/>
          <w:rtl/>
        </w:rPr>
        <w:t>(ב) בסעיף משנה (ב) במקום "שני עובדי המדינה" יבוא "עובד מדינה אחד", ובמקום "איש מקצוע אחד" יבוא "שני אנשי מקצוע".</w:t>
      </w:r>
    </w:p>
    <w:p w:rsidR="008D1609" w:rsidRPr="00511807" w:rsidRDefault="008D1609" w:rsidP="008D1609">
      <w:pPr>
        <w:spacing w:line="360" w:lineRule="auto"/>
        <w:rPr>
          <w:rFonts w:cs="David"/>
          <w:rtl/>
        </w:rPr>
      </w:pPr>
      <w:r w:rsidRPr="00511807">
        <w:rPr>
          <w:rFonts w:cs="David" w:hint="cs"/>
          <w:rtl/>
        </w:rPr>
        <w:t>(ג) בסעיף קטן (ג) בסופו יבוא "אם שוכנעו שאינו ממלא את תפקידו כראוי".</w:t>
      </w:r>
    </w:p>
    <w:p w:rsidR="008D1609" w:rsidRPr="00511807" w:rsidRDefault="008D1609" w:rsidP="008D1609">
      <w:pPr>
        <w:spacing w:line="360" w:lineRule="auto"/>
        <w:rPr>
          <w:rFonts w:cs="David"/>
          <w:b/>
          <w:bCs/>
          <w:rtl/>
        </w:rPr>
      </w:pPr>
      <w:r w:rsidRPr="00511807">
        <w:rPr>
          <w:rFonts w:cs="David" w:hint="cs"/>
          <w:b/>
          <w:bCs/>
          <w:rtl/>
        </w:rPr>
        <w:t>הוספת סעיף 11א ו-11ב</w:t>
      </w:r>
    </w:p>
    <w:p w:rsidR="008D1609" w:rsidRPr="00511807" w:rsidRDefault="008D1609" w:rsidP="008D1609">
      <w:pPr>
        <w:spacing w:line="360" w:lineRule="auto"/>
        <w:rPr>
          <w:rFonts w:cs="David"/>
          <w:rtl/>
        </w:rPr>
      </w:pPr>
      <w:r>
        <w:rPr>
          <w:rFonts w:cs="David" w:hint="cs"/>
          <w:rtl/>
        </w:rPr>
        <w:t>10</w:t>
      </w:r>
      <w:r w:rsidRPr="00511807">
        <w:rPr>
          <w:rFonts w:cs="David" w:hint="cs"/>
          <w:rtl/>
        </w:rPr>
        <w:t>. אחרי סעיף 11 לחוק העיקרי, יבוא:</w:t>
      </w:r>
    </w:p>
    <w:p w:rsidR="008D1609" w:rsidRPr="00511807" w:rsidRDefault="008D1609" w:rsidP="008D1609">
      <w:pPr>
        <w:spacing w:line="360" w:lineRule="auto"/>
        <w:rPr>
          <w:rFonts w:cs="David"/>
          <w:b/>
          <w:bCs/>
          <w:rtl/>
        </w:rPr>
      </w:pPr>
      <w:r w:rsidRPr="00511807">
        <w:rPr>
          <w:rFonts w:cs="David" w:hint="cs"/>
          <w:b/>
          <w:bCs/>
          <w:rtl/>
        </w:rPr>
        <w:t>"פקיעת כהונה והשעיה מכהונה</w:t>
      </w:r>
      <w:r>
        <w:rPr>
          <w:rFonts w:cs="David" w:hint="cs"/>
          <w:b/>
          <w:bCs/>
          <w:rtl/>
        </w:rPr>
        <w:t>"</w:t>
      </w:r>
    </w:p>
    <w:p w:rsidR="008D1609" w:rsidRPr="00511807" w:rsidRDefault="008D1609" w:rsidP="008D1609">
      <w:pPr>
        <w:pStyle w:val="P00"/>
        <w:spacing w:before="72" w:line="360" w:lineRule="auto"/>
        <w:ind w:left="0" w:right="1134"/>
        <w:rPr>
          <w:rStyle w:val="default"/>
          <w:rFonts w:cs="David"/>
          <w:sz w:val="24"/>
          <w:szCs w:val="24"/>
          <w:rtl/>
        </w:rPr>
      </w:pPr>
      <w:r w:rsidRPr="00511807">
        <w:rPr>
          <w:rFonts w:cs="David" w:hint="cs"/>
          <w:sz w:val="24"/>
          <w:szCs w:val="24"/>
          <w:rtl/>
        </w:rPr>
        <w:t xml:space="preserve">11א </w:t>
      </w:r>
      <w:r w:rsidRPr="00511807">
        <w:rPr>
          <w:rStyle w:val="big-number"/>
          <w:rFonts w:cs="David" w:hint="cs"/>
          <w:sz w:val="24"/>
          <w:szCs w:val="24"/>
          <w:rtl/>
        </w:rPr>
        <w:t>(א)</w:t>
      </w:r>
      <w:r w:rsidRPr="00511807">
        <w:rPr>
          <w:rStyle w:val="big-number"/>
          <w:rFonts w:cs="David" w:hint="cs"/>
          <w:sz w:val="24"/>
          <w:szCs w:val="24"/>
          <w:rtl/>
        </w:rPr>
        <w:tab/>
      </w:r>
      <w:r w:rsidRPr="00511807">
        <w:rPr>
          <w:rStyle w:val="default"/>
          <w:rFonts w:cs="David"/>
          <w:sz w:val="24"/>
          <w:szCs w:val="24"/>
          <w:rtl/>
        </w:rPr>
        <w:t>חבר המועצה יחדל לכהן לפני תום תקופת כהונתו באחת מאלה:</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(1)</w:t>
      </w:r>
      <w:r w:rsidRPr="00511807">
        <w:rPr>
          <w:rStyle w:val="default"/>
          <w:rFonts w:cs="David" w:hint="cs"/>
          <w:sz w:val="24"/>
          <w:szCs w:val="24"/>
          <w:rtl/>
        </w:rPr>
        <w:tab/>
      </w:r>
      <w:r w:rsidRPr="00511807">
        <w:rPr>
          <w:rStyle w:val="default"/>
          <w:rFonts w:cs="David"/>
          <w:sz w:val="24"/>
          <w:szCs w:val="24"/>
          <w:rtl/>
        </w:rPr>
        <w:t>התפטר במסירת כתב התפטרות לשר;</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(2)</w:t>
      </w:r>
      <w:r w:rsidRPr="00511807">
        <w:rPr>
          <w:rStyle w:val="default"/>
          <w:rFonts w:cs="David" w:hint="cs"/>
          <w:sz w:val="24"/>
          <w:szCs w:val="24"/>
          <w:rtl/>
        </w:rPr>
        <w:tab/>
      </w:r>
      <w:r w:rsidRPr="00511807">
        <w:rPr>
          <w:rStyle w:val="default"/>
          <w:rFonts w:cs="David"/>
          <w:sz w:val="24"/>
          <w:szCs w:val="24"/>
          <w:rtl/>
        </w:rPr>
        <w:t>הורשע בעבירה שמפאת מהותה, חומרתה או נסיבותיה אין הוא ראוי</w:t>
      </w:r>
      <w:r w:rsidRPr="00511807">
        <w:rPr>
          <w:rStyle w:val="default"/>
          <w:rFonts w:cs="David" w:hint="cs"/>
          <w:sz w:val="24"/>
          <w:szCs w:val="24"/>
          <w:rtl/>
        </w:rPr>
        <w:t xml:space="preserve"> </w:t>
      </w:r>
      <w:r w:rsidRPr="00511807">
        <w:rPr>
          <w:rStyle w:val="default"/>
          <w:rFonts w:cs="David"/>
          <w:sz w:val="24"/>
          <w:szCs w:val="24"/>
          <w:rtl/>
        </w:rPr>
        <w:t>לשמש כחבר המועצה;</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(3)</w:t>
      </w:r>
      <w:r w:rsidRPr="00511807">
        <w:rPr>
          <w:rStyle w:val="default"/>
          <w:rFonts w:cs="David" w:hint="cs"/>
          <w:sz w:val="24"/>
          <w:szCs w:val="24"/>
          <w:rtl/>
        </w:rPr>
        <w:tab/>
      </w:r>
      <w:r w:rsidRPr="00511807">
        <w:rPr>
          <w:rStyle w:val="default"/>
          <w:rFonts w:cs="David"/>
          <w:sz w:val="24"/>
          <w:szCs w:val="24"/>
          <w:rtl/>
        </w:rPr>
        <w:t>חדל להיות עובד המשרד הממשלתי או הגוף שאותו הוא מייצג במועצה;</w:t>
      </w:r>
    </w:p>
    <w:p w:rsidR="008D1609" w:rsidRPr="00511807" w:rsidRDefault="008D1609" w:rsidP="008D1609">
      <w:pPr>
        <w:pStyle w:val="P00"/>
        <w:spacing w:before="72" w:line="360" w:lineRule="auto"/>
        <w:ind w:left="1021" w:right="1134"/>
        <w:rPr>
          <w:rStyle w:val="default"/>
          <w:rFonts w:cs="David"/>
          <w:sz w:val="24"/>
          <w:szCs w:val="24"/>
          <w:rtl/>
        </w:rPr>
      </w:pPr>
      <w:r w:rsidRPr="00511807">
        <w:rPr>
          <w:rStyle w:val="default"/>
          <w:rFonts w:cs="David" w:hint="cs"/>
          <w:sz w:val="24"/>
          <w:szCs w:val="24"/>
          <w:rtl/>
        </w:rPr>
        <w:t>(4)</w:t>
      </w:r>
      <w:r w:rsidRPr="00511807">
        <w:rPr>
          <w:rStyle w:val="default"/>
          <w:rFonts w:cs="David" w:hint="cs"/>
          <w:sz w:val="24"/>
          <w:szCs w:val="24"/>
          <w:rtl/>
        </w:rPr>
        <w:tab/>
      </w:r>
      <w:r w:rsidRPr="00511807">
        <w:rPr>
          <w:rStyle w:val="default"/>
          <w:rFonts w:cs="David"/>
          <w:sz w:val="24"/>
          <w:szCs w:val="24"/>
          <w:rtl/>
        </w:rPr>
        <w:t>נתקיימה בו אחת הנסיבות הפוסלות אדם מהיות חבר המועצה.</w:t>
      </w:r>
    </w:p>
    <w:p w:rsidR="008D1609" w:rsidRPr="00511807" w:rsidRDefault="008D1609" w:rsidP="008D1609">
      <w:pPr>
        <w:spacing w:line="360" w:lineRule="auto"/>
        <w:ind w:left="720" w:hanging="390"/>
        <w:rPr>
          <w:rFonts w:cs="David"/>
          <w:rtl/>
        </w:rPr>
      </w:pPr>
      <w:r w:rsidRPr="00511807">
        <w:rPr>
          <w:rStyle w:val="default"/>
          <w:rFonts w:cs="David" w:hint="cs"/>
          <w:rtl/>
        </w:rPr>
        <w:t>(ב)</w:t>
      </w:r>
      <w:r w:rsidRPr="00511807">
        <w:rPr>
          <w:rStyle w:val="default"/>
          <w:rFonts w:cs="David" w:hint="cs"/>
          <w:rtl/>
        </w:rPr>
        <w:tab/>
      </w:r>
      <w:r w:rsidRPr="00511807">
        <w:rPr>
          <w:rStyle w:val="default"/>
          <w:rFonts w:cs="David"/>
          <w:rtl/>
        </w:rPr>
        <w:t>הוגש כתב אישום נגד חבר המועצה בשל עבירה שמפאת מהותה, חומרתה או</w:t>
      </w:r>
      <w:r w:rsidRPr="00511807">
        <w:rPr>
          <w:rStyle w:val="default"/>
          <w:rFonts w:cs="David" w:hint="cs"/>
          <w:rtl/>
        </w:rPr>
        <w:t xml:space="preserve"> </w:t>
      </w:r>
      <w:r w:rsidRPr="00511807">
        <w:rPr>
          <w:rStyle w:val="default"/>
          <w:rFonts w:cs="David"/>
          <w:rtl/>
        </w:rPr>
        <w:t>נסיבותיה אין הוא ראוי לשמש כחבר המועצה, רשאי השר להשעותו מכהונתו עד לסיום ההליך בענ</w:t>
      </w:r>
      <w:r w:rsidRPr="00511807">
        <w:rPr>
          <w:rStyle w:val="default"/>
          <w:rFonts w:cs="David" w:hint="cs"/>
          <w:rtl/>
        </w:rPr>
        <w:t>י</w:t>
      </w:r>
      <w:r w:rsidRPr="00511807">
        <w:rPr>
          <w:rStyle w:val="default"/>
          <w:rFonts w:cs="David"/>
          <w:rtl/>
        </w:rPr>
        <w:t xml:space="preserve">ינו, ולמנות לו ממלא מקום למשך תקופת ההשעיה, לפי הוראות סעיף </w:t>
      </w:r>
      <w:r>
        <w:rPr>
          <w:rStyle w:val="default"/>
          <w:rFonts w:cs="David" w:hint="cs"/>
          <w:rtl/>
        </w:rPr>
        <w:t>10."</w:t>
      </w:r>
    </w:p>
    <w:p w:rsidR="008D1609" w:rsidRPr="00511807" w:rsidRDefault="008D1609" w:rsidP="008D1609">
      <w:pPr>
        <w:spacing w:line="360" w:lineRule="auto"/>
        <w:ind w:left="720" w:hanging="390"/>
        <w:rPr>
          <w:rFonts w:cs="David"/>
          <w:b/>
          <w:bCs/>
          <w:rtl/>
        </w:rPr>
      </w:pPr>
      <w:r w:rsidRPr="00511807">
        <w:rPr>
          <w:rFonts w:cs="David" w:hint="cs"/>
          <w:b/>
          <w:bCs/>
          <w:rtl/>
        </w:rPr>
        <w:t>ניגוד עניינים</w:t>
      </w:r>
    </w:p>
    <w:p w:rsidR="008D1609" w:rsidRPr="00511807" w:rsidRDefault="008D1609" w:rsidP="008D1609">
      <w:pPr>
        <w:pStyle w:val="P00"/>
        <w:spacing w:before="72" w:line="360" w:lineRule="auto"/>
        <w:ind w:left="720" w:right="1134" w:hanging="630"/>
        <w:rPr>
          <w:rStyle w:val="big-number"/>
          <w:rFonts w:cs="David"/>
          <w:sz w:val="24"/>
          <w:szCs w:val="24"/>
          <w:rtl/>
        </w:rPr>
      </w:pPr>
      <w:r w:rsidRPr="00511807">
        <w:rPr>
          <w:rStyle w:val="big-number"/>
          <w:rFonts w:cs="David" w:hint="cs"/>
          <w:sz w:val="24"/>
          <w:szCs w:val="24"/>
          <w:rtl/>
        </w:rPr>
        <w:t>11ב</w:t>
      </w:r>
      <w:r w:rsidRPr="00511807">
        <w:rPr>
          <w:rStyle w:val="big-number"/>
          <w:rFonts w:cs="David"/>
          <w:sz w:val="24"/>
          <w:szCs w:val="24"/>
          <w:rtl/>
        </w:rPr>
        <w:tab/>
      </w:r>
      <w:r w:rsidRPr="00511807">
        <w:rPr>
          <w:rStyle w:val="big-number"/>
          <w:rFonts w:cs="David" w:hint="cs"/>
          <w:sz w:val="24"/>
          <w:szCs w:val="24"/>
          <w:rtl/>
        </w:rPr>
        <w:t>(א)</w:t>
      </w:r>
      <w:r w:rsidRPr="00511807">
        <w:rPr>
          <w:rStyle w:val="big-number"/>
          <w:rFonts w:cs="David" w:hint="cs"/>
          <w:sz w:val="24"/>
          <w:szCs w:val="24"/>
          <w:rtl/>
        </w:rPr>
        <w:tab/>
      </w:r>
      <w:r w:rsidRPr="00511807">
        <w:rPr>
          <w:rStyle w:val="big-number"/>
          <w:rFonts w:cs="David"/>
          <w:sz w:val="24"/>
          <w:szCs w:val="24"/>
          <w:rtl/>
        </w:rPr>
        <w:t>חבר המועצה</w:t>
      </w:r>
      <w:r w:rsidRPr="00511807">
        <w:rPr>
          <w:rStyle w:val="big-number"/>
          <w:rFonts w:cs="David" w:hint="cs"/>
          <w:sz w:val="24"/>
          <w:szCs w:val="24"/>
          <w:rtl/>
        </w:rPr>
        <w:t xml:space="preserve"> </w:t>
      </w:r>
      <w:r w:rsidRPr="00511807">
        <w:rPr>
          <w:rStyle w:val="big-number"/>
          <w:rFonts w:cs="David"/>
          <w:sz w:val="24"/>
          <w:szCs w:val="24"/>
          <w:rtl/>
        </w:rPr>
        <w:t>יימנע מהשתתפות בדיון ומהצבעה בישיבות, אם הנושא הנדון עלול לגרום לו להימצא,</w:t>
      </w:r>
      <w:r w:rsidRPr="00511807">
        <w:rPr>
          <w:rStyle w:val="big-number"/>
          <w:rFonts w:cs="David" w:hint="cs"/>
          <w:sz w:val="24"/>
          <w:szCs w:val="24"/>
          <w:rtl/>
        </w:rPr>
        <w:t xml:space="preserve"> </w:t>
      </w:r>
      <w:r w:rsidRPr="00511807">
        <w:rPr>
          <w:rStyle w:val="big-number"/>
          <w:rFonts w:cs="David"/>
          <w:sz w:val="24"/>
          <w:szCs w:val="24"/>
          <w:rtl/>
        </w:rPr>
        <w:t>במישרין או בעקיפין, במצב של ניגוד ענינים בין</w:t>
      </w:r>
      <w:r w:rsidRPr="00511807">
        <w:rPr>
          <w:rStyle w:val="big-number"/>
          <w:rFonts w:cs="David" w:hint="cs"/>
          <w:sz w:val="24"/>
          <w:szCs w:val="24"/>
          <w:rtl/>
        </w:rPr>
        <w:t xml:space="preserve"> </w:t>
      </w:r>
      <w:r w:rsidRPr="00511807">
        <w:rPr>
          <w:rStyle w:val="big-number"/>
          <w:rFonts w:cs="David"/>
          <w:sz w:val="24"/>
          <w:szCs w:val="24"/>
          <w:rtl/>
        </w:rPr>
        <w:t>תפקידו לבין ענין אישי</w:t>
      </w:r>
      <w:r w:rsidRPr="00511807">
        <w:rPr>
          <w:rStyle w:val="big-number"/>
          <w:rFonts w:cs="David" w:hint="cs"/>
          <w:sz w:val="24"/>
          <w:szCs w:val="24"/>
          <w:rtl/>
        </w:rPr>
        <w:t xml:space="preserve"> </w:t>
      </w:r>
      <w:r w:rsidRPr="00511807">
        <w:rPr>
          <w:rStyle w:val="big-number"/>
          <w:rFonts w:cs="David"/>
          <w:sz w:val="24"/>
          <w:szCs w:val="24"/>
          <w:rtl/>
        </w:rPr>
        <w:t>שלו או לבין תפקיד</w:t>
      </w:r>
      <w:r w:rsidRPr="00511807">
        <w:rPr>
          <w:rStyle w:val="big-number"/>
          <w:rFonts w:cs="David" w:hint="cs"/>
          <w:sz w:val="24"/>
          <w:szCs w:val="24"/>
          <w:rtl/>
        </w:rPr>
        <w:t xml:space="preserve"> </w:t>
      </w:r>
      <w:r w:rsidRPr="00511807">
        <w:rPr>
          <w:rStyle w:val="big-number"/>
          <w:rFonts w:cs="David"/>
          <w:sz w:val="24"/>
          <w:szCs w:val="24"/>
          <w:rtl/>
        </w:rPr>
        <w:t>אחר שלו; חבר</w:t>
      </w:r>
      <w:r w:rsidRPr="00511807">
        <w:rPr>
          <w:rStyle w:val="big-number"/>
          <w:rFonts w:cs="David" w:hint="cs"/>
          <w:sz w:val="24"/>
          <w:szCs w:val="24"/>
          <w:rtl/>
        </w:rPr>
        <w:t xml:space="preserve"> מועצה</w:t>
      </w:r>
      <w:r w:rsidRPr="00511807">
        <w:rPr>
          <w:rStyle w:val="big-number"/>
          <w:rFonts w:cs="David"/>
          <w:sz w:val="24"/>
          <w:szCs w:val="24"/>
          <w:rtl/>
        </w:rPr>
        <w:t xml:space="preserve"> לא יטפל במסגרת</w:t>
      </w:r>
      <w:r w:rsidRPr="00511807">
        <w:rPr>
          <w:rStyle w:val="big-number"/>
          <w:rFonts w:cs="David" w:hint="cs"/>
          <w:sz w:val="24"/>
          <w:szCs w:val="24"/>
          <w:rtl/>
        </w:rPr>
        <w:t xml:space="preserve"> </w:t>
      </w:r>
      <w:r w:rsidRPr="00511807">
        <w:rPr>
          <w:rStyle w:val="big-number"/>
          <w:rFonts w:cs="David"/>
          <w:sz w:val="24"/>
          <w:szCs w:val="24"/>
          <w:rtl/>
        </w:rPr>
        <w:t>תפקידו בנושא העלול לגרום לו להימצא במצב כאמור גם מחוץ לישיבות.</w:t>
      </w:r>
    </w:p>
    <w:p w:rsidR="008D1609" w:rsidRPr="00511807" w:rsidRDefault="008D1609" w:rsidP="008D1609">
      <w:pPr>
        <w:pStyle w:val="P00"/>
        <w:spacing w:before="72" w:line="360" w:lineRule="auto"/>
        <w:ind w:left="624" w:right="1134" w:hanging="624"/>
        <w:rPr>
          <w:rStyle w:val="big-number"/>
          <w:rFonts w:cs="David"/>
          <w:sz w:val="24"/>
          <w:szCs w:val="24"/>
          <w:rtl/>
        </w:rPr>
      </w:pPr>
      <w:r w:rsidRPr="00511807">
        <w:rPr>
          <w:rStyle w:val="big-number"/>
          <w:rFonts w:cs="David" w:hint="cs"/>
          <w:sz w:val="24"/>
          <w:szCs w:val="24"/>
          <w:rtl/>
        </w:rPr>
        <w:tab/>
        <w:t>(ב)</w:t>
      </w:r>
      <w:r w:rsidRPr="00511807">
        <w:rPr>
          <w:rStyle w:val="big-number"/>
          <w:rFonts w:cs="David" w:hint="cs"/>
          <w:sz w:val="24"/>
          <w:szCs w:val="24"/>
          <w:rtl/>
        </w:rPr>
        <w:tab/>
      </w:r>
      <w:r w:rsidRPr="00511807">
        <w:rPr>
          <w:rStyle w:val="big-number"/>
          <w:rFonts w:cs="David"/>
          <w:sz w:val="24"/>
          <w:szCs w:val="24"/>
          <w:rtl/>
        </w:rPr>
        <w:t>התברר לחבר</w:t>
      </w:r>
      <w:r w:rsidRPr="00511807">
        <w:rPr>
          <w:rStyle w:val="big-number"/>
          <w:rFonts w:cs="David" w:hint="cs"/>
          <w:sz w:val="24"/>
          <w:szCs w:val="24"/>
          <w:rtl/>
        </w:rPr>
        <w:t xml:space="preserve"> מועצה</w:t>
      </w:r>
      <w:r w:rsidRPr="00511807">
        <w:rPr>
          <w:rStyle w:val="big-number"/>
          <w:rFonts w:cs="David"/>
          <w:sz w:val="24"/>
          <w:szCs w:val="24"/>
          <w:rtl/>
        </w:rPr>
        <w:t xml:space="preserve"> כי נושא הנדון בישיבה או המטופל על ידיו עלול לגרום לו להימצא</w:t>
      </w:r>
      <w:r w:rsidRPr="00511807">
        <w:rPr>
          <w:rStyle w:val="big-number"/>
          <w:rFonts w:cs="David" w:hint="cs"/>
          <w:sz w:val="24"/>
          <w:szCs w:val="24"/>
          <w:rtl/>
        </w:rPr>
        <w:t xml:space="preserve"> </w:t>
      </w:r>
      <w:r w:rsidRPr="00511807">
        <w:rPr>
          <w:rStyle w:val="big-number"/>
          <w:rFonts w:cs="David"/>
          <w:sz w:val="24"/>
          <w:szCs w:val="24"/>
          <w:rtl/>
        </w:rPr>
        <w:t>במצב של ניגוד ענינים כאמור בסעיף</w:t>
      </w:r>
      <w:r w:rsidRPr="00511807">
        <w:rPr>
          <w:rStyle w:val="big-number"/>
          <w:rFonts w:cs="David" w:hint="cs"/>
          <w:sz w:val="24"/>
          <w:szCs w:val="24"/>
          <w:rtl/>
        </w:rPr>
        <w:t xml:space="preserve"> </w:t>
      </w:r>
      <w:r w:rsidRPr="00511807">
        <w:rPr>
          <w:rStyle w:val="big-number"/>
          <w:rFonts w:cs="David"/>
          <w:sz w:val="24"/>
          <w:szCs w:val="24"/>
          <w:rtl/>
        </w:rPr>
        <w:t xml:space="preserve">קטן </w:t>
      </w:r>
      <w:r w:rsidRPr="00511807">
        <w:rPr>
          <w:rStyle w:val="big-number"/>
          <w:rFonts w:cs="David" w:hint="cs"/>
          <w:sz w:val="24"/>
          <w:szCs w:val="24"/>
          <w:rtl/>
        </w:rPr>
        <w:t>(א)</w:t>
      </w:r>
      <w:r w:rsidRPr="00511807">
        <w:rPr>
          <w:rStyle w:val="big-number"/>
          <w:rFonts w:cs="David"/>
          <w:sz w:val="24"/>
          <w:szCs w:val="24"/>
          <w:rtl/>
        </w:rPr>
        <w:t>, יודיע על כך ליושב ראש המועצה</w:t>
      </w:r>
      <w:r w:rsidRPr="00511807">
        <w:rPr>
          <w:rStyle w:val="big-number"/>
          <w:rFonts w:cs="David" w:hint="cs"/>
          <w:sz w:val="24"/>
          <w:szCs w:val="24"/>
          <w:rtl/>
        </w:rPr>
        <w:t>.</w:t>
      </w:r>
    </w:p>
    <w:p w:rsidR="008D1609" w:rsidRPr="00511807" w:rsidRDefault="008D1609" w:rsidP="008D1609">
      <w:pPr>
        <w:pStyle w:val="P00"/>
        <w:spacing w:before="72" w:line="360" w:lineRule="auto"/>
        <w:ind w:left="624" w:right="1134" w:hanging="624"/>
        <w:rPr>
          <w:rStyle w:val="big-number"/>
          <w:rFonts w:cs="David"/>
          <w:sz w:val="24"/>
          <w:szCs w:val="24"/>
          <w:rtl/>
        </w:rPr>
      </w:pPr>
      <w:r w:rsidRPr="00511807">
        <w:rPr>
          <w:rStyle w:val="big-number"/>
          <w:rFonts w:cs="David" w:hint="cs"/>
          <w:sz w:val="24"/>
          <w:szCs w:val="24"/>
          <w:rtl/>
        </w:rPr>
        <w:tab/>
        <w:t>(ג)</w:t>
      </w:r>
      <w:r w:rsidRPr="00511807">
        <w:rPr>
          <w:rStyle w:val="big-number"/>
          <w:rFonts w:cs="David" w:hint="cs"/>
          <w:sz w:val="24"/>
          <w:szCs w:val="24"/>
          <w:rtl/>
        </w:rPr>
        <w:tab/>
      </w:r>
      <w:r w:rsidRPr="00511807">
        <w:rPr>
          <w:rStyle w:val="big-number"/>
          <w:rFonts w:cs="David"/>
          <w:sz w:val="24"/>
          <w:szCs w:val="24"/>
          <w:rtl/>
        </w:rPr>
        <w:t>לענין סעיף זה, אחת היא אם מילוי התפקיד האחר הוא בתמורה או שלא בתמורה.</w:t>
      </w:r>
    </w:p>
    <w:p w:rsidR="008D1609" w:rsidRPr="00511807" w:rsidRDefault="008D1609" w:rsidP="008D1609">
      <w:pPr>
        <w:pStyle w:val="P00"/>
        <w:spacing w:before="72" w:line="360" w:lineRule="auto"/>
        <w:ind w:left="0" w:right="1134"/>
        <w:rPr>
          <w:rStyle w:val="big-number"/>
          <w:rFonts w:cs="David"/>
          <w:sz w:val="24"/>
          <w:szCs w:val="24"/>
          <w:rtl/>
        </w:rPr>
      </w:pPr>
      <w:r w:rsidRPr="00511807">
        <w:rPr>
          <w:rStyle w:val="big-number"/>
          <w:rFonts w:cs="David" w:hint="cs"/>
          <w:sz w:val="24"/>
          <w:szCs w:val="24"/>
          <w:rtl/>
        </w:rPr>
        <w:tab/>
        <w:t>(ד)</w:t>
      </w:r>
      <w:r w:rsidRPr="00511807">
        <w:rPr>
          <w:rStyle w:val="big-number"/>
          <w:rFonts w:cs="David" w:hint="cs"/>
          <w:sz w:val="24"/>
          <w:szCs w:val="24"/>
          <w:rtl/>
        </w:rPr>
        <w:tab/>
      </w:r>
      <w:r w:rsidRPr="00511807">
        <w:rPr>
          <w:rStyle w:val="big-number"/>
          <w:rFonts w:cs="David"/>
          <w:sz w:val="24"/>
          <w:szCs w:val="24"/>
          <w:rtl/>
        </w:rPr>
        <w:t>בסעיף זה</w:t>
      </w:r>
      <w:r w:rsidRPr="00511807">
        <w:rPr>
          <w:rStyle w:val="big-number"/>
          <w:rFonts w:cs="David" w:hint="cs"/>
          <w:sz w:val="24"/>
          <w:szCs w:val="24"/>
          <w:rtl/>
        </w:rPr>
        <w:t xml:space="preserve"> </w:t>
      </w:r>
      <w:r w:rsidRPr="00511807">
        <w:rPr>
          <w:rStyle w:val="big-number"/>
          <w:rFonts w:cs="David"/>
          <w:sz w:val="24"/>
          <w:szCs w:val="24"/>
          <w:rtl/>
        </w:rPr>
        <w:t>–</w:t>
      </w:r>
    </w:p>
    <w:p w:rsidR="008D1609" w:rsidRPr="00511807" w:rsidRDefault="008D1609" w:rsidP="008D1609">
      <w:pPr>
        <w:pStyle w:val="P00"/>
        <w:spacing w:before="72" w:line="360" w:lineRule="auto"/>
        <w:ind w:left="624" w:right="1134"/>
        <w:rPr>
          <w:rStyle w:val="big-number"/>
          <w:rFonts w:cs="David"/>
          <w:sz w:val="24"/>
          <w:szCs w:val="24"/>
          <w:rtl/>
        </w:rPr>
      </w:pPr>
      <w:r w:rsidRPr="00511807">
        <w:rPr>
          <w:rStyle w:val="big-number"/>
          <w:rFonts w:cs="David" w:hint="cs"/>
          <w:sz w:val="24"/>
          <w:szCs w:val="24"/>
          <w:rtl/>
        </w:rPr>
        <w:tab/>
      </w:r>
      <w:r w:rsidRPr="00511807">
        <w:rPr>
          <w:rStyle w:val="big-number"/>
          <w:rFonts w:cs="David"/>
          <w:sz w:val="24"/>
          <w:szCs w:val="24"/>
          <w:rtl/>
        </w:rPr>
        <w:t>"ענין אישי" –</w:t>
      </w:r>
      <w:r w:rsidRPr="00511807">
        <w:rPr>
          <w:rStyle w:val="big-number"/>
          <w:rFonts w:cs="David" w:hint="cs"/>
          <w:sz w:val="24"/>
          <w:szCs w:val="24"/>
          <w:rtl/>
        </w:rPr>
        <w:t xml:space="preserve"> </w:t>
      </w:r>
      <w:r w:rsidRPr="00511807">
        <w:rPr>
          <w:rStyle w:val="big-number"/>
          <w:rFonts w:cs="David"/>
          <w:sz w:val="24"/>
          <w:szCs w:val="24"/>
          <w:rtl/>
        </w:rPr>
        <w:t>לרבות ענין אישי של קרובו או ענין של גוף שחבר</w:t>
      </w:r>
      <w:r w:rsidRPr="00511807">
        <w:rPr>
          <w:rStyle w:val="big-number"/>
          <w:rFonts w:cs="David" w:hint="cs"/>
          <w:sz w:val="24"/>
          <w:szCs w:val="24"/>
          <w:rtl/>
        </w:rPr>
        <w:t xml:space="preserve"> </w:t>
      </w:r>
      <w:r w:rsidRPr="00511807">
        <w:rPr>
          <w:rStyle w:val="big-number"/>
          <w:rFonts w:cs="David"/>
          <w:sz w:val="24"/>
          <w:szCs w:val="24"/>
          <w:rtl/>
        </w:rPr>
        <w:t>או קרובו מנהלים או עובדים</w:t>
      </w:r>
      <w:r w:rsidRPr="00511807">
        <w:rPr>
          <w:rStyle w:val="big-number"/>
          <w:rFonts w:cs="David" w:hint="cs"/>
          <w:sz w:val="24"/>
          <w:szCs w:val="24"/>
          <w:rtl/>
        </w:rPr>
        <w:t xml:space="preserve"> </w:t>
      </w:r>
      <w:r w:rsidRPr="00511807">
        <w:rPr>
          <w:rStyle w:val="big-number"/>
          <w:rFonts w:cs="David"/>
          <w:sz w:val="24"/>
          <w:szCs w:val="24"/>
          <w:rtl/>
        </w:rPr>
        <w:t>אחראים בו, או ענין של גוף</w:t>
      </w:r>
      <w:r w:rsidRPr="00511807">
        <w:rPr>
          <w:rStyle w:val="big-number"/>
          <w:rFonts w:cs="David" w:hint="cs"/>
          <w:sz w:val="24"/>
          <w:szCs w:val="24"/>
          <w:rtl/>
        </w:rPr>
        <w:t xml:space="preserve"> </w:t>
      </w:r>
      <w:r w:rsidRPr="00511807">
        <w:rPr>
          <w:rStyle w:val="big-number"/>
          <w:rFonts w:cs="David"/>
          <w:sz w:val="24"/>
          <w:szCs w:val="24"/>
          <w:rtl/>
        </w:rPr>
        <w:t>שיש לכל</w:t>
      </w:r>
      <w:r w:rsidRPr="00511807">
        <w:rPr>
          <w:rStyle w:val="big-number"/>
          <w:rFonts w:cs="David" w:hint="cs"/>
          <w:sz w:val="24"/>
          <w:szCs w:val="24"/>
          <w:rtl/>
        </w:rPr>
        <w:t xml:space="preserve"> </w:t>
      </w:r>
      <w:r w:rsidRPr="00511807">
        <w:rPr>
          <w:rStyle w:val="big-number"/>
          <w:rFonts w:cs="David"/>
          <w:sz w:val="24"/>
          <w:szCs w:val="24"/>
          <w:rtl/>
        </w:rPr>
        <w:t>אחד מהם חלק בהון המניות שלו, בזכות לקבל רווחים, בזכות למנות מנהל או בזכות ההצבעה;</w:t>
      </w:r>
    </w:p>
    <w:p w:rsidR="008D1609" w:rsidRPr="00511807" w:rsidRDefault="008D1609" w:rsidP="008D1609">
      <w:pPr>
        <w:pStyle w:val="P00"/>
        <w:spacing w:before="72" w:line="360" w:lineRule="auto"/>
        <w:ind w:left="624" w:right="1134"/>
        <w:rPr>
          <w:rStyle w:val="big-number"/>
          <w:rFonts w:cs="David"/>
          <w:sz w:val="24"/>
          <w:szCs w:val="24"/>
          <w:rtl/>
        </w:rPr>
      </w:pPr>
      <w:r w:rsidRPr="00511807">
        <w:rPr>
          <w:rStyle w:val="big-number"/>
          <w:rFonts w:cs="David" w:hint="cs"/>
          <w:sz w:val="24"/>
          <w:szCs w:val="24"/>
          <w:rtl/>
        </w:rPr>
        <w:tab/>
      </w:r>
      <w:r w:rsidRPr="00511807">
        <w:rPr>
          <w:rStyle w:val="big-number"/>
          <w:rFonts w:cs="David"/>
          <w:sz w:val="24"/>
          <w:szCs w:val="24"/>
          <w:rtl/>
        </w:rPr>
        <w:t>"קרוב" –</w:t>
      </w:r>
      <w:r w:rsidRPr="00511807">
        <w:rPr>
          <w:rStyle w:val="big-number"/>
          <w:rFonts w:cs="David" w:hint="cs"/>
          <w:sz w:val="24"/>
          <w:szCs w:val="24"/>
          <w:rtl/>
        </w:rPr>
        <w:t xml:space="preserve"> </w:t>
      </w:r>
      <w:r w:rsidRPr="00511807">
        <w:rPr>
          <w:rStyle w:val="big-number"/>
          <w:rFonts w:cs="David"/>
          <w:sz w:val="24"/>
          <w:szCs w:val="24"/>
          <w:rtl/>
        </w:rPr>
        <w:t>בן זוג, הורה, בן, בת ובני זוגם, אח או אחות</w:t>
      </w:r>
      <w:r w:rsidRPr="00511807">
        <w:rPr>
          <w:rStyle w:val="big-number"/>
          <w:rFonts w:cs="David" w:hint="cs"/>
          <w:sz w:val="24"/>
          <w:szCs w:val="24"/>
          <w:rtl/>
        </w:rPr>
        <w:t xml:space="preserve"> </w:t>
      </w:r>
      <w:r w:rsidRPr="00511807">
        <w:rPr>
          <w:rStyle w:val="big-number"/>
          <w:rFonts w:cs="David"/>
          <w:sz w:val="24"/>
          <w:szCs w:val="24"/>
          <w:rtl/>
        </w:rPr>
        <w:t>וילדיהם, גיס, גיסה, דוד, דודה, חותן, חותנת, חם, חמות, חתן, כלה, נכד או נכדה, לרבות חורג או מאומץ, וכן אדם אחר הסמוך על שולחנו של חבר.</w:t>
      </w:r>
    </w:p>
    <w:p w:rsidR="008D1609" w:rsidRPr="00511807" w:rsidRDefault="008D1609" w:rsidP="008D1609">
      <w:pPr>
        <w:spacing w:line="360" w:lineRule="auto"/>
        <w:rPr>
          <w:rFonts w:cs="David"/>
          <w:rtl/>
        </w:rPr>
      </w:pPr>
    </w:p>
    <w:p w:rsidR="008D1609" w:rsidRPr="00511807" w:rsidRDefault="008D1609" w:rsidP="008D1609">
      <w:pPr>
        <w:spacing w:line="360" w:lineRule="auto"/>
        <w:rPr>
          <w:rFonts w:cs="David"/>
          <w:b/>
          <w:bCs/>
          <w:rtl/>
        </w:rPr>
      </w:pPr>
      <w:r w:rsidRPr="00511807">
        <w:rPr>
          <w:rFonts w:cs="David" w:hint="cs"/>
          <w:b/>
          <w:bCs/>
          <w:rtl/>
        </w:rPr>
        <w:t xml:space="preserve">תיקון סעיף 13 </w:t>
      </w:r>
    </w:p>
    <w:p w:rsidR="008D1609" w:rsidRPr="00511807" w:rsidRDefault="008D1609" w:rsidP="008D1609">
      <w:pPr>
        <w:spacing w:line="360" w:lineRule="auto"/>
        <w:rPr>
          <w:rFonts w:cs="David"/>
          <w:rtl/>
        </w:rPr>
      </w:pPr>
      <w:r>
        <w:rPr>
          <w:rFonts w:cs="David" w:hint="cs"/>
          <w:rtl/>
        </w:rPr>
        <w:t>11</w:t>
      </w:r>
      <w:r w:rsidRPr="00511807">
        <w:rPr>
          <w:rFonts w:cs="David" w:hint="cs"/>
          <w:rtl/>
        </w:rPr>
        <w:t xml:space="preserve">. בסעיף 13 לחוק העיקרי </w:t>
      </w:r>
      <w:r w:rsidRPr="00511807">
        <w:rPr>
          <w:rFonts w:cs="David"/>
          <w:rtl/>
        </w:rPr>
        <w:t>–</w:t>
      </w:r>
      <w:r w:rsidRPr="00511807">
        <w:rPr>
          <w:rFonts w:cs="David" w:hint="cs"/>
          <w:rtl/>
        </w:rPr>
        <w:t xml:space="preserve"> </w:t>
      </w:r>
    </w:p>
    <w:p w:rsidR="008D1609" w:rsidRPr="00511807" w:rsidRDefault="008D1609" w:rsidP="008D1609">
      <w:pPr>
        <w:spacing w:line="360" w:lineRule="auto"/>
        <w:rPr>
          <w:rFonts w:cs="David"/>
          <w:rtl/>
        </w:rPr>
      </w:pPr>
      <w:r w:rsidRPr="00511807" w:rsidDel="00636BDB">
        <w:rPr>
          <w:rFonts w:cs="David" w:hint="cs"/>
          <w:rtl/>
        </w:rPr>
        <w:t xml:space="preserve"> </w:t>
      </w:r>
      <w:r w:rsidRPr="00511807">
        <w:rPr>
          <w:rFonts w:cs="David" w:hint="cs"/>
          <w:rtl/>
        </w:rPr>
        <w:t>(1) אחרי פיסקה (1)(א) יבוא:</w:t>
      </w:r>
    </w:p>
    <w:p w:rsidR="008D1609" w:rsidRPr="00511807" w:rsidRDefault="008D1609" w:rsidP="008D1609">
      <w:pPr>
        <w:spacing w:line="360" w:lineRule="auto"/>
        <w:rPr>
          <w:rFonts w:cs="David"/>
          <w:rtl/>
        </w:rPr>
      </w:pPr>
      <w:r w:rsidRPr="00511807">
        <w:rPr>
          <w:rFonts w:cs="David" w:hint="cs"/>
          <w:rtl/>
        </w:rPr>
        <w:t>"(א1) בדבר הכרזה וביטול הכרזה על מוזאון מוכר, לפי סעיפים 2 ו-2א";</w:t>
      </w:r>
    </w:p>
    <w:p w:rsidR="008D1609" w:rsidRPr="00511807" w:rsidRDefault="008D1609" w:rsidP="008D1609">
      <w:pPr>
        <w:spacing w:line="360" w:lineRule="auto"/>
        <w:rPr>
          <w:rFonts w:cs="David"/>
          <w:rtl/>
        </w:rPr>
      </w:pPr>
      <w:r w:rsidRPr="00511807">
        <w:rPr>
          <w:rFonts w:cs="David" w:hint="cs"/>
          <w:rtl/>
        </w:rPr>
        <w:t>(2) אחרי פיסקה (3) יבוא:</w:t>
      </w:r>
    </w:p>
    <w:p w:rsidR="008D1609" w:rsidRPr="00511807" w:rsidRDefault="008D1609" w:rsidP="008D1609">
      <w:pPr>
        <w:spacing w:line="360" w:lineRule="auto"/>
        <w:rPr>
          <w:rFonts w:cs="David"/>
          <w:rtl/>
        </w:rPr>
      </w:pPr>
      <w:r w:rsidRPr="00511807">
        <w:rPr>
          <w:rFonts w:cs="David" w:hint="cs"/>
          <w:rtl/>
        </w:rPr>
        <w:t xml:space="preserve">"(4) למלא כל תפקיד שהוענק בחיקוק למועצה". </w:t>
      </w:r>
    </w:p>
    <w:p w:rsidR="008D1609" w:rsidRPr="00511807" w:rsidRDefault="008D1609" w:rsidP="008D1609">
      <w:pPr>
        <w:spacing w:line="360" w:lineRule="auto"/>
        <w:rPr>
          <w:rFonts w:cs="David"/>
          <w:rtl/>
        </w:rPr>
      </w:pPr>
    </w:p>
    <w:p w:rsidR="008D1609" w:rsidRPr="00511807" w:rsidRDefault="008D1609" w:rsidP="008D1609">
      <w:pPr>
        <w:spacing w:line="360" w:lineRule="auto"/>
        <w:rPr>
          <w:rFonts w:cs="David"/>
          <w:b/>
          <w:bCs/>
          <w:rtl/>
        </w:rPr>
      </w:pPr>
      <w:r w:rsidRPr="00511807">
        <w:rPr>
          <w:rFonts w:cs="David" w:hint="cs"/>
          <w:b/>
          <w:bCs/>
          <w:rtl/>
        </w:rPr>
        <w:t xml:space="preserve">תחילה </w:t>
      </w:r>
    </w:p>
    <w:p w:rsidR="008D1609" w:rsidRPr="00511807" w:rsidRDefault="008D1609" w:rsidP="008D1609">
      <w:pPr>
        <w:spacing w:line="360" w:lineRule="auto"/>
        <w:rPr>
          <w:rFonts w:cs="David"/>
          <w:rtl/>
        </w:rPr>
      </w:pPr>
      <w:r w:rsidRPr="00511807">
        <w:rPr>
          <w:rFonts w:cs="David" w:hint="cs"/>
          <w:rtl/>
        </w:rPr>
        <w:t>1</w:t>
      </w:r>
      <w:r>
        <w:rPr>
          <w:rFonts w:cs="David" w:hint="cs"/>
          <w:rtl/>
        </w:rPr>
        <w:t>2</w:t>
      </w:r>
      <w:r w:rsidRPr="00511807">
        <w:rPr>
          <w:rFonts w:cs="David" w:hint="cs"/>
          <w:rtl/>
        </w:rPr>
        <w:t>. תחילתם של סעיפים 7 ו - 8 בתום תקופת כהונתה של מועצת המוזאונים המכהנת ביום פרסום חוק זה.</w:t>
      </w:r>
    </w:p>
    <w:p w:rsidR="008D1609" w:rsidRDefault="008D1609">
      <w:pPr>
        <w:bidi w:val="0"/>
        <w:rPr>
          <w:rFonts w:cs="David"/>
          <w:b/>
          <w:bCs/>
          <w:sz w:val="28"/>
          <w:szCs w:val="28"/>
          <w:u w:val="single"/>
        </w:rPr>
      </w:pPr>
      <w:r>
        <w:rPr>
          <w:rFonts w:cs="David"/>
          <w:b/>
          <w:bCs/>
          <w:sz w:val="28"/>
          <w:szCs w:val="28"/>
          <w:u w:val="single"/>
          <w:rtl/>
        </w:rPr>
        <w:br w:type="page"/>
      </w:r>
    </w:p>
    <w:p w:rsidR="00F254BC" w:rsidRPr="008D1609" w:rsidRDefault="00853F67" w:rsidP="008D1609">
      <w:pPr>
        <w:spacing w:line="360" w:lineRule="auto"/>
        <w:rPr>
          <w:rFonts w:cs="David"/>
          <w:rtl/>
        </w:rPr>
      </w:pPr>
      <w:r w:rsidRPr="00F254BC">
        <w:rPr>
          <w:rFonts w:cs="David" w:hint="cs"/>
          <w:b/>
          <w:bCs/>
          <w:sz w:val="28"/>
          <w:szCs w:val="28"/>
          <w:u w:val="single"/>
          <w:rtl/>
        </w:rPr>
        <w:t xml:space="preserve">נספח   מס' </w:t>
      </w:r>
      <w:r w:rsidR="008D1609">
        <w:rPr>
          <w:rFonts w:cs="David" w:hint="cs"/>
          <w:b/>
          <w:bCs/>
          <w:sz w:val="28"/>
          <w:szCs w:val="28"/>
          <w:u w:val="single"/>
          <w:rtl/>
        </w:rPr>
        <w:t>4</w:t>
      </w:r>
      <w:r w:rsidR="008959BA" w:rsidRPr="00F254BC">
        <w:rPr>
          <w:rFonts w:cs="David" w:hint="cs"/>
          <w:b/>
          <w:bCs/>
          <w:sz w:val="28"/>
          <w:szCs w:val="28"/>
          <w:u w:val="single"/>
          <w:rtl/>
        </w:rPr>
        <w:t xml:space="preserve"> </w:t>
      </w:r>
    </w:p>
    <w:p w:rsidR="00853F67" w:rsidRDefault="00853F67" w:rsidP="008959BA">
      <w:pPr>
        <w:spacing w:before="100" w:beforeAutospacing="1" w:after="100" w:afterAutospacing="1" w:line="360" w:lineRule="auto"/>
        <w:rPr>
          <w:rFonts w:ascii="Arial" w:hAnsi="Arial" w:cs="Arial"/>
          <w:b/>
          <w:bCs/>
          <w:sz w:val="28"/>
          <w:szCs w:val="28"/>
          <w:rtl/>
        </w:rPr>
      </w:pPr>
      <w:r>
        <w:rPr>
          <w:rFonts w:cs="David" w:hint="cs"/>
          <w:b/>
          <w:bCs/>
          <w:sz w:val="28"/>
          <w:szCs w:val="28"/>
          <w:rtl/>
        </w:rPr>
        <w:t>פרויקטים בנושא שימור האוספים</w:t>
      </w:r>
    </w:p>
    <w:p w:rsidR="00853F67" w:rsidRDefault="00853F67" w:rsidP="00853F67">
      <w:pPr>
        <w:spacing w:line="360" w:lineRule="auto"/>
        <w:ind w:left="1289" w:hanging="1289"/>
        <w:jc w:val="both"/>
        <w:rPr>
          <w:sz w:val="28"/>
          <w:szCs w:val="28"/>
        </w:rPr>
      </w:pPr>
      <w:r>
        <w:rPr>
          <w:rFonts w:cs="David" w:hint="cs"/>
          <w:sz w:val="28"/>
          <w:szCs w:val="28"/>
          <w:rtl/>
        </w:rPr>
        <w:t xml:space="preserve">18.       (א)    התמיכה תינתן למוזאונים המסווגים בקבוצה ג' או ד' לפי סעיף 6 בעבור פרויקטים לשימור האוסף של המוזאון, או למוזאונים המסווגים בקבוצה א' או ב' לפי סעיף 6 בעבור פרויקטים לשימור האוסף של המוזאון שלא ניתן לבצעם במסגרת הפעילות השוטפת של מעבדות השימור של המוזאון, </w:t>
      </w:r>
      <w:r w:rsidRPr="00F254BC">
        <w:rPr>
          <w:rFonts w:cs="David" w:hint="cs"/>
          <w:color w:val="FF0000"/>
          <w:sz w:val="28"/>
          <w:szCs w:val="28"/>
          <w:rtl/>
        </w:rPr>
        <w:t>כמו גם עבור השתלמות מקצועית בתחום התמחותו של משמר או משמר בכיר בארץ או בחול.</w:t>
      </w:r>
      <w:r>
        <w:rPr>
          <w:rFonts w:cs="David" w:hint="cs"/>
          <w:color w:val="FF0000"/>
          <w:sz w:val="28"/>
          <w:szCs w:val="28"/>
          <w:rtl/>
        </w:rPr>
        <w:t xml:space="preserve"> </w:t>
      </w:r>
    </w:p>
    <w:p w:rsidR="00853F67" w:rsidRDefault="00853F67" w:rsidP="00853F67">
      <w:pPr>
        <w:spacing w:line="360" w:lineRule="auto"/>
        <w:ind w:left="1289" w:hanging="1289"/>
        <w:jc w:val="both"/>
        <w:rPr>
          <w:rFonts w:cs="David"/>
          <w:sz w:val="28"/>
          <w:szCs w:val="28"/>
        </w:rPr>
      </w:pPr>
    </w:p>
    <w:p w:rsidR="00853F67" w:rsidRDefault="00853F67" w:rsidP="00853F67">
      <w:pPr>
        <w:spacing w:line="360" w:lineRule="auto"/>
        <w:jc w:val="both"/>
        <w:rPr>
          <w:rFonts w:ascii="Arial" w:hAnsi="Arial" w:cs="Arial"/>
          <w:color w:val="1F497D"/>
          <w:sz w:val="22"/>
          <w:szCs w:val="22"/>
        </w:rPr>
      </w:pP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(ב)    בקשות לפרויקטים בנושא שימור אוספים ינוקדו על פי המשתנים שלהלן ועל פי המשקל היחסי של כל משתנה, כמפורט להלן:</w:t>
      </w:r>
    </w:p>
    <w:p w:rsidR="00853F67" w:rsidRDefault="00853F67" w:rsidP="00853F67">
      <w:pPr>
        <w:spacing w:line="360" w:lineRule="auto"/>
        <w:ind w:left="1289" w:hanging="1289"/>
        <w:jc w:val="both"/>
        <w:rPr>
          <w:rFonts w:cs="David"/>
          <w:sz w:val="28"/>
          <w:szCs w:val="28"/>
          <w:rtl/>
        </w:rPr>
      </w:pPr>
      <w:r>
        <w:rPr>
          <w:rFonts w:cs="David" w:hint="cs"/>
          <w:sz w:val="28"/>
          <w:szCs w:val="28"/>
          <w:rtl/>
        </w:rPr>
        <w:t>                      (1)     מורכבות השימור והיקפו - 30%;</w:t>
      </w: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(2)     דחיפות השימור וחיוניותו - 30%;</w:t>
      </w: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(3)     חשיבות הפריטים המיועדים לשימור - 30%;</w:t>
      </w:r>
    </w:p>
    <w:p w:rsidR="00853F67" w:rsidRDefault="00853F67" w:rsidP="00853F67">
      <w:pPr>
        <w:spacing w:line="360" w:lineRule="auto"/>
        <w:ind w:left="1289" w:hanging="1289"/>
        <w:jc w:val="both"/>
        <w:rPr>
          <w:rFonts w:cs="David"/>
          <w:sz w:val="8"/>
          <w:szCs w:val="8"/>
          <w:rtl/>
        </w:rPr>
      </w:pPr>
    </w:p>
    <w:p w:rsidR="00853F67" w:rsidRDefault="00853F67" w:rsidP="00853F67">
      <w:pPr>
        <w:spacing w:line="360" w:lineRule="auto"/>
        <w:ind w:left="1289" w:hanging="1289"/>
        <w:jc w:val="both"/>
        <w:rPr>
          <w:rFonts w:cs="David"/>
          <w:sz w:val="28"/>
          <w:szCs w:val="28"/>
          <w:rtl/>
        </w:rPr>
      </w:pPr>
      <w:r>
        <w:rPr>
          <w:rFonts w:cs="David" w:hint="cs"/>
          <w:sz w:val="28"/>
          <w:szCs w:val="28"/>
          <w:rtl/>
        </w:rPr>
        <w:t>                      (4)     הערכה מקצועית כללית של הפרויקט - 10%.</w:t>
      </w:r>
    </w:p>
    <w:p w:rsidR="008959BA" w:rsidRDefault="008959BA" w:rsidP="00853F67">
      <w:pPr>
        <w:spacing w:line="360" w:lineRule="auto"/>
        <w:ind w:left="1289" w:hanging="1289"/>
        <w:jc w:val="both"/>
        <w:rPr>
          <w:rFonts w:cs="David"/>
          <w:sz w:val="28"/>
          <w:szCs w:val="28"/>
          <w:rtl/>
        </w:rPr>
      </w:pPr>
    </w:p>
    <w:p w:rsidR="00853F67" w:rsidRPr="00F254BC" w:rsidRDefault="00853F67" w:rsidP="00853F67">
      <w:pPr>
        <w:spacing w:line="360" w:lineRule="auto"/>
        <w:ind w:left="1289" w:hanging="1289"/>
        <w:jc w:val="both"/>
        <w:rPr>
          <w:rFonts w:cs="David"/>
          <w:color w:val="FF0000"/>
          <w:sz w:val="28"/>
          <w:szCs w:val="28"/>
          <w:rtl/>
        </w:rPr>
      </w:pPr>
      <w:r w:rsidRPr="00F254BC">
        <w:rPr>
          <w:rFonts w:ascii="Arial" w:hAnsi="Arial" w:cs="Arial"/>
          <w:color w:val="FF0000"/>
          <w:sz w:val="22"/>
          <w:szCs w:val="22"/>
          <w:rtl/>
        </w:rPr>
        <w:t xml:space="preserve">(ג) </w:t>
      </w:r>
      <w:r w:rsidRPr="00F254BC">
        <w:rPr>
          <w:rFonts w:cs="David" w:hint="cs"/>
          <w:color w:val="FF0000"/>
          <w:sz w:val="28"/>
          <w:szCs w:val="28"/>
          <w:rtl/>
        </w:rPr>
        <w:t> השתלמות מקצועית בתחום התמחותו של משמר או משמר בכיר בארץ או בחול תנוקד כמפורט להלן:</w:t>
      </w:r>
    </w:p>
    <w:p w:rsidR="00853F67" w:rsidRPr="00F254BC" w:rsidRDefault="00853F67" w:rsidP="00853F67">
      <w:pPr>
        <w:spacing w:line="360" w:lineRule="auto"/>
        <w:ind w:left="1289" w:hanging="1289"/>
        <w:jc w:val="both"/>
        <w:rPr>
          <w:rFonts w:cs="David"/>
          <w:color w:val="FF0000"/>
          <w:sz w:val="28"/>
          <w:szCs w:val="28"/>
          <w:rtl/>
        </w:rPr>
      </w:pPr>
    </w:p>
    <w:p w:rsidR="00853F67" w:rsidRPr="00F254BC" w:rsidRDefault="00853F67" w:rsidP="00853F67">
      <w:pPr>
        <w:pStyle w:val="a9"/>
        <w:numPr>
          <w:ilvl w:val="0"/>
          <w:numId w:val="8"/>
        </w:numPr>
        <w:spacing w:line="360" w:lineRule="auto"/>
        <w:jc w:val="both"/>
        <w:rPr>
          <w:rFonts w:ascii="Calibri" w:hAnsi="Calibri" w:cs="Calibri"/>
          <w:color w:val="FF0000"/>
          <w:sz w:val="22"/>
          <w:szCs w:val="22"/>
          <w:rtl/>
        </w:rPr>
      </w:pPr>
      <w:r w:rsidRPr="00F254BC">
        <w:rPr>
          <w:rFonts w:ascii="Arial" w:hAnsi="Arial" w:cs="Arial"/>
          <w:color w:val="FF0000"/>
          <w:sz w:val="22"/>
          <w:szCs w:val="22"/>
          <w:rtl/>
        </w:rPr>
        <w:t>חיוניות וחשיבות תחום ההתמחות המבוקש - 50%</w:t>
      </w:r>
    </w:p>
    <w:p w:rsidR="00853F67" w:rsidRPr="00F254BC" w:rsidRDefault="00853F67" w:rsidP="00853F67">
      <w:pPr>
        <w:pStyle w:val="a9"/>
        <w:numPr>
          <w:ilvl w:val="0"/>
          <w:numId w:val="8"/>
        </w:numPr>
        <w:spacing w:line="360" w:lineRule="auto"/>
        <w:jc w:val="both"/>
        <w:rPr>
          <w:rFonts w:ascii="Calibri" w:hAnsi="Calibri" w:cs="Calibri"/>
          <w:color w:val="FF0000"/>
          <w:sz w:val="22"/>
          <w:szCs w:val="22"/>
          <w:rtl/>
        </w:rPr>
      </w:pPr>
      <w:r w:rsidRPr="00F254BC">
        <w:rPr>
          <w:rFonts w:ascii="Arial" w:hAnsi="Arial" w:cs="Arial"/>
          <w:color w:val="FF0000"/>
          <w:sz w:val="22"/>
          <w:szCs w:val="22"/>
          <w:rtl/>
        </w:rPr>
        <w:t>מוניטין המוסד בו תתקיים ההשתלמות – 40%</w:t>
      </w:r>
    </w:p>
    <w:p w:rsidR="00853F67" w:rsidRPr="00F254BC" w:rsidRDefault="00853F67" w:rsidP="00853F67">
      <w:pPr>
        <w:pStyle w:val="a9"/>
        <w:numPr>
          <w:ilvl w:val="0"/>
          <w:numId w:val="8"/>
        </w:numPr>
        <w:spacing w:line="360" w:lineRule="auto"/>
        <w:jc w:val="both"/>
        <w:rPr>
          <w:rFonts w:ascii="Arial" w:hAnsi="Arial" w:cs="Arial"/>
          <w:color w:val="1F497D"/>
          <w:sz w:val="22"/>
          <w:szCs w:val="22"/>
          <w:rtl/>
        </w:rPr>
      </w:pPr>
      <w:r w:rsidRPr="00F254BC">
        <w:rPr>
          <w:rFonts w:ascii="Arial" w:hAnsi="Arial" w:cs="Arial"/>
          <w:color w:val="FF0000"/>
          <w:sz w:val="22"/>
          <w:szCs w:val="22"/>
          <w:rtl/>
        </w:rPr>
        <w:t>הערכה מקצועית כללית -  10%</w:t>
      </w:r>
    </w:p>
    <w:p w:rsidR="00853F67" w:rsidRDefault="00853F67" w:rsidP="00853F67">
      <w:pPr>
        <w:rPr>
          <w:rFonts w:ascii="Arial" w:hAnsi="Arial" w:cs="Arial"/>
          <w:sz w:val="22"/>
          <w:szCs w:val="22"/>
        </w:rPr>
      </w:pPr>
    </w:p>
    <w:p w:rsidR="00853F67" w:rsidRDefault="00853F67" w:rsidP="00853F67">
      <w:pPr>
        <w:spacing w:before="100" w:beforeAutospacing="1" w:after="100" w:afterAutospacing="1" w:line="360" w:lineRule="auto"/>
        <w:rPr>
          <w:rFonts w:cs="David"/>
        </w:rPr>
      </w:pPr>
    </w:p>
    <w:p w:rsidR="00853F67" w:rsidRDefault="00853F67" w:rsidP="00853F67">
      <w:pPr>
        <w:bidi w:val="0"/>
        <w:rPr>
          <w:rFonts w:cs="David"/>
          <w:color w:val="FF0000"/>
        </w:rPr>
      </w:pPr>
    </w:p>
    <w:p w:rsidR="003D3C8C" w:rsidRDefault="003D3C8C" w:rsidP="00D9204A">
      <w:pPr>
        <w:spacing w:before="100" w:beforeAutospacing="1" w:after="100" w:afterAutospacing="1" w:line="360" w:lineRule="auto"/>
        <w:rPr>
          <w:rFonts w:cs="David"/>
          <w:rtl/>
        </w:rPr>
      </w:pPr>
    </w:p>
    <w:p w:rsidR="003D3C8C" w:rsidRDefault="003D3C8C" w:rsidP="00D9204A">
      <w:pPr>
        <w:spacing w:before="100" w:beforeAutospacing="1" w:after="100" w:afterAutospacing="1" w:line="360" w:lineRule="auto"/>
        <w:rPr>
          <w:rFonts w:cs="David"/>
          <w:rtl/>
        </w:rPr>
      </w:pPr>
    </w:p>
    <w:p w:rsidR="00834088" w:rsidRPr="00240148" w:rsidRDefault="00834088" w:rsidP="00834088">
      <w:pPr>
        <w:bidi w:val="0"/>
        <w:rPr>
          <w:rFonts w:cs="David"/>
          <w:color w:val="FF0000"/>
        </w:rPr>
      </w:pPr>
    </w:p>
    <w:sectPr w:rsidR="00834088" w:rsidRPr="00240148" w:rsidSect="006D22D7">
      <w:footerReference w:type="default" r:id="rId9"/>
      <w:headerReference w:type="first" r:id="rId10"/>
      <w:footerReference w:type="first" r:id="rId11"/>
      <w:pgSz w:w="11907" w:h="16840" w:code="9"/>
      <w:pgMar w:top="2552" w:right="1134" w:bottom="426" w:left="1134" w:header="72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41F" w:rsidRDefault="00C8741F">
      <w:r>
        <w:separator/>
      </w:r>
    </w:p>
  </w:endnote>
  <w:endnote w:type="continuationSeparator" w:id="0">
    <w:p w:rsidR="00C8741F" w:rsidRDefault="00C8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adasa Roso SL">
    <w:altName w:val="Times New Roman"/>
    <w:charset w:val="00"/>
    <w:family w:val="roman"/>
    <w:pitch w:val="variable"/>
    <w:sig w:usb0="80001827" w:usb1="5000004A" w:usb2="00000020" w:usb3="00000000" w:csb0="0000002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51025521"/>
      <w:docPartObj>
        <w:docPartGallery w:val="Page Numbers (Bottom of Page)"/>
        <w:docPartUnique/>
      </w:docPartObj>
    </w:sdtPr>
    <w:sdtEndPr>
      <w:rPr>
        <w:cs/>
      </w:rPr>
    </w:sdtEndPr>
    <w:sdtContent>
      <w:p w:rsidR="00534AD3" w:rsidRDefault="00534AD3">
        <w:pPr>
          <w:pStyle w:val="a4"/>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306E6" w:rsidRPr="00A306E6">
          <w:rPr>
            <w:noProof/>
            <w:rtl/>
            <w:lang w:val="he-IL"/>
          </w:rPr>
          <w:t>2</w:t>
        </w:r>
        <w:r>
          <w:fldChar w:fldCharType="end"/>
        </w:r>
      </w:p>
    </w:sdtContent>
  </w:sdt>
  <w:p w:rsidR="00534AD3" w:rsidRDefault="00534AD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2D7" w:rsidRPr="00FF0D2D" w:rsidRDefault="00B8042E" w:rsidP="006D22D7">
    <w:pPr>
      <w:pStyle w:val="a4"/>
      <w:tabs>
        <w:tab w:val="left" w:pos="386"/>
        <w:tab w:val="left" w:pos="8788"/>
      </w:tabs>
      <w:spacing w:before="10"/>
      <w:ind w:left="-514" w:right="426"/>
      <w:rPr>
        <w:rFonts w:cs="David"/>
        <w:color w:val="000066"/>
        <w:spacing w:val="22"/>
        <w:sz w:val="20"/>
        <w:szCs w:val="20"/>
        <w:rtl/>
      </w:rPr>
    </w:pPr>
    <w:r>
      <w:rPr>
        <w:rFonts w:cs="David"/>
        <w:noProof/>
        <w:color w:val="000066"/>
        <w:spacing w:val="22"/>
        <w:rtl/>
      </w:rPr>
      <w:drawing>
        <wp:anchor distT="0" distB="0" distL="114300" distR="114300" simplePos="0" relativeHeight="251659776" behindDoc="0" locked="0" layoutInCell="1" allowOverlap="1" wp14:anchorId="1612A21E" wp14:editId="63E218E3">
          <wp:simplePos x="0" y="0"/>
          <wp:positionH relativeFrom="column">
            <wp:posOffset>285750</wp:posOffset>
          </wp:positionH>
          <wp:positionV relativeFrom="paragraph">
            <wp:posOffset>89535</wp:posOffset>
          </wp:positionV>
          <wp:extent cx="800100" cy="589280"/>
          <wp:effectExtent l="0" t="0" r="0" b="1270"/>
          <wp:wrapNone/>
          <wp:docPr id="15" name="תמונה 10" descr="לוגו GOV_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descr="לוגו GOV_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8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spacing w:val="15"/>
        <w:sz w:val="18"/>
        <w:szCs w:val="20"/>
        <w:rtl/>
      </w:rPr>
      <mc:AlternateContent>
        <mc:Choice Requires="wps">
          <w:drawing>
            <wp:anchor distT="0" distB="0" distL="114300" distR="114300" simplePos="0" relativeHeight="251658752" behindDoc="0" locked="0" layoutInCell="1" allowOverlap="1" wp14:anchorId="73E19AF2" wp14:editId="310237FE">
              <wp:simplePos x="0" y="0"/>
              <wp:positionH relativeFrom="column">
                <wp:posOffset>130810</wp:posOffset>
              </wp:positionH>
              <wp:positionV relativeFrom="paragraph">
                <wp:posOffset>3810</wp:posOffset>
              </wp:positionV>
              <wp:extent cx="6172200" cy="0"/>
              <wp:effectExtent l="6985" t="13335" r="12065" b="571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3pt" to="496.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IwREQ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" strokeweight=".25pt"/>
          </w:pict>
        </mc:Fallback>
      </mc:AlternateContent>
    </w:r>
    <w:r w:rsidR="006D22D7">
      <w:rPr>
        <w:rFonts w:cs="David" w:hint="cs"/>
        <w:b/>
        <w:bCs/>
        <w:color w:val="000066"/>
        <w:spacing w:val="2"/>
        <w:sz w:val="20"/>
        <w:szCs w:val="20"/>
        <w:rtl/>
      </w:rPr>
      <w:t xml:space="preserve">             טל' </w:t>
    </w:r>
    <w:r w:rsidR="006D22D7" w:rsidRPr="00F80F8E">
      <w:rPr>
        <w:rFonts w:cs="David" w:hint="cs"/>
        <w:b/>
        <w:bCs/>
        <w:color w:val="000066"/>
        <w:spacing w:val="2"/>
        <w:sz w:val="20"/>
        <w:szCs w:val="20"/>
        <w:rtl/>
      </w:rPr>
      <w:t>02-56017</w:t>
    </w:r>
    <w:r w:rsidR="006D22D7">
      <w:rPr>
        <w:rFonts w:cs="David" w:hint="cs"/>
        <w:b/>
        <w:bCs/>
        <w:color w:val="000066"/>
        <w:spacing w:val="2"/>
        <w:sz w:val="20"/>
        <w:szCs w:val="20"/>
        <w:rtl/>
      </w:rPr>
      <w:t>48</w:t>
    </w:r>
    <w:r w:rsidR="006D22D7" w:rsidRPr="00F80F8E">
      <w:rPr>
        <w:rFonts w:cs="David" w:hint="cs"/>
        <w:b/>
        <w:bCs/>
        <w:color w:val="000066"/>
        <w:spacing w:val="2"/>
        <w:sz w:val="20"/>
        <w:szCs w:val="20"/>
        <w:rtl/>
      </w:rPr>
      <w:t xml:space="preserve"> </w:t>
    </w:r>
    <w:r w:rsidR="006D22D7">
      <w:rPr>
        <w:rFonts w:cs="David"/>
        <w:b/>
        <w:bCs/>
        <w:color w:val="000066"/>
        <w:spacing w:val="2"/>
        <w:sz w:val="20"/>
        <w:szCs w:val="20"/>
      </w:rPr>
      <w:t>tel</w:t>
    </w:r>
    <w:r w:rsidR="006D22D7">
      <w:rPr>
        <w:rFonts w:cs="David" w:hint="cs"/>
        <w:b/>
        <w:bCs/>
        <w:color w:val="000066"/>
        <w:spacing w:val="2"/>
        <w:sz w:val="20"/>
        <w:szCs w:val="20"/>
        <w:rtl/>
      </w:rPr>
      <w:t xml:space="preserve">   פקס </w:t>
    </w:r>
    <w:r w:rsidR="006D22D7" w:rsidRPr="00F80F8E">
      <w:rPr>
        <w:rFonts w:cs="David" w:hint="cs"/>
        <w:b/>
        <w:bCs/>
        <w:color w:val="000066"/>
        <w:spacing w:val="2"/>
        <w:sz w:val="20"/>
        <w:szCs w:val="20"/>
        <w:rtl/>
      </w:rPr>
      <w:t>02-5601</w:t>
    </w:r>
    <w:r w:rsidR="006D22D7">
      <w:rPr>
        <w:rFonts w:cs="David" w:hint="cs"/>
        <w:b/>
        <w:bCs/>
        <w:color w:val="000066"/>
        <w:spacing w:val="2"/>
        <w:sz w:val="20"/>
        <w:szCs w:val="20"/>
        <w:rtl/>
      </w:rPr>
      <w:t>775</w:t>
    </w:r>
    <w:r w:rsidR="006D22D7" w:rsidRPr="00F80F8E">
      <w:rPr>
        <w:rFonts w:cs="David" w:hint="cs"/>
        <w:b/>
        <w:bCs/>
        <w:color w:val="000066"/>
        <w:spacing w:val="2"/>
        <w:sz w:val="20"/>
        <w:szCs w:val="20"/>
        <w:rtl/>
      </w:rPr>
      <w:t xml:space="preserve"> </w:t>
    </w:r>
    <w:r w:rsidR="006D22D7">
      <w:rPr>
        <w:rFonts w:cs="David"/>
        <w:b/>
        <w:bCs/>
        <w:color w:val="000066"/>
        <w:spacing w:val="2"/>
        <w:sz w:val="20"/>
        <w:szCs w:val="20"/>
      </w:rPr>
      <w:t>fax</w:t>
    </w:r>
    <w:r w:rsidR="006D22D7">
      <w:rPr>
        <w:rFonts w:cs="David" w:hint="cs"/>
        <w:b/>
        <w:bCs/>
        <w:color w:val="000066"/>
        <w:spacing w:val="2"/>
        <w:sz w:val="20"/>
        <w:szCs w:val="20"/>
        <w:rtl/>
      </w:rPr>
      <w:t xml:space="preserve">   </w:t>
    </w:r>
    <w:r w:rsidR="006D22D7">
      <w:rPr>
        <w:rFonts w:cs="David"/>
        <w:b/>
        <w:bCs/>
        <w:color w:val="000066"/>
        <w:spacing w:val="2"/>
        <w:sz w:val="20"/>
        <w:szCs w:val="20"/>
      </w:rPr>
      <w:t>iditam@most.gov.il</w:t>
    </w:r>
  </w:p>
  <w:p w:rsidR="006D22D7" w:rsidRDefault="006D22D7" w:rsidP="006D22D7">
    <w:pPr>
      <w:pStyle w:val="a4"/>
      <w:tabs>
        <w:tab w:val="left" w:pos="386"/>
        <w:tab w:val="left" w:pos="8788"/>
      </w:tabs>
      <w:spacing w:before="10"/>
      <w:ind w:left="-514" w:right="426"/>
      <w:rPr>
        <w:rFonts w:cs="David"/>
        <w:b/>
        <w:bCs/>
        <w:color w:val="000066"/>
        <w:spacing w:val="2"/>
        <w:sz w:val="20"/>
        <w:szCs w:val="20"/>
        <w:rtl/>
      </w:rPr>
    </w:pPr>
    <w:r>
      <w:rPr>
        <w:rFonts w:cs="David" w:hint="cs"/>
        <w:color w:val="000066"/>
        <w:spacing w:val="22"/>
        <w:sz w:val="20"/>
        <w:szCs w:val="20"/>
      </w:rPr>
      <w:t xml:space="preserve"> </w:t>
    </w:r>
    <w:r>
      <w:rPr>
        <w:rFonts w:cs="David"/>
        <w:color w:val="000066"/>
        <w:spacing w:val="22"/>
        <w:sz w:val="20"/>
        <w:szCs w:val="20"/>
      </w:rPr>
      <w:t xml:space="preserve"> </w:t>
    </w:r>
    <w:r>
      <w:rPr>
        <w:rFonts w:cs="David" w:hint="cs"/>
        <w:color w:val="000066"/>
        <w:spacing w:val="22"/>
        <w:sz w:val="20"/>
        <w:szCs w:val="20"/>
      </w:rPr>
      <w:t xml:space="preserve">      </w:t>
    </w:r>
    <w:r w:rsidRPr="00F80F8E">
      <w:rPr>
        <w:rFonts w:cs="David"/>
        <w:color w:val="000066"/>
        <w:spacing w:val="22"/>
        <w:sz w:val="20"/>
        <w:szCs w:val="20"/>
        <w:rtl/>
      </w:rPr>
      <w:t>כתובת אתר המשרד באינטרנט:</w:t>
    </w:r>
    <w:r w:rsidRPr="00F80F8E">
      <w:rPr>
        <w:rFonts w:cs="David" w:hint="cs"/>
        <w:color w:val="000066"/>
        <w:spacing w:val="22"/>
        <w:sz w:val="20"/>
        <w:szCs w:val="20"/>
      </w:rPr>
      <w:t xml:space="preserve"> </w:t>
    </w:r>
    <w:r w:rsidRPr="00F80F8E">
      <w:rPr>
        <w:rFonts w:cs="David"/>
        <w:color w:val="000066"/>
        <w:spacing w:val="22"/>
        <w:sz w:val="20"/>
        <w:szCs w:val="20"/>
        <w:rtl/>
      </w:rPr>
      <w:t xml:space="preserve"> </w:t>
    </w:r>
    <w:r w:rsidRPr="00F80F8E">
      <w:rPr>
        <w:rFonts w:cs="David"/>
        <w:color w:val="000066"/>
        <w:spacing w:val="22"/>
        <w:sz w:val="20"/>
        <w:szCs w:val="20"/>
      </w:rPr>
      <w:t>http://www.m</w:t>
    </w:r>
    <w:r>
      <w:rPr>
        <w:rFonts w:cs="David"/>
        <w:color w:val="000066"/>
        <w:spacing w:val="22"/>
        <w:sz w:val="20"/>
        <w:szCs w:val="20"/>
      </w:rPr>
      <w:t>cs</w:t>
    </w:r>
    <w:r w:rsidRPr="00F80F8E">
      <w:rPr>
        <w:rFonts w:cs="David"/>
        <w:color w:val="000066"/>
        <w:spacing w:val="22"/>
        <w:sz w:val="20"/>
        <w:szCs w:val="20"/>
      </w:rPr>
      <w:t>.gov.il</w:t>
    </w:r>
    <w:r>
      <w:rPr>
        <w:rFonts w:cs="David" w:hint="cs"/>
        <w:b/>
        <w:bCs/>
        <w:color w:val="000066"/>
        <w:spacing w:val="2"/>
        <w:sz w:val="20"/>
        <w:szCs w:val="20"/>
        <w:rtl/>
      </w:rPr>
      <w:t xml:space="preserve">                                                    </w:t>
    </w:r>
  </w:p>
  <w:p w:rsidR="006D22D7" w:rsidRPr="00704545" w:rsidRDefault="006D22D7" w:rsidP="006D22D7">
    <w:pPr>
      <w:pStyle w:val="a4"/>
      <w:tabs>
        <w:tab w:val="left" w:pos="8788"/>
      </w:tabs>
      <w:spacing w:before="10"/>
      <w:ind w:right="426"/>
      <w:rPr>
        <w:rFonts w:cs="David"/>
        <w:color w:val="000066"/>
        <w:spacing w:val="22"/>
        <w:sz w:val="20"/>
        <w:szCs w:val="20"/>
        <w:rtl/>
      </w:rPr>
    </w:pPr>
    <w:r>
      <w:rPr>
        <w:rFonts w:cs="David" w:hint="cs"/>
        <w:b/>
        <w:bCs/>
        <w:color w:val="000066"/>
        <w:spacing w:val="2"/>
        <w:sz w:val="20"/>
        <w:szCs w:val="20"/>
        <w:rtl/>
      </w:rPr>
      <w:t xml:space="preserve"> </w:t>
    </w:r>
    <w:r w:rsidRPr="00F80F8E">
      <w:rPr>
        <w:rFonts w:cs="David" w:hint="cs"/>
        <w:b/>
        <w:bCs/>
        <w:color w:val="000066"/>
        <w:spacing w:val="2"/>
        <w:sz w:val="20"/>
        <w:szCs w:val="20"/>
        <w:rtl/>
      </w:rPr>
      <w:t xml:space="preserve">מען למכתבים: </w:t>
    </w:r>
    <w:r>
      <w:rPr>
        <w:rFonts w:cs="David"/>
        <w:b/>
        <w:bCs/>
        <w:color w:val="000066"/>
        <w:spacing w:val="2"/>
        <w:sz w:val="20"/>
        <w:szCs w:val="20"/>
        <w:rtl/>
      </w:rPr>
      <w:t xml:space="preserve">ת"ד </w:t>
    </w:r>
    <w:r>
      <w:rPr>
        <w:rFonts w:cs="David" w:hint="cs"/>
        <w:b/>
        <w:bCs/>
        <w:color w:val="000066"/>
        <w:spacing w:val="2"/>
        <w:sz w:val="20"/>
        <w:szCs w:val="20"/>
        <w:rtl/>
      </w:rPr>
      <w:t>49100 ירו</w:t>
    </w:r>
    <w:r w:rsidRPr="00F80F8E">
      <w:rPr>
        <w:rFonts w:cs="David"/>
        <w:b/>
        <w:bCs/>
        <w:color w:val="000066"/>
        <w:spacing w:val="2"/>
        <w:sz w:val="20"/>
        <w:szCs w:val="20"/>
        <w:rtl/>
      </w:rPr>
      <w:t>שלים</w:t>
    </w:r>
    <w:r w:rsidRPr="00F80F8E">
      <w:rPr>
        <w:rFonts w:cs="David"/>
        <w:sz w:val="20"/>
        <w:szCs w:val="20"/>
        <w:rtl/>
      </w:rPr>
      <w:t xml:space="preserve"> </w:t>
    </w:r>
    <w:r>
      <w:rPr>
        <w:rFonts w:cs="David" w:hint="cs"/>
        <w:b/>
        <w:bCs/>
        <w:color w:val="000066"/>
        <w:spacing w:val="2"/>
        <w:sz w:val="20"/>
        <w:szCs w:val="20"/>
        <w:rtl/>
      </w:rPr>
      <w:t xml:space="preserve"> 91490 </w:t>
    </w:r>
    <w:r>
      <w:rPr>
        <w:rFonts w:cs="David"/>
        <w:b/>
        <w:bCs/>
        <w:color w:val="000066"/>
        <w:spacing w:val="2"/>
        <w:sz w:val="20"/>
        <w:szCs w:val="20"/>
      </w:rPr>
      <w:t xml:space="preserve">P.O.B. 49100 Jerusalem </w:t>
    </w:r>
  </w:p>
  <w:p w:rsidR="006D22D7" w:rsidRDefault="006D22D7" w:rsidP="006D22D7">
    <w:pPr>
      <w:pStyle w:val="a4"/>
      <w:jc w:val="center"/>
      <w:rPr>
        <w:szCs w:val="20"/>
      </w:rPr>
    </w:pPr>
  </w:p>
  <w:p w:rsidR="002B7E13" w:rsidRPr="006D22D7" w:rsidRDefault="002B7E13" w:rsidP="006D22D7">
    <w:pPr>
      <w:pStyle w:val="a4"/>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41F" w:rsidRDefault="00C8741F">
      <w:r>
        <w:separator/>
      </w:r>
    </w:p>
  </w:footnote>
  <w:footnote w:type="continuationSeparator" w:id="0">
    <w:p w:rsidR="00C8741F" w:rsidRDefault="00C8741F">
      <w:r>
        <w:continuationSeparator/>
      </w:r>
    </w:p>
  </w:footnote>
  <w:footnote w:id="1">
    <w:p w:rsidR="008D1609" w:rsidRDefault="008D1609" w:rsidP="008D1609">
      <w:pPr>
        <w:pStyle w:val="aa"/>
        <w:rPr>
          <w:rtl/>
        </w:rPr>
      </w:pPr>
      <w:r>
        <w:rPr>
          <w:rStyle w:val="a8"/>
        </w:rPr>
        <w:footnoteRef/>
      </w:r>
      <w:r>
        <w:t xml:space="preserve"> </w:t>
      </w:r>
      <w:r>
        <w:rPr>
          <w:rFonts w:hint="cs"/>
          <w:rtl/>
        </w:rPr>
        <w:t xml:space="preserve">ס"ח התשמ"ג, עמ' 113; התשס"ט, עמ' 299.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2D7" w:rsidRDefault="00B8042E" w:rsidP="006D22D7">
    <w:pPr>
      <w:pStyle w:val="a3"/>
    </w:pPr>
    <w:r>
      <w:rPr>
        <w:noProof/>
      </w:rPr>
      <mc:AlternateContent>
        <mc:Choice Requires="wps">
          <w:drawing>
            <wp:anchor distT="0" distB="0" distL="114300" distR="114300" simplePos="0" relativeHeight="251657728" behindDoc="0" locked="0" layoutInCell="1" allowOverlap="1" wp14:anchorId="75E4C9B4" wp14:editId="651AF8AC">
              <wp:simplePos x="0" y="0"/>
              <wp:positionH relativeFrom="column">
                <wp:posOffset>2404110</wp:posOffset>
              </wp:positionH>
              <wp:positionV relativeFrom="paragraph">
                <wp:posOffset>936625</wp:posOffset>
              </wp:positionV>
              <wp:extent cx="3089275" cy="612775"/>
              <wp:effectExtent l="3810" t="3175" r="2540" b="317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2D7" w:rsidRDefault="006D22D7" w:rsidP="006D22D7">
                          <w:pPr>
                            <w:rPr>
                              <w:rFonts w:ascii="Arial" w:hAnsi="Arial" w:cs="Arial"/>
                              <w:w w:val="125"/>
                              <w:rtl/>
                            </w:rPr>
                          </w:pPr>
                          <w:r>
                            <w:rPr>
                              <w:rFonts w:ascii="Arial" w:hAnsi="Arial" w:cs="Arial" w:hint="cs"/>
                              <w:w w:val="125"/>
                              <w:rtl/>
                            </w:rPr>
                            <w:t>מינהל התרבות</w:t>
                          </w:r>
                        </w:p>
                        <w:p w:rsidR="006D22D7" w:rsidRPr="00723E34" w:rsidRDefault="006D22D7" w:rsidP="006D22D7">
                          <w:pPr>
                            <w:rPr>
                              <w:rFonts w:ascii="Arial" w:hAnsi="Arial" w:cs="Arial"/>
                              <w:w w:val="125"/>
                              <w:rtl/>
                            </w:rPr>
                          </w:pPr>
                          <w:r>
                            <w:rPr>
                              <w:rFonts w:ascii="Arial" w:hAnsi="Arial" w:cs="Arial" w:hint="cs"/>
                              <w:w w:val="125"/>
                              <w:rtl/>
                            </w:rPr>
                            <w:t>המחלקה למוזיאונים ולאמנות פלסטית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89.3pt;margin-top:73.75pt;width:243.25pt;height:4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1W0tgIAALo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" filled="f" stroked="f">
              <v:textbox>
                <w:txbxContent>
                  <w:p w:rsidR="006D22D7" w:rsidRDefault="006D22D7" w:rsidP="006D22D7">
                    <w:pPr>
                      <w:rPr>
                        <w:rFonts w:ascii="Arial" w:hAnsi="Arial" w:cs="Arial"/>
                        <w:w w:val="125"/>
                        <w:rtl/>
                      </w:rPr>
                    </w:pPr>
                    <w:r>
                      <w:rPr>
                        <w:rFonts w:ascii="Arial" w:hAnsi="Arial" w:cs="Arial" w:hint="cs"/>
                        <w:w w:val="125"/>
                        <w:rtl/>
                      </w:rPr>
                      <w:t>מינהל התרבות</w:t>
                    </w:r>
                  </w:p>
                  <w:p w:rsidR="006D22D7" w:rsidRPr="00723E34" w:rsidRDefault="006D22D7" w:rsidP="006D22D7">
                    <w:pPr>
                      <w:rPr>
                        <w:rFonts w:ascii="Arial" w:hAnsi="Arial" w:cs="Arial"/>
                        <w:w w:val="125"/>
                        <w:rtl/>
                      </w:rPr>
                    </w:pPr>
                    <w:r>
                      <w:rPr>
                        <w:rFonts w:ascii="Arial" w:hAnsi="Arial" w:cs="Arial" w:hint="cs"/>
                        <w:w w:val="125"/>
                        <w:rtl/>
                      </w:rPr>
                      <w:t>המחלקה למוזיאונים ולאמנות פלסטית</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6C2C91B" wp14:editId="09A9FCDC">
              <wp:simplePos x="0" y="0"/>
              <wp:positionH relativeFrom="column">
                <wp:posOffset>130810</wp:posOffset>
              </wp:positionH>
              <wp:positionV relativeFrom="paragraph">
                <wp:posOffset>881380</wp:posOffset>
              </wp:positionV>
              <wp:extent cx="5266055" cy="0"/>
              <wp:effectExtent l="6985" t="5080" r="13335" b="1397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69.4pt" to="424.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jFEwIAACkEAAAOAAAAZHJzL2Uyb0RvYy54bWysU02P2yAQvVfqf0DcE3+sk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" strokeweight=".25pt"/>
          </w:pict>
        </mc:Fallback>
      </mc:AlternateContent>
    </w:r>
    <w:r>
      <w:rPr>
        <w:noProof/>
      </w:rPr>
      <w:drawing>
        <wp:anchor distT="0" distB="0" distL="114300" distR="114300" simplePos="0" relativeHeight="251655680" behindDoc="0" locked="0" layoutInCell="1" allowOverlap="1" wp14:anchorId="5956348D" wp14:editId="5B2ADAA4">
          <wp:simplePos x="0" y="0"/>
          <wp:positionH relativeFrom="column">
            <wp:posOffset>4373245</wp:posOffset>
          </wp:positionH>
          <wp:positionV relativeFrom="paragraph">
            <wp:posOffset>-60325</wp:posOffset>
          </wp:positionV>
          <wp:extent cx="2090420" cy="1246505"/>
          <wp:effectExtent l="0" t="0" r="5080" b="0"/>
          <wp:wrapNone/>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extLst>
                      <a:ext uri="{28A0092B-C50C-407E-A947-70E740481C1C}">
                        <a14:useLocalDpi xmlns:a14="http://schemas.microsoft.com/office/drawing/2010/main" val="0"/>
                      </a:ext>
                    </a:extLst>
                  </a:blip>
                  <a:srcRect l="35036" t="39955" r="22887" b="28668"/>
                  <a:stretch>
                    <a:fillRect/>
                  </a:stretch>
                </pic:blipFill>
                <pic:spPr bwMode="auto">
                  <a:xfrm>
                    <a:off x="0" y="0"/>
                    <a:ext cx="209042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E13" w:rsidRPr="006D22D7" w:rsidRDefault="002B7E13" w:rsidP="006D22D7">
    <w:pPr>
      <w:pStyle w:val="a3"/>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081B2B92"/>
    <w:multiLevelType w:val="hybridMultilevel"/>
    <w:tmpl w:val="09C07642"/>
    <w:lvl w:ilvl="0" w:tplc="4140BBE0">
      <w:start w:val="1"/>
      <w:numFmt w:val="upperRoman"/>
      <w:lvlText w:val="%1."/>
      <w:lvlJc w:val="left"/>
      <w:pPr>
        <w:ind w:left="720" w:hanging="360"/>
      </w:pPr>
      <w:rPr>
        <w:rFonts w:ascii="Times New Roman" w:eastAsia="Times New Roman" w:hAnsi="Times New Roman"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132C1"/>
    <w:multiLevelType w:val="hybridMultilevel"/>
    <w:tmpl w:val="30604C1E"/>
    <w:lvl w:ilvl="0" w:tplc="912A77A0">
      <w:start w:val="1"/>
      <w:numFmt w:val="decimal"/>
      <w:lvlText w:val="(%1)"/>
      <w:lvlJc w:val="left"/>
      <w:pPr>
        <w:tabs>
          <w:tab w:val="num" w:pos="1560"/>
        </w:tabs>
        <w:ind w:left="1560" w:hanging="42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
    <w:nsid w:val="12DE7EE5"/>
    <w:multiLevelType w:val="multilevel"/>
    <w:tmpl w:val="7742B28C"/>
    <w:lvl w:ilvl="0">
      <w:start w:val="1"/>
      <w:numFmt w:val="bullet"/>
      <w:lvlText w:val=""/>
      <w:lvlPicBulletId w:val="0"/>
      <w:lvlJc w:val="left"/>
      <w:pPr>
        <w:tabs>
          <w:tab w:val="num" w:pos="2007"/>
        </w:tabs>
        <w:ind w:left="2007" w:hanging="360"/>
      </w:pPr>
      <w:rPr>
        <w:rFonts w:ascii="Wingdings" w:hAnsi="Wingdings" w:hint="default"/>
        <w:sz w:val="20"/>
      </w:rPr>
    </w:lvl>
    <w:lvl w:ilvl="1">
      <w:start w:val="1"/>
      <w:numFmt w:val="decimal"/>
      <w:lvlText w:val="%2."/>
      <w:lvlJc w:val="left"/>
      <w:pPr>
        <w:ind w:left="2290" w:hanging="360"/>
      </w:pPr>
      <w:rPr>
        <w:rFonts w:hint="default"/>
      </w:rPr>
    </w:lvl>
    <w:lvl w:ilvl="2">
      <w:start w:val="1"/>
      <w:numFmt w:val="hebrew1"/>
      <w:lvlText w:val="%3."/>
      <w:lvlJc w:val="left"/>
      <w:pPr>
        <w:ind w:left="3240" w:hanging="360"/>
      </w:pPr>
      <w:rPr>
        <w:rFonts w:hint="default"/>
        <w:b/>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24B85E5A"/>
    <w:multiLevelType w:val="hybridMultilevel"/>
    <w:tmpl w:val="9EB8A90A"/>
    <w:lvl w:ilvl="0" w:tplc="973C7EB2">
      <w:start w:val="1"/>
      <w:numFmt w:val="decimal"/>
      <w:lvlText w:val="(%1)"/>
      <w:lvlJc w:val="left"/>
      <w:pPr>
        <w:ind w:left="927" w:hanging="360"/>
      </w:pPr>
      <w:rPr>
        <w:color w:val="FF000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4">
    <w:nsid w:val="286A1A1F"/>
    <w:multiLevelType w:val="hybridMultilevel"/>
    <w:tmpl w:val="9CD0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7277EF"/>
    <w:multiLevelType w:val="hybridMultilevel"/>
    <w:tmpl w:val="5FCA4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B7A0523"/>
    <w:multiLevelType w:val="hybridMultilevel"/>
    <w:tmpl w:val="49F0FFC2"/>
    <w:lvl w:ilvl="0" w:tplc="0409000F">
      <w:start w:val="1"/>
      <w:numFmt w:val="decimal"/>
      <w:lvlText w:val="%1."/>
      <w:lvlJc w:val="left"/>
      <w:pPr>
        <w:tabs>
          <w:tab w:val="num" w:pos="500"/>
        </w:tabs>
        <w:ind w:left="500" w:hanging="360"/>
      </w:pPr>
      <w:rPr>
        <w:rFonts w:hint="default"/>
      </w:rPr>
    </w:lvl>
    <w:lvl w:ilvl="1" w:tplc="659ECFCA">
      <w:start w:val="1"/>
      <w:numFmt w:val="hebrew1"/>
      <w:lvlText w:val="(%2)"/>
      <w:lvlJc w:val="left"/>
      <w:pPr>
        <w:tabs>
          <w:tab w:val="num" w:pos="1140"/>
        </w:tabs>
        <w:ind w:left="1140" w:hanging="420"/>
      </w:pPr>
      <w:rPr>
        <w:rFonts w:ascii="Calibri" w:eastAsia="Calibri" w:hAnsi="Calibri" w:cs="David"/>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35952B4"/>
    <w:multiLevelType w:val="hybridMultilevel"/>
    <w:tmpl w:val="300ED35A"/>
    <w:lvl w:ilvl="0" w:tplc="C4709FB8">
      <w:start w:val="1"/>
      <w:numFmt w:val="upperRoman"/>
      <w:lvlText w:val="%1."/>
      <w:lvlJc w:val="left"/>
      <w:pPr>
        <w:tabs>
          <w:tab w:val="num" w:pos="360"/>
        </w:tabs>
        <w:ind w:left="360" w:hanging="360"/>
      </w:pPr>
      <w:rPr>
        <w:rFonts w:ascii="Times New Roman" w:eastAsia="Times New Roman" w:hAnsi="Times New Roman" w:cs="David"/>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58492ED2"/>
    <w:multiLevelType w:val="hybridMultilevel"/>
    <w:tmpl w:val="FA66E488"/>
    <w:lvl w:ilvl="0" w:tplc="A4E699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992B59"/>
    <w:multiLevelType w:val="hybridMultilevel"/>
    <w:tmpl w:val="69CE64B0"/>
    <w:lvl w:ilvl="0" w:tplc="4C84FA08">
      <w:start w:val="4"/>
      <w:numFmt w:val="hebrew1"/>
      <w:lvlText w:val="%1."/>
      <w:lvlJc w:val="left"/>
      <w:pPr>
        <w:tabs>
          <w:tab w:val="num" w:pos="720"/>
        </w:tabs>
        <w:ind w:left="720" w:hanging="360"/>
      </w:pPr>
      <w:rPr>
        <w:rFonts w:cs="David"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09E5714"/>
    <w:multiLevelType w:val="hybridMultilevel"/>
    <w:tmpl w:val="EC6C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0567C8"/>
    <w:multiLevelType w:val="hybridMultilevel"/>
    <w:tmpl w:val="A38E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8C49B7"/>
    <w:multiLevelType w:val="hybridMultilevel"/>
    <w:tmpl w:val="A064ADE8"/>
    <w:lvl w:ilvl="0" w:tplc="AAF2B95C">
      <w:start w:val="6"/>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3">
    <w:nsid w:val="71D5386C"/>
    <w:multiLevelType w:val="hybridMultilevel"/>
    <w:tmpl w:val="36E6714E"/>
    <w:lvl w:ilvl="0" w:tplc="1C6E0D92">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5BC6E90"/>
    <w:multiLevelType w:val="hybridMultilevel"/>
    <w:tmpl w:val="2A426CAC"/>
    <w:lvl w:ilvl="0" w:tplc="4B5A0FAA">
      <w:start w:val="6"/>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nsid w:val="7BD56DFA"/>
    <w:multiLevelType w:val="hybridMultilevel"/>
    <w:tmpl w:val="C83E813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6">
    <w:nsid w:val="7F8A2DC6"/>
    <w:multiLevelType w:val="hybridMultilevel"/>
    <w:tmpl w:val="32A697F8"/>
    <w:lvl w:ilvl="0" w:tplc="586A62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2"/>
  </w:num>
  <w:num w:numId="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num>
  <w:num w:numId="12">
    <w:abstractNumId w:val="6"/>
  </w:num>
  <w:num w:numId="13">
    <w:abstractNumId w:val="1"/>
  </w:num>
  <w:num w:numId="14">
    <w:abstractNumId w:val="9"/>
  </w:num>
  <w:num w:numId="15">
    <w:abstractNumId w:val="1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088"/>
    <w:rsid w:val="00020D7A"/>
    <w:rsid w:val="00023B9B"/>
    <w:rsid w:val="00030698"/>
    <w:rsid w:val="00056980"/>
    <w:rsid w:val="0007470C"/>
    <w:rsid w:val="00096359"/>
    <w:rsid w:val="000A172D"/>
    <w:rsid w:val="000A63EC"/>
    <w:rsid w:val="000B39CB"/>
    <w:rsid w:val="000B4E4F"/>
    <w:rsid w:val="000D2DC4"/>
    <w:rsid w:val="000D64A7"/>
    <w:rsid w:val="000D7B35"/>
    <w:rsid w:val="000E5406"/>
    <w:rsid w:val="00100455"/>
    <w:rsid w:val="00101D16"/>
    <w:rsid w:val="00111F70"/>
    <w:rsid w:val="00120ACC"/>
    <w:rsid w:val="00122EE4"/>
    <w:rsid w:val="00134B53"/>
    <w:rsid w:val="00146066"/>
    <w:rsid w:val="0015282D"/>
    <w:rsid w:val="0015327C"/>
    <w:rsid w:val="00164CDB"/>
    <w:rsid w:val="00180DCE"/>
    <w:rsid w:val="00191A5B"/>
    <w:rsid w:val="001A7746"/>
    <w:rsid w:val="001B0594"/>
    <w:rsid w:val="001C423D"/>
    <w:rsid w:val="0020541A"/>
    <w:rsid w:val="00212FB3"/>
    <w:rsid w:val="00240148"/>
    <w:rsid w:val="002521C4"/>
    <w:rsid w:val="00276AC3"/>
    <w:rsid w:val="002A7DC6"/>
    <w:rsid w:val="002B7E13"/>
    <w:rsid w:val="002C1670"/>
    <w:rsid w:val="002E2432"/>
    <w:rsid w:val="00307798"/>
    <w:rsid w:val="00310FA9"/>
    <w:rsid w:val="00320CD4"/>
    <w:rsid w:val="00322F90"/>
    <w:rsid w:val="00324ABF"/>
    <w:rsid w:val="00362D86"/>
    <w:rsid w:val="00364504"/>
    <w:rsid w:val="00375FD6"/>
    <w:rsid w:val="00395D7F"/>
    <w:rsid w:val="003C2A2F"/>
    <w:rsid w:val="003D3C8C"/>
    <w:rsid w:val="003E41AA"/>
    <w:rsid w:val="003E59AF"/>
    <w:rsid w:val="0043202F"/>
    <w:rsid w:val="004731A2"/>
    <w:rsid w:val="0047460E"/>
    <w:rsid w:val="00486E73"/>
    <w:rsid w:val="00494C57"/>
    <w:rsid w:val="004A49AD"/>
    <w:rsid w:val="004A4B55"/>
    <w:rsid w:val="004B2BEC"/>
    <w:rsid w:val="004B4AC1"/>
    <w:rsid w:val="004C0462"/>
    <w:rsid w:val="004C30FA"/>
    <w:rsid w:val="004D34C4"/>
    <w:rsid w:val="004F6D16"/>
    <w:rsid w:val="00501F6D"/>
    <w:rsid w:val="005048D2"/>
    <w:rsid w:val="00532D0E"/>
    <w:rsid w:val="00534AD3"/>
    <w:rsid w:val="00537E2D"/>
    <w:rsid w:val="005748A0"/>
    <w:rsid w:val="00577488"/>
    <w:rsid w:val="0058272E"/>
    <w:rsid w:val="00585ACA"/>
    <w:rsid w:val="0059593C"/>
    <w:rsid w:val="0059796D"/>
    <w:rsid w:val="005A2D1F"/>
    <w:rsid w:val="005B5A3A"/>
    <w:rsid w:val="005B673A"/>
    <w:rsid w:val="005D1687"/>
    <w:rsid w:val="005D66AF"/>
    <w:rsid w:val="005F0745"/>
    <w:rsid w:val="005F1BD5"/>
    <w:rsid w:val="005F3BFF"/>
    <w:rsid w:val="0060759B"/>
    <w:rsid w:val="0061358A"/>
    <w:rsid w:val="00613FAA"/>
    <w:rsid w:val="0062164A"/>
    <w:rsid w:val="00633B0E"/>
    <w:rsid w:val="00672CD8"/>
    <w:rsid w:val="00696464"/>
    <w:rsid w:val="006A355A"/>
    <w:rsid w:val="006A6375"/>
    <w:rsid w:val="006B619B"/>
    <w:rsid w:val="006C2864"/>
    <w:rsid w:val="006D22D7"/>
    <w:rsid w:val="006D3AAD"/>
    <w:rsid w:val="006E2CD2"/>
    <w:rsid w:val="0072338D"/>
    <w:rsid w:val="00723E34"/>
    <w:rsid w:val="0072555C"/>
    <w:rsid w:val="00741F52"/>
    <w:rsid w:val="00757951"/>
    <w:rsid w:val="00762B56"/>
    <w:rsid w:val="00782905"/>
    <w:rsid w:val="00795A17"/>
    <w:rsid w:val="007A0A38"/>
    <w:rsid w:val="007A59B0"/>
    <w:rsid w:val="007C065C"/>
    <w:rsid w:val="007E0250"/>
    <w:rsid w:val="00803EFE"/>
    <w:rsid w:val="00806506"/>
    <w:rsid w:val="00834088"/>
    <w:rsid w:val="00853F67"/>
    <w:rsid w:val="00861217"/>
    <w:rsid w:val="00870620"/>
    <w:rsid w:val="008723E3"/>
    <w:rsid w:val="008944D9"/>
    <w:rsid w:val="008959BA"/>
    <w:rsid w:val="008D1609"/>
    <w:rsid w:val="008D35C4"/>
    <w:rsid w:val="008D3D11"/>
    <w:rsid w:val="008E6647"/>
    <w:rsid w:val="009254E7"/>
    <w:rsid w:val="00955675"/>
    <w:rsid w:val="00957B4A"/>
    <w:rsid w:val="009C6C77"/>
    <w:rsid w:val="009C7579"/>
    <w:rsid w:val="009D0423"/>
    <w:rsid w:val="009D0737"/>
    <w:rsid w:val="009D3029"/>
    <w:rsid w:val="009D5F84"/>
    <w:rsid w:val="00A306E6"/>
    <w:rsid w:val="00A33CDA"/>
    <w:rsid w:val="00A41B1F"/>
    <w:rsid w:val="00A53CFB"/>
    <w:rsid w:val="00A82F13"/>
    <w:rsid w:val="00A95D74"/>
    <w:rsid w:val="00AE63BE"/>
    <w:rsid w:val="00B045F3"/>
    <w:rsid w:val="00B05A65"/>
    <w:rsid w:val="00B143BC"/>
    <w:rsid w:val="00B25F00"/>
    <w:rsid w:val="00B6383A"/>
    <w:rsid w:val="00B70D28"/>
    <w:rsid w:val="00B8042E"/>
    <w:rsid w:val="00B82D85"/>
    <w:rsid w:val="00BA6F18"/>
    <w:rsid w:val="00BB4721"/>
    <w:rsid w:val="00BC6B15"/>
    <w:rsid w:val="00BD74DA"/>
    <w:rsid w:val="00BF47DF"/>
    <w:rsid w:val="00C0593B"/>
    <w:rsid w:val="00C2450D"/>
    <w:rsid w:val="00C24AC5"/>
    <w:rsid w:val="00C25C62"/>
    <w:rsid w:val="00C33468"/>
    <w:rsid w:val="00C357B2"/>
    <w:rsid w:val="00C40408"/>
    <w:rsid w:val="00C5708F"/>
    <w:rsid w:val="00C7217D"/>
    <w:rsid w:val="00C76197"/>
    <w:rsid w:val="00C8741F"/>
    <w:rsid w:val="00C97AAE"/>
    <w:rsid w:val="00CB7F8A"/>
    <w:rsid w:val="00CD3612"/>
    <w:rsid w:val="00D0618A"/>
    <w:rsid w:val="00D360E1"/>
    <w:rsid w:val="00D70C95"/>
    <w:rsid w:val="00D75698"/>
    <w:rsid w:val="00D77E92"/>
    <w:rsid w:val="00D82542"/>
    <w:rsid w:val="00D9204A"/>
    <w:rsid w:val="00DA73D9"/>
    <w:rsid w:val="00DB4CE9"/>
    <w:rsid w:val="00DB7940"/>
    <w:rsid w:val="00DC0E64"/>
    <w:rsid w:val="00DC7582"/>
    <w:rsid w:val="00DD1A11"/>
    <w:rsid w:val="00DE6542"/>
    <w:rsid w:val="00E0406A"/>
    <w:rsid w:val="00E06A20"/>
    <w:rsid w:val="00E10B59"/>
    <w:rsid w:val="00E20538"/>
    <w:rsid w:val="00E24726"/>
    <w:rsid w:val="00E5652B"/>
    <w:rsid w:val="00E57C1C"/>
    <w:rsid w:val="00E60444"/>
    <w:rsid w:val="00E618DD"/>
    <w:rsid w:val="00E71862"/>
    <w:rsid w:val="00E874C0"/>
    <w:rsid w:val="00EA0242"/>
    <w:rsid w:val="00EA12DA"/>
    <w:rsid w:val="00EB052D"/>
    <w:rsid w:val="00EB1C5D"/>
    <w:rsid w:val="00EC09D3"/>
    <w:rsid w:val="00EC4AB7"/>
    <w:rsid w:val="00EE207E"/>
    <w:rsid w:val="00EF3078"/>
    <w:rsid w:val="00EF5358"/>
    <w:rsid w:val="00F24104"/>
    <w:rsid w:val="00F254BC"/>
    <w:rsid w:val="00F3337E"/>
    <w:rsid w:val="00F35559"/>
    <w:rsid w:val="00F357FA"/>
    <w:rsid w:val="00F41588"/>
    <w:rsid w:val="00F419F0"/>
    <w:rsid w:val="00F64AB9"/>
    <w:rsid w:val="00F70024"/>
    <w:rsid w:val="00F93A00"/>
    <w:rsid w:val="00FA69F8"/>
    <w:rsid w:val="00FD3EA1"/>
    <w:rsid w:val="00FD45B8"/>
    <w:rsid w:val="00FE07BB"/>
    <w:rsid w:val="00FF51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NormalWeb">
    <w:name w:val="Normal (Web)"/>
    <w:basedOn w:val="a"/>
    <w:uiPriority w:val="99"/>
    <w:unhideWhenUsed/>
    <w:rsid w:val="00D75698"/>
    <w:pPr>
      <w:bidi w:val="0"/>
      <w:spacing w:line="225" w:lineRule="atLeast"/>
      <w:jc w:val="right"/>
    </w:pPr>
    <w:rPr>
      <w:color w:val="000000"/>
      <w:sz w:val="18"/>
      <w:szCs w:val="18"/>
    </w:rPr>
  </w:style>
  <w:style w:type="character" w:styleId="a8">
    <w:name w:val="footnote reference"/>
    <w:uiPriority w:val="99"/>
    <w:unhideWhenUsed/>
    <w:rsid w:val="00D75698"/>
    <w:rPr>
      <w:vertAlign w:val="superscript"/>
    </w:rPr>
  </w:style>
  <w:style w:type="paragraph" w:styleId="a9">
    <w:name w:val="List Paragraph"/>
    <w:basedOn w:val="a"/>
    <w:uiPriority w:val="34"/>
    <w:qFormat/>
    <w:rsid w:val="00D75698"/>
    <w:pPr>
      <w:ind w:left="720"/>
      <w:contextualSpacing/>
    </w:pPr>
  </w:style>
  <w:style w:type="paragraph" w:styleId="aa">
    <w:name w:val="footnote text"/>
    <w:basedOn w:val="a"/>
    <w:link w:val="ab"/>
    <w:uiPriority w:val="99"/>
    <w:rsid w:val="008D1609"/>
    <w:rPr>
      <w:rFonts w:ascii="Arial" w:hAnsi="Arial" w:cs="Arial"/>
      <w:sz w:val="20"/>
      <w:szCs w:val="20"/>
      <w:lang w:eastAsia="he-IL"/>
    </w:rPr>
  </w:style>
  <w:style w:type="character" w:customStyle="1" w:styleId="ab">
    <w:name w:val="טקסט הערת שוליים תו"/>
    <w:basedOn w:val="a0"/>
    <w:link w:val="aa"/>
    <w:uiPriority w:val="99"/>
    <w:rsid w:val="008D1609"/>
    <w:rPr>
      <w:rFonts w:ascii="Arial" w:hAnsi="Arial" w:cs="Arial"/>
      <w:lang w:eastAsia="he-IL"/>
    </w:rPr>
  </w:style>
  <w:style w:type="character" w:customStyle="1" w:styleId="default">
    <w:name w:val="default"/>
    <w:rsid w:val="008D1609"/>
    <w:rPr>
      <w:rFonts w:ascii="Times New Roman" w:hAnsi="Times New Roman" w:cs="Times New Roman"/>
      <w:sz w:val="26"/>
      <w:szCs w:val="26"/>
    </w:rPr>
  </w:style>
  <w:style w:type="paragraph" w:customStyle="1" w:styleId="P00">
    <w:name w:val="P00"/>
    <w:rsid w:val="008D160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Times New Roman"/>
      <w:noProof/>
      <w:szCs w:val="26"/>
      <w:lang w:eastAsia="he-IL"/>
    </w:rPr>
  </w:style>
  <w:style w:type="character" w:customStyle="1" w:styleId="big-number">
    <w:name w:val="big-number"/>
    <w:rsid w:val="008D1609"/>
    <w:rPr>
      <w:rFonts w:ascii="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NormalWeb">
    <w:name w:val="Normal (Web)"/>
    <w:basedOn w:val="a"/>
    <w:uiPriority w:val="99"/>
    <w:unhideWhenUsed/>
    <w:rsid w:val="00D75698"/>
    <w:pPr>
      <w:bidi w:val="0"/>
      <w:spacing w:line="225" w:lineRule="atLeast"/>
      <w:jc w:val="right"/>
    </w:pPr>
    <w:rPr>
      <w:color w:val="000000"/>
      <w:sz w:val="18"/>
      <w:szCs w:val="18"/>
    </w:rPr>
  </w:style>
  <w:style w:type="character" w:styleId="a8">
    <w:name w:val="footnote reference"/>
    <w:uiPriority w:val="99"/>
    <w:unhideWhenUsed/>
    <w:rsid w:val="00D75698"/>
    <w:rPr>
      <w:vertAlign w:val="superscript"/>
    </w:rPr>
  </w:style>
  <w:style w:type="paragraph" w:styleId="a9">
    <w:name w:val="List Paragraph"/>
    <w:basedOn w:val="a"/>
    <w:uiPriority w:val="34"/>
    <w:qFormat/>
    <w:rsid w:val="00D75698"/>
    <w:pPr>
      <w:ind w:left="720"/>
      <w:contextualSpacing/>
    </w:pPr>
  </w:style>
  <w:style w:type="paragraph" w:styleId="aa">
    <w:name w:val="footnote text"/>
    <w:basedOn w:val="a"/>
    <w:link w:val="ab"/>
    <w:uiPriority w:val="99"/>
    <w:rsid w:val="008D1609"/>
    <w:rPr>
      <w:rFonts w:ascii="Arial" w:hAnsi="Arial" w:cs="Arial"/>
      <w:sz w:val="20"/>
      <w:szCs w:val="20"/>
      <w:lang w:eastAsia="he-IL"/>
    </w:rPr>
  </w:style>
  <w:style w:type="character" w:customStyle="1" w:styleId="ab">
    <w:name w:val="טקסט הערת שוליים תו"/>
    <w:basedOn w:val="a0"/>
    <w:link w:val="aa"/>
    <w:uiPriority w:val="99"/>
    <w:rsid w:val="008D1609"/>
    <w:rPr>
      <w:rFonts w:ascii="Arial" w:hAnsi="Arial" w:cs="Arial"/>
      <w:lang w:eastAsia="he-IL"/>
    </w:rPr>
  </w:style>
  <w:style w:type="character" w:customStyle="1" w:styleId="default">
    <w:name w:val="default"/>
    <w:rsid w:val="008D1609"/>
    <w:rPr>
      <w:rFonts w:ascii="Times New Roman" w:hAnsi="Times New Roman" w:cs="Times New Roman"/>
      <w:sz w:val="26"/>
      <w:szCs w:val="26"/>
    </w:rPr>
  </w:style>
  <w:style w:type="paragraph" w:customStyle="1" w:styleId="P00">
    <w:name w:val="P00"/>
    <w:rsid w:val="008D160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Times New Roman"/>
      <w:noProof/>
      <w:szCs w:val="26"/>
      <w:lang w:eastAsia="he-IL"/>
    </w:rPr>
  </w:style>
  <w:style w:type="character" w:customStyle="1" w:styleId="big-number">
    <w:name w:val="big-number"/>
    <w:rsid w:val="008D1609"/>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29259">
      <w:bodyDiv w:val="1"/>
      <w:marLeft w:val="0"/>
      <w:marRight w:val="0"/>
      <w:marTop w:val="0"/>
      <w:marBottom w:val="0"/>
      <w:divBdr>
        <w:top w:val="none" w:sz="0" w:space="0" w:color="auto"/>
        <w:left w:val="none" w:sz="0" w:space="0" w:color="auto"/>
        <w:bottom w:val="none" w:sz="0" w:space="0" w:color="auto"/>
        <w:right w:val="none" w:sz="0" w:space="0" w:color="auto"/>
      </w:divBdr>
    </w:div>
    <w:div w:id="958221637">
      <w:bodyDiv w:val="1"/>
      <w:marLeft w:val="0"/>
      <w:marRight w:val="0"/>
      <w:marTop w:val="0"/>
      <w:marBottom w:val="0"/>
      <w:divBdr>
        <w:top w:val="none" w:sz="0" w:space="0" w:color="auto"/>
        <w:left w:val="none" w:sz="0" w:space="0" w:color="auto"/>
        <w:bottom w:val="none" w:sz="0" w:space="0" w:color="auto"/>
        <w:right w:val="none" w:sz="0" w:space="0" w:color="auto"/>
      </w:divBdr>
    </w:div>
    <w:div w:id="1319767306">
      <w:bodyDiv w:val="1"/>
      <w:marLeft w:val="0"/>
      <w:marRight w:val="0"/>
      <w:marTop w:val="0"/>
      <w:marBottom w:val="0"/>
      <w:divBdr>
        <w:top w:val="none" w:sz="0" w:space="0" w:color="auto"/>
        <w:left w:val="none" w:sz="0" w:space="0" w:color="auto"/>
        <w:bottom w:val="none" w:sz="0" w:space="0" w:color="auto"/>
        <w:right w:val="none" w:sz="0" w:space="0" w:color="auto"/>
      </w:divBdr>
    </w:div>
    <w:div w:id="1486386522">
      <w:bodyDiv w:val="1"/>
      <w:marLeft w:val="0"/>
      <w:marRight w:val="0"/>
      <w:marTop w:val="0"/>
      <w:marBottom w:val="0"/>
      <w:divBdr>
        <w:top w:val="none" w:sz="0" w:space="0" w:color="auto"/>
        <w:left w:val="none" w:sz="0" w:space="0" w:color="auto"/>
        <w:bottom w:val="none" w:sz="0" w:space="0" w:color="auto"/>
        <w:right w:val="none" w:sz="0" w:space="0" w:color="auto"/>
      </w:divBdr>
    </w:div>
    <w:div w:id="1570531496">
      <w:bodyDiv w:val="1"/>
      <w:marLeft w:val="0"/>
      <w:marRight w:val="0"/>
      <w:marTop w:val="0"/>
      <w:marBottom w:val="0"/>
      <w:divBdr>
        <w:top w:val="none" w:sz="0" w:space="0" w:color="auto"/>
        <w:left w:val="none" w:sz="0" w:space="0" w:color="auto"/>
        <w:bottom w:val="none" w:sz="0" w:space="0" w:color="auto"/>
        <w:right w:val="none" w:sz="0" w:space="0" w:color="auto"/>
      </w:divBdr>
    </w:div>
    <w:div w:id="19329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itam\AppData\Roaming\Microsoft\Templates\firma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12CDD-48E6-44BF-9515-E12475EE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firma2</Template>
  <TotalTime>1</TotalTime>
  <Pages>3</Pages>
  <Words>5821</Words>
  <Characters>29107</Characters>
  <Application>Microsoft Office Word</Application>
  <DocSecurity>0</DocSecurity>
  <Lines>242</Lines>
  <Paragraphs>69</Paragraphs>
  <ScaleCrop>false</ScaleCrop>
  <HeadingPairs>
    <vt:vector size="2" baseType="variant">
      <vt:variant>
        <vt:lpstr>שם</vt:lpstr>
      </vt:variant>
      <vt:variant>
        <vt:i4>1</vt:i4>
      </vt:variant>
    </vt:vector>
  </HeadingPairs>
  <TitlesOfParts>
    <vt:vector size="1" baseType="lpstr">
      <vt:lpstr>דף פירמה</vt:lpstr>
    </vt:vector>
  </TitlesOfParts>
  <Company>ויסטה</Company>
  <LinksUpToDate>false</LinksUpToDate>
  <CharactersWithSpaces>34859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דף פירמה</dc:title>
  <dc:creator>Shlomit Nemlih</dc:creator>
  <cp:lastModifiedBy>icom</cp:lastModifiedBy>
  <cp:revision>2</cp:revision>
  <cp:lastPrinted>2011-08-29T12:45:00Z</cp:lastPrinted>
  <dcterms:created xsi:type="dcterms:W3CDTF">2014-08-17T09:20:00Z</dcterms:created>
  <dcterms:modified xsi:type="dcterms:W3CDTF">2014-08-17T09:20:00Z</dcterms:modified>
</cp:coreProperties>
</file>