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C7" w:rsidRDefault="00C53B2B" w:rsidP="00FC39C7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2197894" cy="2930525"/>
            <wp:effectExtent l="0" t="0" r="0" b="3175"/>
            <wp:docPr id="2" name="תמונה 2" descr="C:\Users\sergob\Desktop\P9221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ob\Desktop\P92213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16" cy="293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4B" w:rsidRPr="007545F9" w:rsidRDefault="004B5688" w:rsidP="000555AE">
      <w:pPr>
        <w:rPr>
          <w:rFonts w:asciiTheme="minorBidi" w:hAnsiTheme="minorBidi"/>
          <w:b/>
          <w:bCs/>
          <w:sz w:val="32"/>
          <w:szCs w:val="32"/>
          <w:rtl/>
        </w:rPr>
      </w:pPr>
      <w:r w:rsidRPr="007545F9">
        <w:rPr>
          <w:rFonts w:asciiTheme="minorBidi" w:hAnsiTheme="minorBidi"/>
          <w:b/>
          <w:bCs/>
          <w:sz w:val="32"/>
          <w:szCs w:val="32"/>
          <w:rtl/>
        </w:rPr>
        <w:t>גב</w:t>
      </w:r>
      <w:r w:rsidR="007545F9" w:rsidRPr="007545F9">
        <w:rPr>
          <w:rFonts w:asciiTheme="minorBidi" w:hAnsiTheme="minorBidi"/>
          <w:b/>
          <w:bCs/>
          <w:sz w:val="32"/>
          <w:szCs w:val="32"/>
          <w:rtl/>
        </w:rPr>
        <w:t>רת</w:t>
      </w:r>
      <w:r w:rsidRPr="007545F9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="007545F9">
        <w:rPr>
          <w:rFonts w:asciiTheme="minorBidi" w:hAnsiTheme="minorBidi" w:hint="cs"/>
          <w:b/>
          <w:bCs/>
          <w:sz w:val="32"/>
          <w:szCs w:val="32"/>
          <w:rtl/>
        </w:rPr>
        <w:t>הא</w:t>
      </w:r>
      <w:r w:rsidRPr="007545F9">
        <w:rPr>
          <w:rFonts w:asciiTheme="minorBidi" w:hAnsiTheme="minorBidi"/>
          <w:b/>
          <w:bCs/>
          <w:sz w:val="32"/>
          <w:szCs w:val="32"/>
          <w:rtl/>
        </w:rPr>
        <w:t>נה פ</w:t>
      </w:r>
      <w:r w:rsidR="00FC39C7" w:rsidRPr="007545F9">
        <w:rPr>
          <w:rFonts w:asciiTheme="minorBidi" w:hAnsiTheme="minorBidi"/>
          <w:b/>
          <w:bCs/>
          <w:sz w:val="32"/>
          <w:szCs w:val="32"/>
          <w:rtl/>
        </w:rPr>
        <w:t>י</w:t>
      </w:r>
      <w:r w:rsidRPr="007545F9">
        <w:rPr>
          <w:rFonts w:asciiTheme="minorBidi" w:hAnsiTheme="minorBidi"/>
          <w:b/>
          <w:bCs/>
          <w:sz w:val="32"/>
          <w:szCs w:val="32"/>
          <w:rtl/>
        </w:rPr>
        <w:t>נוק</w:t>
      </w:r>
      <w:r w:rsidR="00C53B2B" w:rsidRPr="007545F9">
        <w:rPr>
          <w:rFonts w:asciiTheme="minorBidi" w:hAnsiTheme="minorBidi"/>
          <w:b/>
          <w:bCs/>
          <w:sz w:val="32"/>
          <w:szCs w:val="32"/>
          <w:rtl/>
        </w:rPr>
        <w:t xml:space="preserve"> (</w:t>
      </w:r>
      <w:r w:rsidR="00C53B2B" w:rsidRPr="007545F9">
        <w:rPr>
          <w:rFonts w:asciiTheme="minorBidi" w:eastAsia="Times New Roman" w:hAnsiTheme="minorBidi"/>
          <w:b/>
          <w:bCs/>
          <w:color w:val="363A3B"/>
          <w:sz w:val="32"/>
          <w:szCs w:val="32"/>
          <w:lang w:val="en"/>
        </w:rPr>
        <w:t>Hanna Pennock</w:t>
      </w:r>
      <w:r w:rsidR="00C53B2B" w:rsidRPr="007545F9">
        <w:rPr>
          <w:rFonts w:asciiTheme="minorBidi" w:eastAsia="Times New Roman" w:hAnsiTheme="minorBidi"/>
          <w:b/>
          <w:bCs/>
          <w:color w:val="363A3B"/>
          <w:sz w:val="32"/>
          <w:szCs w:val="32"/>
          <w:rtl/>
          <w:lang w:val="en"/>
        </w:rPr>
        <w:t>)</w:t>
      </w:r>
      <w:r w:rsidR="007545F9" w:rsidRPr="007545F9">
        <w:rPr>
          <w:rFonts w:asciiTheme="minorBidi" w:eastAsia="Times New Roman" w:hAnsiTheme="minorBidi"/>
          <w:b/>
          <w:bCs/>
          <w:color w:val="363A3B"/>
          <w:sz w:val="32"/>
          <w:szCs w:val="32"/>
          <w:rtl/>
          <w:lang w:val="en"/>
        </w:rPr>
        <w:t xml:space="preserve"> מונתה </w:t>
      </w:r>
      <w:r w:rsidR="007545F9" w:rsidRPr="007545F9">
        <w:rPr>
          <w:rFonts w:asciiTheme="minorBidi" w:hAnsiTheme="minorBidi"/>
          <w:b/>
          <w:bCs/>
          <w:sz w:val="32"/>
          <w:szCs w:val="32"/>
          <w:rtl/>
        </w:rPr>
        <w:t>ל</w:t>
      </w:r>
      <w:r w:rsidRPr="007545F9">
        <w:rPr>
          <w:rFonts w:asciiTheme="minorBidi" w:hAnsiTheme="minorBidi"/>
          <w:b/>
          <w:bCs/>
          <w:sz w:val="32"/>
          <w:szCs w:val="32"/>
          <w:rtl/>
        </w:rPr>
        <w:t>מנכ"ל</w:t>
      </w:r>
      <w:r w:rsidR="007545F9" w:rsidRPr="007545F9">
        <w:rPr>
          <w:rFonts w:asciiTheme="minorBidi" w:hAnsiTheme="minorBidi"/>
          <w:b/>
          <w:bCs/>
          <w:sz w:val="32"/>
          <w:szCs w:val="32"/>
          <w:rtl/>
        </w:rPr>
        <w:t>ית</w:t>
      </w:r>
      <w:r w:rsidRPr="007545F9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="00732DB2" w:rsidRPr="007545F9">
        <w:rPr>
          <w:rFonts w:asciiTheme="minorBidi" w:hAnsiTheme="minorBidi"/>
          <w:b/>
          <w:bCs/>
          <w:sz w:val="32"/>
          <w:szCs w:val="32"/>
        </w:rPr>
        <w:t>ICOM</w:t>
      </w:r>
    </w:p>
    <w:p w:rsidR="004B5688" w:rsidRDefault="004B5688">
      <w:pPr>
        <w:rPr>
          <w:rtl/>
        </w:rPr>
      </w:pPr>
    </w:p>
    <w:p w:rsidR="001F42E0" w:rsidRDefault="004B5688" w:rsidP="001F42E0">
      <w:pPr>
        <w:rPr>
          <w:rFonts w:hint="cs"/>
          <w:rtl/>
        </w:rPr>
      </w:pPr>
      <w:r>
        <w:rPr>
          <w:rFonts w:hint="cs"/>
          <w:rtl/>
        </w:rPr>
        <w:t>גב</w:t>
      </w:r>
      <w:r w:rsidR="007545F9">
        <w:rPr>
          <w:rFonts w:hint="cs"/>
          <w:rtl/>
        </w:rPr>
        <w:t>רת</w:t>
      </w:r>
      <w:r>
        <w:rPr>
          <w:rFonts w:hint="cs"/>
          <w:rtl/>
        </w:rPr>
        <w:t xml:space="preserve"> ה</w:t>
      </w:r>
      <w:r w:rsidR="007545F9">
        <w:rPr>
          <w:rFonts w:hint="cs"/>
          <w:rtl/>
        </w:rPr>
        <w:t>א</w:t>
      </w:r>
      <w:r>
        <w:rPr>
          <w:rFonts w:hint="cs"/>
          <w:rtl/>
        </w:rPr>
        <w:t>נה פ</w:t>
      </w:r>
      <w:r w:rsidR="00FC39C7">
        <w:rPr>
          <w:rFonts w:hint="cs"/>
          <w:rtl/>
        </w:rPr>
        <w:t>י</w:t>
      </w:r>
      <w:r>
        <w:rPr>
          <w:rFonts w:hint="cs"/>
          <w:rtl/>
        </w:rPr>
        <w:t>נוק</w:t>
      </w:r>
      <w:r w:rsidR="001F42E0">
        <w:rPr>
          <w:rFonts w:hint="cs"/>
          <w:rtl/>
        </w:rPr>
        <w:t xml:space="preserve"> היא חברה בוועד המנהל של איקו"ם. היא מונתה לתפקידה החדש כ</w:t>
      </w:r>
      <w:r>
        <w:rPr>
          <w:rFonts w:hint="cs"/>
          <w:rtl/>
        </w:rPr>
        <w:t>מנכ"לית</w:t>
      </w:r>
      <w:r w:rsidR="001F42E0">
        <w:rPr>
          <w:rFonts w:hint="cs"/>
          <w:rtl/>
        </w:rPr>
        <w:t xml:space="preserve"> איקו"ם </w:t>
      </w:r>
      <w:r>
        <w:rPr>
          <w:rFonts w:hint="cs"/>
          <w:rtl/>
        </w:rPr>
        <w:t xml:space="preserve">לתקופת מעבר עד </w:t>
      </w:r>
      <w:r w:rsidR="00732DB2">
        <w:rPr>
          <w:rFonts w:hint="cs"/>
          <w:rtl/>
        </w:rPr>
        <w:t>ל</w:t>
      </w:r>
      <w:r w:rsidR="001F42E0">
        <w:rPr>
          <w:rFonts w:hint="cs"/>
          <w:rtl/>
        </w:rPr>
        <w:t>יום</w:t>
      </w:r>
      <w:r>
        <w:rPr>
          <w:rFonts w:hint="cs"/>
          <w:rtl/>
        </w:rPr>
        <w:t xml:space="preserve"> </w:t>
      </w:r>
      <w:r w:rsidR="001F42E0">
        <w:rPr>
          <w:rFonts w:hint="cs"/>
          <w:rtl/>
        </w:rPr>
        <w:t>31.12.2013 על ידי נשיא איקו"ם מר הנס מרטין הינץ</w:t>
      </w:r>
      <w:r>
        <w:rPr>
          <w:rFonts w:hint="cs"/>
          <w:rtl/>
        </w:rPr>
        <w:t>.</w:t>
      </w:r>
      <w:r w:rsidR="009D6216">
        <w:rPr>
          <w:rFonts w:hint="cs"/>
          <w:rtl/>
        </w:rPr>
        <w:t xml:space="preserve"> </w:t>
      </w:r>
      <w:r w:rsidR="0056438F">
        <w:rPr>
          <w:rFonts w:hint="cs"/>
          <w:rtl/>
        </w:rPr>
        <w:t>לצורך מילוי תפקידה החדש, גברת פינוק תתפטר מתפקידה בוועד המנהל של איקו"ם.</w:t>
      </w:r>
      <w:r w:rsidR="001F42E0">
        <w:rPr>
          <w:rFonts w:hint="cs"/>
          <w:rtl/>
        </w:rPr>
        <w:t xml:space="preserve"> </w:t>
      </w:r>
    </w:p>
    <w:p w:rsidR="001F42E0" w:rsidRDefault="000555AE" w:rsidP="000555AE">
      <w:pPr>
        <w:rPr>
          <w:rFonts w:hint="cs"/>
          <w:rtl/>
        </w:rPr>
      </w:pPr>
      <w:r>
        <w:rPr>
          <w:rFonts w:cs="Arial" w:hint="cs"/>
          <w:rtl/>
        </w:rPr>
        <w:t>הא</w:t>
      </w:r>
      <w:r w:rsidR="001F42E0" w:rsidRPr="001F42E0">
        <w:rPr>
          <w:rFonts w:cs="Arial" w:hint="cs"/>
          <w:rtl/>
        </w:rPr>
        <w:t>נה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פינוק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הי</w:t>
      </w:r>
      <w:r w:rsidR="001F42E0">
        <w:rPr>
          <w:rFonts w:cs="Arial" w:hint="cs"/>
          <w:rtl/>
        </w:rPr>
        <w:t>א גם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חברה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פעילה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בוועדת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הביטחון</w:t>
      </w:r>
      <w:r w:rsidR="001F42E0" w:rsidRPr="001F42E0">
        <w:rPr>
          <w:rFonts w:cs="Arial"/>
          <w:rtl/>
        </w:rPr>
        <w:t xml:space="preserve"> </w:t>
      </w:r>
      <w:r w:rsidR="001F42E0">
        <w:rPr>
          <w:rFonts w:cs="Arial" w:hint="cs"/>
          <w:rtl/>
        </w:rPr>
        <w:t>(</w:t>
      </w:r>
      <w:r w:rsidR="001F42E0" w:rsidRPr="001F42E0">
        <w:t>(ICMS</w:t>
      </w:r>
      <w:r w:rsidR="001F42E0">
        <w:rPr>
          <w:rFonts w:cs="Arial"/>
          <w:rtl/>
        </w:rPr>
        <w:t xml:space="preserve"> </w:t>
      </w:r>
      <w:r w:rsidR="001F42E0">
        <w:rPr>
          <w:rFonts w:cs="Arial" w:hint="cs"/>
          <w:rtl/>
        </w:rPr>
        <w:t>של איקו"ם ו</w:t>
      </w:r>
      <w:r w:rsidR="001F42E0" w:rsidRPr="001F42E0">
        <w:rPr>
          <w:rFonts w:cs="Arial" w:hint="cs"/>
          <w:rtl/>
        </w:rPr>
        <w:t>שותפה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בהנהגה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העולמית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של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הוועדה</w:t>
      </w:r>
      <w:r w:rsidR="001F42E0">
        <w:rPr>
          <w:rFonts w:cs="Arial"/>
          <w:rtl/>
        </w:rPr>
        <w:t xml:space="preserve"> </w:t>
      </w:r>
      <w:r w:rsidR="001F42E0">
        <w:rPr>
          <w:rFonts w:cs="Arial"/>
        </w:rPr>
        <w:t>board)</w:t>
      </w:r>
      <w:r w:rsidR="001F42E0" w:rsidRPr="001F42E0">
        <w:rPr>
          <w:rFonts w:cs="Arial"/>
          <w:rtl/>
        </w:rPr>
        <w:t>)</w:t>
      </w:r>
      <w:r>
        <w:rPr>
          <w:rFonts w:cs="Arial" w:hint="cs"/>
          <w:rtl/>
        </w:rPr>
        <w:t xml:space="preserve">. </w:t>
      </w:r>
      <w:r w:rsidR="001F42E0" w:rsidRPr="001F42E0">
        <w:rPr>
          <w:rFonts w:cs="Arial" w:hint="cs"/>
          <w:rtl/>
        </w:rPr>
        <w:t>חנה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מפגינה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ידע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רב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בתחום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הביטחון</w:t>
      </w:r>
      <w:r w:rsidR="001F42E0" w:rsidRPr="001F42E0">
        <w:rPr>
          <w:rFonts w:cs="Arial"/>
          <w:rtl/>
        </w:rPr>
        <w:t xml:space="preserve"> </w:t>
      </w:r>
      <w:r w:rsidR="001F42E0" w:rsidRPr="001F42E0">
        <w:rPr>
          <w:rFonts w:cs="Arial" w:hint="cs"/>
          <w:rtl/>
        </w:rPr>
        <w:t>ובטיחות</w:t>
      </w:r>
      <w:r w:rsidR="001F42E0" w:rsidRPr="001F42E0">
        <w:rPr>
          <w:rFonts w:cs="Arial"/>
          <w:rtl/>
        </w:rPr>
        <w:t xml:space="preserve"> </w:t>
      </w:r>
      <w:r>
        <w:rPr>
          <w:rFonts w:cs="Arial" w:hint="cs"/>
          <w:rtl/>
        </w:rPr>
        <w:t>ובפרט</w:t>
      </w:r>
      <w:r w:rsidR="001F42E0" w:rsidRPr="001F42E0">
        <w:rPr>
          <w:rFonts w:cs="Arial"/>
          <w:rtl/>
        </w:rPr>
        <w:t xml:space="preserve"> </w:t>
      </w:r>
      <w:r>
        <w:rPr>
          <w:rFonts w:cs="Arial" w:hint="cs"/>
          <w:rtl/>
        </w:rPr>
        <w:t>במוז</w:t>
      </w:r>
      <w:r w:rsidR="001F42E0" w:rsidRPr="001F42E0">
        <w:rPr>
          <w:rFonts w:cs="Arial" w:hint="cs"/>
          <w:rtl/>
        </w:rPr>
        <w:t>אונים</w:t>
      </w:r>
      <w:r w:rsidR="001F42E0" w:rsidRPr="001F42E0">
        <w:rPr>
          <w:rFonts w:cs="Arial"/>
          <w:rtl/>
        </w:rPr>
        <w:t>.</w:t>
      </w:r>
    </w:p>
    <w:p w:rsidR="00B40752" w:rsidRDefault="000555AE" w:rsidP="00B40752">
      <w:pPr>
        <w:rPr>
          <w:rFonts w:hint="cs"/>
          <w:rtl/>
        </w:rPr>
      </w:pPr>
      <w:r>
        <w:rPr>
          <w:rFonts w:hint="cs"/>
          <w:rtl/>
        </w:rPr>
        <w:t>הא</w:t>
      </w:r>
      <w:r w:rsidR="009D6216">
        <w:rPr>
          <w:rFonts w:hint="cs"/>
          <w:rtl/>
        </w:rPr>
        <w:t xml:space="preserve">נה </w:t>
      </w:r>
      <w:r w:rsidR="00FC39C7">
        <w:rPr>
          <w:rFonts w:hint="cs"/>
          <w:rtl/>
        </w:rPr>
        <w:t xml:space="preserve">פינוק </w:t>
      </w:r>
      <w:r w:rsidR="009D6216">
        <w:rPr>
          <w:rFonts w:hint="cs"/>
          <w:rtl/>
        </w:rPr>
        <w:t>הי</w:t>
      </w:r>
      <w:r>
        <w:rPr>
          <w:rFonts w:hint="cs"/>
          <w:rtl/>
        </w:rPr>
        <w:t>א</w:t>
      </w:r>
      <w:r w:rsidR="009D6216">
        <w:rPr>
          <w:rFonts w:hint="cs"/>
          <w:rtl/>
        </w:rPr>
        <w:t xml:space="preserve"> שותפה </w:t>
      </w:r>
      <w:r w:rsidR="00215C6F">
        <w:rPr>
          <w:rFonts w:hint="cs"/>
          <w:rtl/>
        </w:rPr>
        <w:t>ש</w:t>
      </w:r>
      <w:r>
        <w:rPr>
          <w:rFonts w:hint="cs"/>
          <w:rtl/>
        </w:rPr>
        <w:t>ל</w:t>
      </w:r>
      <w:r w:rsidR="00215C6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אינג' סרג'יו ברקוביץ', הממונה על ביטחון ובטיחות במוסדות תרבות בעיריית חיפה, </w:t>
      </w:r>
      <w:r w:rsidR="00B40752">
        <w:rPr>
          <w:rFonts w:hint="cs"/>
          <w:rtl/>
        </w:rPr>
        <w:t>וחבר בהנהלת ועדת הביטחון (</w:t>
      </w:r>
      <w:r w:rsidR="00B40752">
        <w:t>ICMS</w:t>
      </w:r>
      <w:r w:rsidR="00B40752">
        <w:rPr>
          <w:rFonts w:hint="cs"/>
          <w:rtl/>
        </w:rPr>
        <w:t xml:space="preserve">) מטעם איקו"ם, </w:t>
      </w:r>
      <w:r w:rsidR="009D6216">
        <w:rPr>
          <w:rFonts w:hint="cs"/>
          <w:rtl/>
        </w:rPr>
        <w:t>לש</w:t>
      </w:r>
      <w:r w:rsidR="00732DB2">
        <w:rPr>
          <w:rFonts w:hint="cs"/>
          <w:rtl/>
        </w:rPr>
        <w:t>נ</w:t>
      </w:r>
      <w:r w:rsidR="009D6216">
        <w:rPr>
          <w:rFonts w:hint="cs"/>
          <w:rtl/>
        </w:rPr>
        <w:t>י פרויקטים</w:t>
      </w:r>
      <w:r w:rsidR="00FC39C7">
        <w:rPr>
          <w:rFonts w:hint="cs"/>
          <w:rtl/>
        </w:rPr>
        <w:t xml:space="preserve"> </w:t>
      </w:r>
      <w:r w:rsidR="009D6216">
        <w:rPr>
          <w:rFonts w:hint="cs"/>
          <w:rtl/>
        </w:rPr>
        <w:t>של</w:t>
      </w:r>
      <w:r w:rsidR="00732DB2">
        <w:rPr>
          <w:rFonts w:hint="cs"/>
          <w:rtl/>
        </w:rPr>
        <w:t xml:space="preserve"> </w:t>
      </w:r>
      <w:r>
        <w:rPr>
          <w:rFonts w:hint="cs"/>
          <w:rtl/>
        </w:rPr>
        <w:t>איקו"ם</w:t>
      </w:r>
      <w:r w:rsidR="00FC39C7">
        <w:rPr>
          <w:rFonts w:hint="cs"/>
          <w:rtl/>
        </w:rPr>
        <w:t xml:space="preserve">, </w:t>
      </w:r>
      <w:r>
        <w:rPr>
          <w:rFonts w:hint="cs"/>
          <w:rtl/>
        </w:rPr>
        <w:t>ה</w:t>
      </w:r>
      <w:r w:rsidR="00FC39C7">
        <w:rPr>
          <w:rFonts w:hint="cs"/>
          <w:rtl/>
        </w:rPr>
        <w:t>אחד הוא</w:t>
      </w:r>
      <w:r w:rsidR="009D6216">
        <w:rPr>
          <w:rFonts w:hint="cs"/>
          <w:rtl/>
        </w:rPr>
        <w:t xml:space="preserve"> מילון </w:t>
      </w:r>
      <w:r>
        <w:rPr>
          <w:rFonts w:hint="cs"/>
          <w:rtl/>
        </w:rPr>
        <w:t>רב לשוני ל</w:t>
      </w:r>
      <w:r w:rsidR="009D6216">
        <w:rPr>
          <w:rFonts w:hint="cs"/>
          <w:rtl/>
        </w:rPr>
        <w:t>מונחים טכניים בתחום הבטיחות</w:t>
      </w:r>
      <w:r w:rsidR="00FC39C7">
        <w:rPr>
          <w:rFonts w:hint="cs"/>
          <w:rtl/>
        </w:rPr>
        <w:t xml:space="preserve"> </w:t>
      </w:r>
      <w:r w:rsidR="009D6216">
        <w:rPr>
          <w:rFonts w:hint="cs"/>
          <w:rtl/>
        </w:rPr>
        <w:t>ו</w:t>
      </w:r>
      <w:r w:rsidR="00B40752">
        <w:rPr>
          <w:rFonts w:hint="cs"/>
          <w:rtl/>
        </w:rPr>
        <w:t>ה</w:t>
      </w:r>
      <w:r w:rsidR="009D6216">
        <w:rPr>
          <w:rFonts w:hint="cs"/>
          <w:rtl/>
        </w:rPr>
        <w:t>ביטחון (כולל עברית)</w:t>
      </w:r>
      <w:r>
        <w:rPr>
          <w:rFonts w:hint="cs"/>
          <w:rtl/>
        </w:rPr>
        <w:t xml:space="preserve"> </w:t>
      </w:r>
      <w:r w:rsidR="00FC39C7" w:rsidRPr="00FC39C7">
        <w:t xml:space="preserve"> </w:t>
      </w:r>
      <w:hyperlink r:id="rId6" w:history="1">
        <w:r w:rsidR="00B40752" w:rsidRPr="00326E9A">
          <w:rPr>
            <w:rStyle w:val="Hyperlink"/>
          </w:rPr>
          <w:t>http://museum.zib.de/voc</w:t>
        </w:r>
      </w:hyperlink>
      <w:r w:rsidR="00B40752">
        <w:rPr>
          <w:rFonts w:hint="cs"/>
          <w:rtl/>
        </w:rPr>
        <w:t xml:space="preserve"> </w:t>
      </w:r>
    </w:p>
    <w:p w:rsidR="00B40752" w:rsidRDefault="009D6216" w:rsidP="00B40752">
      <w:r>
        <w:rPr>
          <w:rFonts w:hint="cs"/>
          <w:rtl/>
        </w:rPr>
        <w:t>ו</w:t>
      </w:r>
      <w:r w:rsidR="00215C6F">
        <w:rPr>
          <w:rFonts w:hint="cs"/>
          <w:rtl/>
        </w:rPr>
        <w:t xml:space="preserve">הפרויקט </w:t>
      </w:r>
      <w:r>
        <w:rPr>
          <w:rFonts w:hint="cs"/>
          <w:rtl/>
        </w:rPr>
        <w:t>ה</w:t>
      </w:r>
      <w:r w:rsidR="00FC39C7">
        <w:rPr>
          <w:rFonts w:hint="cs"/>
          <w:rtl/>
        </w:rPr>
        <w:t>שני</w:t>
      </w:r>
      <w:r w:rsidR="00215C6F">
        <w:rPr>
          <w:rFonts w:hint="cs"/>
          <w:rtl/>
        </w:rPr>
        <w:t xml:space="preserve"> הוא </w:t>
      </w:r>
      <w:r w:rsidR="00B40752">
        <w:rPr>
          <w:rFonts w:hint="cs"/>
          <w:rtl/>
        </w:rPr>
        <w:t>מדריך לנוהלי חירום</w:t>
      </w:r>
      <w:r>
        <w:rPr>
          <w:rFonts w:hint="cs"/>
          <w:rtl/>
        </w:rPr>
        <w:t xml:space="preserve"> </w:t>
      </w:r>
      <w:r w:rsidR="00FC39C7">
        <w:rPr>
          <w:lang w:val="en"/>
        </w:rPr>
        <w:t xml:space="preserve">"Handbook on </w:t>
      </w:r>
      <w:r w:rsidR="00215C6F">
        <w:rPr>
          <w:lang w:val="en"/>
        </w:rPr>
        <w:t>E</w:t>
      </w:r>
      <w:r w:rsidR="00FC39C7">
        <w:rPr>
          <w:lang w:val="en"/>
        </w:rPr>
        <w:t xml:space="preserve">mergency </w:t>
      </w:r>
      <w:r w:rsidR="00215C6F">
        <w:rPr>
          <w:lang w:val="en"/>
        </w:rPr>
        <w:t>P</w:t>
      </w:r>
      <w:r w:rsidR="00FC39C7">
        <w:rPr>
          <w:lang w:val="en"/>
        </w:rPr>
        <w:t>rocedures"</w:t>
      </w:r>
      <w:r>
        <w:rPr>
          <w:rFonts w:hint="cs"/>
          <w:rtl/>
        </w:rPr>
        <w:t xml:space="preserve"> </w:t>
      </w:r>
      <w:hyperlink r:id="rId7" w:history="1">
        <w:r w:rsidR="00B40752" w:rsidRPr="00326E9A">
          <w:rPr>
            <w:rStyle w:val="Hyperlink"/>
          </w:rPr>
          <w:t>http://network.icom.museum/fileadmin/user_upload/minisites/icms/pdfs/English.pdf</w:t>
        </w:r>
      </w:hyperlink>
    </w:p>
    <w:p w:rsidR="009D6216" w:rsidRDefault="009D6216" w:rsidP="00B40752">
      <w:pPr>
        <w:rPr>
          <w:rtl/>
        </w:rPr>
      </w:pPr>
      <w:r>
        <w:rPr>
          <w:rFonts w:hint="cs"/>
          <w:rtl/>
        </w:rPr>
        <w:t xml:space="preserve">  </w:t>
      </w:r>
      <w:r w:rsidR="00B40752">
        <w:rPr>
          <w:rFonts w:hint="cs"/>
          <w:rtl/>
        </w:rPr>
        <w:t>הספר תורגם לארבע</w:t>
      </w:r>
      <w:r>
        <w:rPr>
          <w:rFonts w:hint="cs"/>
          <w:rtl/>
        </w:rPr>
        <w:t xml:space="preserve"> </w:t>
      </w:r>
      <w:r w:rsidR="00732DB2">
        <w:rPr>
          <w:rFonts w:hint="cs"/>
          <w:rtl/>
        </w:rPr>
        <w:t>ש</w:t>
      </w:r>
      <w:r>
        <w:rPr>
          <w:rFonts w:hint="cs"/>
          <w:rtl/>
        </w:rPr>
        <w:t xml:space="preserve">פות </w:t>
      </w:r>
      <w:r w:rsidR="00FC39C7">
        <w:rPr>
          <w:rFonts w:hint="cs"/>
          <w:rtl/>
        </w:rPr>
        <w:t xml:space="preserve">: </w:t>
      </w:r>
      <w:r>
        <w:rPr>
          <w:rFonts w:hint="cs"/>
          <w:rtl/>
        </w:rPr>
        <w:t>אנגלית, צרפתית, ספרדית וסינית ובעתיד הקרוב גם לרוסית.</w:t>
      </w:r>
    </w:p>
    <w:p w:rsidR="00802CBF" w:rsidRDefault="000555AE" w:rsidP="00B40752">
      <w:pPr>
        <w:rPr>
          <w:rtl/>
        </w:rPr>
      </w:pPr>
      <w:r>
        <w:rPr>
          <w:rFonts w:hint="cs"/>
          <w:rtl/>
        </w:rPr>
        <w:t xml:space="preserve">גברת פינוק </w:t>
      </w:r>
      <w:r w:rsidR="00B40752">
        <w:rPr>
          <w:rFonts w:hint="cs"/>
          <w:rtl/>
        </w:rPr>
        <w:t>ארגנה</w:t>
      </w:r>
      <w:r w:rsidR="00802CBF">
        <w:rPr>
          <w:rFonts w:hint="cs"/>
          <w:rtl/>
        </w:rPr>
        <w:t xml:space="preserve"> תערוכות </w:t>
      </w:r>
      <w:r w:rsidR="00B40752">
        <w:rPr>
          <w:rFonts w:hint="cs"/>
          <w:rtl/>
        </w:rPr>
        <w:t>ואצרה</w:t>
      </w:r>
      <w:r w:rsidR="00802CBF">
        <w:rPr>
          <w:rFonts w:hint="cs"/>
          <w:rtl/>
        </w:rPr>
        <w:t xml:space="preserve"> ב</w:t>
      </w:r>
      <w:r>
        <w:rPr>
          <w:rFonts w:hint="cs"/>
          <w:rtl/>
        </w:rPr>
        <w:t>כמה</w:t>
      </w:r>
      <w:r w:rsidR="00802CBF">
        <w:rPr>
          <w:rFonts w:hint="cs"/>
          <w:rtl/>
        </w:rPr>
        <w:t xml:space="preserve"> מוזאונים בהולנד וב</w:t>
      </w:r>
      <w:r>
        <w:rPr>
          <w:rFonts w:hint="cs"/>
          <w:rtl/>
        </w:rPr>
        <w:t>הם</w:t>
      </w:r>
      <w:r w:rsidR="00802CBF">
        <w:rPr>
          <w:rFonts w:hint="cs"/>
          <w:rtl/>
        </w:rPr>
        <w:t xml:space="preserve"> גם </w:t>
      </w:r>
      <w:r>
        <w:rPr>
          <w:rFonts w:hint="cs"/>
          <w:rtl/>
        </w:rPr>
        <w:t>ב</w:t>
      </w:r>
      <w:r w:rsidR="00802CBF">
        <w:rPr>
          <w:rFonts w:hint="cs"/>
          <w:rtl/>
        </w:rPr>
        <w:t>מוז</w:t>
      </w:r>
      <w:r>
        <w:rPr>
          <w:rFonts w:hint="cs"/>
          <w:rtl/>
        </w:rPr>
        <w:t xml:space="preserve">און היוקרתי </w:t>
      </w:r>
      <w:r w:rsidR="00802CBF">
        <w:rPr>
          <w:rFonts w:hint="cs"/>
          <w:rtl/>
        </w:rPr>
        <w:t xml:space="preserve">ואן גוך. </w:t>
      </w:r>
      <w:r>
        <w:rPr>
          <w:rFonts w:hint="cs"/>
          <w:rtl/>
        </w:rPr>
        <w:t>ב</w:t>
      </w:r>
      <w:r w:rsidR="00802CBF">
        <w:rPr>
          <w:rFonts w:hint="cs"/>
          <w:rtl/>
        </w:rPr>
        <w:t>תפקי</w:t>
      </w:r>
      <w:r w:rsidR="00732DB2">
        <w:rPr>
          <w:rFonts w:hint="cs"/>
          <w:rtl/>
        </w:rPr>
        <w:t>ד</w:t>
      </w:r>
      <w:r w:rsidR="00802CBF">
        <w:rPr>
          <w:rFonts w:hint="cs"/>
          <w:rtl/>
        </w:rPr>
        <w:t xml:space="preserve"> האחרון שלה הי</w:t>
      </w:r>
      <w:r>
        <w:rPr>
          <w:rFonts w:hint="cs"/>
          <w:rtl/>
        </w:rPr>
        <w:t>א</w:t>
      </w:r>
      <w:r w:rsidR="00802CBF">
        <w:rPr>
          <w:rFonts w:hint="cs"/>
          <w:rtl/>
        </w:rPr>
        <w:t xml:space="preserve"> </w:t>
      </w:r>
      <w:r>
        <w:rPr>
          <w:rFonts w:hint="cs"/>
          <w:rtl/>
        </w:rPr>
        <w:t>ניהלה</w:t>
      </w:r>
      <w:r w:rsidR="00802CB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 w:rsidR="00802CBF">
        <w:rPr>
          <w:rFonts w:hint="cs"/>
          <w:rtl/>
        </w:rPr>
        <w:t xml:space="preserve">התכנית </w:t>
      </w:r>
      <w:r w:rsidR="00732DB2">
        <w:rPr>
          <w:rFonts w:hint="cs"/>
          <w:rtl/>
        </w:rPr>
        <w:t>ל</w:t>
      </w:r>
      <w:r w:rsidR="00802CBF">
        <w:rPr>
          <w:rFonts w:hint="cs"/>
          <w:rtl/>
        </w:rPr>
        <w:t xml:space="preserve">הגנה ושמירה על </w:t>
      </w:r>
      <w:r w:rsidR="00732DB2">
        <w:rPr>
          <w:rFonts w:hint="cs"/>
          <w:rtl/>
        </w:rPr>
        <w:t>מורשת ה</w:t>
      </w:r>
      <w:r w:rsidR="00802CBF">
        <w:rPr>
          <w:rFonts w:hint="cs"/>
          <w:rtl/>
        </w:rPr>
        <w:t>מוזאונים במשרד החינוך, התרבות והמדע של הולנד.</w:t>
      </w:r>
      <w:r w:rsidR="000845B7">
        <w:rPr>
          <w:rFonts w:hint="cs"/>
          <w:rtl/>
        </w:rPr>
        <w:t xml:space="preserve"> </w:t>
      </w:r>
    </w:p>
    <w:p w:rsidR="00802CBF" w:rsidRDefault="00802CBF" w:rsidP="00802CBF">
      <w:pPr>
        <w:rPr>
          <w:rtl/>
        </w:rPr>
      </w:pPr>
      <w:r>
        <w:rPr>
          <w:rFonts w:hint="cs"/>
          <w:rtl/>
        </w:rPr>
        <w:t>אנו מאחלים לה הצלחה.</w:t>
      </w:r>
    </w:p>
    <w:p w:rsidR="00802CBF" w:rsidRDefault="00802CBF" w:rsidP="00802CBF">
      <w:pPr>
        <w:rPr>
          <w:rtl/>
        </w:rPr>
      </w:pPr>
    </w:p>
    <w:p w:rsidR="004B5688" w:rsidRPr="00F80A9B" w:rsidRDefault="004B5688" w:rsidP="004B5688">
      <w:pPr>
        <w:rPr>
          <w:lang w:val="en"/>
        </w:rPr>
      </w:pPr>
      <w:bookmarkStart w:id="0" w:name="_GoBack"/>
      <w:bookmarkEnd w:id="0"/>
    </w:p>
    <w:sectPr w:rsidR="004B5688" w:rsidRPr="00F80A9B" w:rsidSect="000D54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88"/>
    <w:rsid w:val="000555AE"/>
    <w:rsid w:val="000845B7"/>
    <w:rsid w:val="000D5458"/>
    <w:rsid w:val="001F42E0"/>
    <w:rsid w:val="00215C6F"/>
    <w:rsid w:val="002A7F4B"/>
    <w:rsid w:val="003B4CF3"/>
    <w:rsid w:val="004B5688"/>
    <w:rsid w:val="005246EF"/>
    <w:rsid w:val="0056438F"/>
    <w:rsid w:val="00732DB2"/>
    <w:rsid w:val="007545F9"/>
    <w:rsid w:val="00802CBF"/>
    <w:rsid w:val="009D6216"/>
    <w:rsid w:val="009D7B93"/>
    <w:rsid w:val="00B40752"/>
    <w:rsid w:val="00C53B2B"/>
    <w:rsid w:val="00F80A9B"/>
    <w:rsid w:val="00F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39C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B40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39C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B40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9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13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twork.icom.museum/fileadmin/user_upload/minisites/icms/pdfs/English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useum.zib.de/vo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ברקוביץ סרג'ו</dc:creator>
  <cp:lastModifiedBy>icom</cp:lastModifiedBy>
  <cp:revision>4</cp:revision>
  <dcterms:created xsi:type="dcterms:W3CDTF">2013-06-17T13:15:00Z</dcterms:created>
  <dcterms:modified xsi:type="dcterms:W3CDTF">2013-06-17T13:20:00Z</dcterms:modified>
</cp:coreProperties>
</file>