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PROYECTO FORMATIVO</w:t>
      </w:r>
    </w:p>
    <w:p w:rsidR="00000000" w:rsidDel="00000000" w:rsidP="00000000" w:rsidRDefault="00000000" w:rsidRPr="00000000" w14:paraId="0000000F">
      <w:pPr>
        <w:pStyle w:val="Title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ff0000"/>
          <w:sz w:val="24"/>
          <w:szCs w:val="24"/>
          <w:rtl w:val="0"/>
        </w:rPr>
        <w:t xml:space="preserve">NEKONEK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Visión del Producto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Versión &lt;1.1&gt;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Historial de revisiones</w:t>
      </w:r>
    </w:p>
    <w:tbl>
      <w:tblPr>
        <w:tblStyle w:val="Table1"/>
        <w:tblW w:w="8865.0" w:type="dxa"/>
        <w:jc w:val="left"/>
        <w:tblInd w:w="-138.0" w:type="dxa"/>
        <w:tblLayout w:type="fixed"/>
        <w:tblLook w:val="0400"/>
      </w:tblPr>
      <w:tblGrid>
        <w:gridCol w:w="2190"/>
        <w:gridCol w:w="1125"/>
        <w:gridCol w:w="3435"/>
        <w:gridCol w:w="2115"/>
        <w:tblGridChange w:id="0">
          <w:tblGrid>
            <w:gridCol w:w="2190"/>
            <w:gridCol w:w="1125"/>
            <w:gridCol w:w="3435"/>
            <w:gridCol w:w="2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20/06/2024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es una *plataforma integral* que centraliza el acceso a anime, manga y novelas ligeras en un solo lugar. Está diseñado para fanáticos de series y novelas asiáticas que buscan una experiencia unificada, evitando la necesidad de navegar entre múltiples plataformas. La plataforma ofrece herramientas avanzadas de búsqueda, visualización, organización y recomendación, además de fomentar la interacción social entre usuarios.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Castillo</w:t>
            </w:r>
          </w:p>
          <w:p w:rsidR="00000000" w:rsidDel="00000000" w:rsidP="00000000" w:rsidRDefault="00000000" w:rsidRPr="00000000" w14:paraId="00000020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Carolina Blanco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Visión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25">
      <w:pPr>
        <w:pStyle w:val="Heading1"/>
        <w:numPr>
          <w:ilvl w:val="0"/>
          <w:numId w:val="5"/>
        </w:numPr>
        <w:ind w:left="825" w:hanging="8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26">
      <w:pPr>
        <w:spacing w:after="0" w:line="360" w:lineRule="auto"/>
        <w:ind w:hanging="2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El propósito de este documento es recopilar, analizar y definir las necesidades de alto nivel y las características del sistema, con el objetivo principal de centralizar todo el contenido relacionado con el anime, manga y novelas ligeras en una sola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Referencias</w:t>
      </w:r>
    </w:p>
    <w:p w:rsidR="00000000" w:rsidDel="00000000" w:rsidP="00000000" w:rsidRDefault="00000000" w:rsidRPr="00000000" w14:paraId="00000029">
      <w:pPr>
        <w:spacing w:after="12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 Antecedentes de la empresa</w:t>
      </w:r>
    </w:p>
    <w:p w:rsidR="00000000" w:rsidDel="00000000" w:rsidP="00000000" w:rsidRDefault="00000000" w:rsidRPr="00000000" w14:paraId="0000002D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A lo largo de los años, han surgido múltiples plataformas enfocadas en la distribución y organización de contenido japonés, pero ninguna ha logrado centralizar de manera integral y gratuita el anime, manga y novelas ligeras en un solo lugar. Servicios como Crunchyroll, Funimation y Netflix han permitido el acceso a anime de forma legal, pero sin incluir el manga o las novelas ligeras asociadas. Por otro lado, plataformas como Manga Plus, Webtoon y J-Novel Club ofrecen mangas y novelas ligeras, pero con restricciones geográficas y modelos de pago. Sitios como MyAnimeList, AniList y Kitsu han servido como bases de datos para organizar y rastrear el contenido, pero no lo alojan directamente. Mientras tanto, páginas alternativas no oficiales han intentado ofrecer estos tres formatos en un solo sitio, pero han enfrentado constantes problemas legales y cierres debido a la falta de licencias. En este contexto, el desarrollo de un software gratuito que centralice todo el contenido de anime, manga y novelas ligeras representa un reto significativo, especialmente en términos de derechos de autor y sostenibilidad, ya que hasta ahora ninguna plataforma ha logrado combinar estos tres medios de manera completamente legal y accesible para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1.3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30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1.3.1 Objetivo general del proyecto</w:t>
      </w:r>
    </w:p>
    <w:p w:rsidR="00000000" w:rsidDel="00000000" w:rsidP="00000000" w:rsidRDefault="00000000" w:rsidRPr="00000000" w14:paraId="00000031">
      <w:pPr>
        <w:widowControl w:val="0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Desarrollar una plataforma integral que centralice y ofrezca acceso a todo el contenido relacionado con una serie japonesa, incluyendo anime, manga y novela ligera, para mejorar la experiencia de los usuarios al consumir y explorar estas historias en un solo lugar.  </w:t>
      </w:r>
      <w:r w:rsidDel="00000000" w:rsidR="00000000" w:rsidRPr="00000000">
        <w:rPr>
          <w:sz w:val="44"/>
          <w:szCs w:val="4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2"/>
          <w:numId w:val="3"/>
        </w:numPr>
        <w:ind w:left="720" w:hanging="720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Objetivos Específicos del proyecto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interfaz de usuario intuitiva y fácil de navegar que permite buscar y acceder rápidamente a las series japonesas disponibles.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Integrar enlaces directos al anime, manga y novela ligera de cada serie, asegurando que el contenido esté disponible de manera centralizada.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Implementar un sistema de recomendaciones personalizadas basado en las preferencias del usuario, para fomentar el descubrimiento de nuevas series.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Mantener una base de datos actualizada con episodios de anime, capítulos de manga y volúmenes de novelas ligeras, para que los usuarios siempre tengan acceso a la información más reciente.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24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Optimizar la plataforma para que sea accesible desde dispositivos móviles y de escritorio, garantizando una experiencia fluida y adaptable.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1"/>
          <w:numId w:val="3"/>
        </w:numPr>
        <w:ind w:left="480" w:hanging="480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Alcance y limitación del producto software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ALCANCES: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Biblioteca completa: todo el contenido de anime, mangas y novelas ligeras en un solo software.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Interconección: Sincronización entre diferentes formatos. (Saber en qué volumen del manga continúa el anime).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Interfaz unificada: una sola cuenta para acceder a todo el contenido, sin necesidad de múltiples plataformas.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LIMITACIONES: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Licencias de Derechos de autor: </w:t>
      </w:r>
      <w:r w:rsidDel="00000000" w:rsidR="00000000" w:rsidRPr="00000000">
        <w:rPr>
          <w:sz w:val="28"/>
          <w:szCs w:val="28"/>
          <w:rtl w:val="0"/>
        </w:rPr>
        <w:t xml:space="preserve">servidores con capacidad para almacenar y distribuir anime HD en varios idiomas.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1.5 Justificación del proyecto</w:t>
      </w:r>
    </w:p>
    <w:p w:rsidR="00000000" w:rsidDel="00000000" w:rsidP="00000000" w:rsidRDefault="00000000" w:rsidRPr="00000000" w14:paraId="00000044">
      <w:pPr>
        <w:widowControl w:val="0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consumo de contenido japonés, como anime, manga y novelas ligeras, se encuentra fragmentado en diversas plataformas, lo que dificulta a los usuarios acceder a toda la información y contenido relacionado con una misma serie. Esta dispersión genera una experiencia de usuario deficiente y confusa, especialmente para aquellos nuevos en el fandom o que desean explorar todos los aspectos de una historia.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480" w:hanging="4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Descripciones de interesados y usuarios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720" w:firstLine="0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Resumen de usuarios</w:t>
      </w:r>
    </w:p>
    <w:tbl>
      <w:tblPr>
        <w:tblStyle w:val="Table2"/>
        <w:tblW w:w="5937.0" w:type="dxa"/>
        <w:jc w:val="left"/>
        <w:tblInd w:w="-108.0" w:type="dxa"/>
        <w:tblLayout w:type="fixed"/>
        <w:tblLook w:val="0400"/>
      </w:tblPr>
      <w:tblGrid>
        <w:gridCol w:w="1361"/>
        <w:gridCol w:w="4576"/>
        <w:tblGridChange w:id="0">
          <w:tblGrid>
            <w:gridCol w:w="1361"/>
            <w:gridCol w:w="4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y 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Persona que supervisa y gestiona toda la plataforma. Se encarga de revisar las publicaciones de los editores, resolver problemas técnicos, y responder a reportes de los lectores. Además, puede bloquear usuarios que infrinjan normas, enviar notificaciones masivas, y acceder a estadísticas detalladas como las series más vistas o las tendencias por región. Su rol es clave para mantener el orden, asegurar el buen funcionamiento del software y tomar decisiones informadas sobre el contenido y las políticas de la plataforma.</w:t>
            </w:r>
          </w:p>
          <w:p w:rsidR="00000000" w:rsidDel="00000000" w:rsidP="00000000" w:rsidRDefault="00000000" w:rsidRPr="00000000" w14:paraId="00000050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Usuario lector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Persona que utiliza la plataforma para explorar, leer y ver el contenido disponible. Puede personalizar su perfil, recibir recomendaciones basadas en su historial, calificar series, y llevar un seguimiento del progreso de sus lecturas o visualizaciones. También tiene opciones para personalizar su experiencia, como ajustar la velocidad de reproducción y ocultar series ya vistas, garantizando así una experiencia fluida y adaptada a sus gustos.</w:t>
            </w:r>
          </w:p>
          <w:p w:rsidR="00000000" w:rsidDel="00000000" w:rsidP="00000000" w:rsidRDefault="00000000" w:rsidRPr="00000000" w14:paraId="00000053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Usuario editor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Persona responsable de gestionar el contenido que los usuarios (Lectores) ven. Puede subir nuevas historietas (mangas, manhwas, etc.), novelas ligeras y animes, organizarlos por capítulos o episodios, actualizar información como sinopsis, autores y géneros, y asegurarse de que todo el material esté correctamente presentado. Además, tiene la capacidad de modificar el contenido existente y agregar nuevos lanzamientos para mantener actualizado el catálogo.</w:t>
            </w:r>
          </w:p>
          <w:p w:rsidR="00000000" w:rsidDel="00000000" w:rsidP="00000000" w:rsidRDefault="00000000" w:rsidRPr="00000000" w14:paraId="00000057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480" w:hanging="4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Diagramas de caso de uso </w:t>
      </w:r>
    </w:p>
    <w:p w:rsidR="00000000" w:rsidDel="00000000" w:rsidP="00000000" w:rsidRDefault="00000000" w:rsidRPr="00000000" w14:paraId="0000005C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5612130" cy="777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4025631" cy="83632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631" cy="836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3"/>
        </w:numPr>
        <w:ind w:left="480" w:hanging="480"/>
        <w:rPr>
          <w:rFonts w:ascii="Calibri" w:cs="Calibri" w:eastAsia="Calibri" w:hAnsi="Calibri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Diagramas BPMN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1234" cy="84966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234" cy="8496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diagrama de actividades describe el flujo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módulo de contenido</w:t>
      </w:r>
      <w:r w:rsidDel="00000000" w:rsidR="00000000" w:rsidRPr="00000000">
        <w:rPr>
          <w:sz w:val="24"/>
          <w:szCs w:val="24"/>
          <w:rtl w:val="0"/>
        </w:rPr>
        <w:t xml:space="preserve"> de la plataforma, abarcando tanto las acciones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editor</w:t>
      </w:r>
      <w:r w:rsidDel="00000000" w:rsidR="00000000" w:rsidRPr="00000000">
        <w:rPr>
          <w:sz w:val="24"/>
          <w:szCs w:val="24"/>
          <w:rtl w:val="0"/>
        </w:rPr>
        <w:t xml:space="preserve"> como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lector</w:t>
      </w:r>
      <w:r w:rsidDel="00000000" w:rsidR="00000000" w:rsidRPr="00000000">
        <w:rPr>
          <w:sz w:val="24"/>
          <w:szCs w:val="24"/>
          <w:rtl w:val="0"/>
        </w:rPr>
        <w:t xml:space="preserve">, y las validaciones internas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. El proceso inicia cuando el editor decide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 contenido</w:t>
      </w:r>
      <w:r w:rsidDel="00000000" w:rsidR="00000000" w:rsidRPr="00000000">
        <w:rPr>
          <w:sz w:val="24"/>
          <w:szCs w:val="24"/>
          <w:rtl w:val="0"/>
        </w:rPr>
        <w:t xml:space="preserve">, tras lo cual el sistema muestra las opciones de tipo de contenido: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novela ligera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anime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historieta</w:t>
      </w:r>
      <w:r w:rsidDel="00000000" w:rsidR="00000000" w:rsidRPr="00000000">
        <w:rPr>
          <w:sz w:val="24"/>
          <w:szCs w:val="24"/>
          <w:rtl w:val="0"/>
        </w:rPr>
        <w:t xml:space="preserve">. Luego, el editor selecciona un tipo y procede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los datos</w:t>
      </w:r>
      <w:r w:rsidDel="00000000" w:rsidR="00000000" w:rsidRPr="00000000">
        <w:rPr>
          <w:sz w:val="24"/>
          <w:szCs w:val="24"/>
          <w:rtl w:val="0"/>
        </w:rPr>
        <w:t xml:space="preserve">, que el sistema valida para asegurar su completitud y corrección. Si se requieren episodios, el sistema despliega una plantilla específica donde el editor continúa ingresando información por episodio. Una vez validados los datos, el contenido se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almacena</w:t>
      </w:r>
      <w:r w:rsidDel="00000000" w:rsidR="00000000" w:rsidRPr="00000000">
        <w:rPr>
          <w:sz w:val="24"/>
          <w:szCs w:val="24"/>
          <w:rtl w:val="0"/>
        </w:rPr>
        <w:t xml:space="preserve">, y 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confirma la subida</w:t>
      </w:r>
      <w:r w:rsidDel="00000000" w:rsidR="00000000" w:rsidRPr="00000000">
        <w:rPr>
          <w:sz w:val="24"/>
          <w:szCs w:val="24"/>
          <w:rtl w:val="0"/>
        </w:rPr>
        <w:t xml:space="preserve"> mediante un mensaje emergente. Posteriormente, los lectores pueden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buscar contenido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seleccionar</w:t>
      </w:r>
      <w:r w:rsidDel="00000000" w:rsidR="00000000" w:rsidRPr="00000000">
        <w:rPr>
          <w:sz w:val="24"/>
          <w:szCs w:val="24"/>
          <w:rtl w:val="0"/>
        </w:rPr>
        <w:t xml:space="preserve"> el deseado y visualizar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episodios</w:t>
      </w:r>
      <w:r w:rsidDel="00000000" w:rsidR="00000000" w:rsidRPr="00000000">
        <w:rPr>
          <w:sz w:val="24"/>
          <w:szCs w:val="24"/>
          <w:rtl w:val="0"/>
        </w:rPr>
        <w:t xml:space="preserve">. Dependiendo del tipo, el lector puede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leer una novela o historieta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reproducir un anime</w:t>
      </w:r>
      <w:r w:rsidDel="00000000" w:rsidR="00000000" w:rsidRPr="00000000">
        <w:rPr>
          <w:sz w:val="24"/>
          <w:szCs w:val="24"/>
          <w:rtl w:val="0"/>
        </w:rPr>
        <w:t xml:space="preserve">. Además, el lector puede optar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guardar el contenido en su biblioteca</w:t>
      </w:r>
      <w:r w:rsidDel="00000000" w:rsidR="00000000" w:rsidRPr="00000000">
        <w:rPr>
          <w:sz w:val="24"/>
          <w:szCs w:val="24"/>
          <w:rtl w:val="0"/>
        </w:rPr>
        <w:t xml:space="preserve">, acción que es validada por el sistema para evitar duplicados. Si no está guardado, el sistema lo añade y </w:t>
      </w:r>
      <w:r w:rsidDel="00000000" w:rsidR="00000000" w:rsidRPr="00000000">
        <w:rPr>
          <w:b w:val="1"/>
          <w:sz w:val="24"/>
          <w:szCs w:val="24"/>
          <w:rtl w:val="0"/>
        </w:rPr>
        <w:t xml:space="preserve">muestra una notificación de confirmación</w:t>
      </w:r>
      <w:r w:rsidDel="00000000" w:rsidR="00000000" w:rsidRPr="00000000">
        <w:rPr>
          <w:sz w:val="24"/>
          <w:szCs w:val="24"/>
          <w:rtl w:val="0"/>
        </w:rPr>
        <w:t xml:space="preserve">. Todo el flujo está distribuido entre tres swimlanes: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Lector</w:t>
      </w:r>
      <w:r w:rsidDel="00000000" w:rsidR="00000000" w:rsidRPr="00000000">
        <w:rPr>
          <w:sz w:val="24"/>
          <w:szCs w:val="24"/>
          <w:rtl w:val="0"/>
        </w:rPr>
        <w:t xml:space="preserve">, reflejando claramente la responsabilidad de cada actor.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bookmarkStart w:colFirst="0" w:colLast="0" w:name="_heading=h.tyjcwt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Funcionales</w:t>
      </w:r>
    </w:p>
    <w:tbl>
      <w:tblPr>
        <w:tblStyle w:val="Table3"/>
        <w:tblW w:w="881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8"/>
        <w:gridCol w:w="5605"/>
        <w:gridCol w:w="1175"/>
        <w:tblGridChange w:id="0">
          <w:tblGrid>
            <w:gridCol w:w="2038"/>
            <w:gridCol w:w="5605"/>
            <w:gridCol w:w="1175"/>
          </w:tblGrid>
        </w:tblGridChange>
      </w:tblGrid>
      <w:tr>
        <w:trPr>
          <w:cantSplit w:val="0"/>
          <w:trHeight w:val="7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requerimiento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registrarse con correo electrónico y contraseña.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iniciar sesión con redes sociales (Google, Facebook)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buscar series por nombre, género o formato (anime, manga, manhua, manhwa o novela ligera)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leer capítulos con zoom y navegación fácil.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crear listas personalizadas de series favoritas.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marcar episodios, capítulos o volúmenes como vistos/leídos.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recibir recomendaciones basadas en su historial de búsqueda y visualizaciones.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recibir reseñas y calificar series.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compartir listas o series favoritas.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editar su perfil (foto, descripción, preferencias).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configurar notificaciones.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sincronizar su progreso de visualización/lectura.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dar feedback (me gusta/no me gusta).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NO funcionales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110"/>
        <w:gridCol w:w="2445"/>
        <w:tblGridChange w:id="0">
          <w:tblGrid>
            <w:gridCol w:w="2115"/>
            <w:gridCol w:w="4110"/>
            <w:gridCol w:w="2445"/>
          </w:tblGrid>
        </w:tblGridChange>
      </w:tblGrid>
      <w:tr>
        <w:trPr>
          <w:cantSplit w:val="0"/>
          <w:trHeight w:val="7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realizar copias de seguridad diarias de la base de datos.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permitir la actualización de contenido sin interrumpir el servicio.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permitir la autenticación de dos factores para cuentas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garantizar la privacidad de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plataforma debe estar disponible el 90% del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Sistema de respaldo y recuperación (copias diarias y restauración en menos de 1 hora)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ofrecer una interfaz intuitiva y fácil de usar.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software debe permitir a los usuarios personalizar la interfaz de usuario, incluyendo temas (claro/oscuro), tamaño de fuente y disposición de los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0B3">
            <w:pPr>
              <w:spacing w:after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Funcionalidad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plataforma debe permitir la adición de nuevas funciones, como filtros avanzados de búsqueda o integración de recomendaciones personalizadas, sin afectar el rendimiento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Funcionalidad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de carga rápida (menos de 10 segundos para resultados de búsqueda).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Eficiencia de desempeño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Cargar información de series rápidamente.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Eficiencia de desempeño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software debe ser compatible con los principales navegadores Web, incluyendo Google Chrome, Mozilla Firefox.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="276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Portabilidad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ser compatible con dispositivos móviles, tablets y computadoras.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="276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Compatibilidad</w:t>
            </w:r>
          </w:p>
        </w:tc>
      </w:tr>
    </w:tbl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5" w:hanging="825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120" w:lineRule="auto"/>
      <w:ind w:left="720" w:hanging="72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after="60" w:before="120" w:lineRule="auto"/>
      <w:ind w:left="720" w:hanging="360"/>
    </w:pPr>
    <w:rPr>
      <w:rFonts w:ascii="Arial" w:cs="Arial" w:eastAsia="Arial" w:hAnsi="Arial"/>
      <w:b w:val="1"/>
      <w:i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120" w:lineRule="auto"/>
      <w:ind w:left="720" w:hanging="72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after="60" w:before="120" w:lineRule="auto"/>
      <w:ind w:left="720" w:hanging="360"/>
    </w:pPr>
    <w:rPr>
      <w:rFonts w:ascii="Arial" w:cs="Arial" w:eastAsia="Arial" w:hAnsi="Arial"/>
      <w:b w:val="1"/>
      <w:i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Pck7cEXU9POWIYlSSM9+TgzaJA==">CgMxLjAyCWlkLmdqZGd4czIJaC4zMGowemxsMgloLjFmb2I5dGUyCWguM3pueXNoNzIIaC50eWpjd3Q4AHIhMVhzc0YySUc4dmN0S0Z2dzVjUjR2ZThvMDloS1RLYXZJ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2023-11-01T09:04:13Z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ff433c11-1c22-4f36-8c7b-00633ce67d7a</vt:lpwstr>
  </property>
  <property fmtid="{D5CDD505-2E9C-101B-9397-08002B2CF9AE}" pid="8" name="MSIP_Label_1299739c-ad3d-4908-806e-4d91151a6e13_ContentBits">
    <vt:lpwstr>0</vt:lpwstr>
  </property>
</Properties>
</file>