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ESCOLA SUPERIOR DE TECNOLOGIA DE SETÚBAL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Instituto Politécnico de Setúbal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Gestão de um Parque de Campismo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8"/>
          <w:szCs w:val="28"/>
          <w:rtl w:val="0"/>
        </w:rPr>
        <w:t xml:space="preserve">Relatório de Projeto –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Curso: CteSP TPSI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Unidade Curricular: Fundamentos de Programação Orientada a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Ano Letivo: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Executado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Diego Teran – 2025123632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Turma: CteSP TPSI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Acompanhado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Professor José Brás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Pretende-se criar um programa para gerir parques de campismo em tudo o que respeita às estadias de utentes com o seu material, desde a reserva de uma estadia até à emissão da fatura aquando do check-out de uma 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programa deverá permitir escolher um de dois tipos de parque de campismo para gerir a partir de um front-office no qual todos os funcionários poderão registar a entrada de utentes e unidades, fazer procuras e listagens, alterar dados de utentes e unidades e emitir faturas de estadias.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será desenvolvido em Java com o paradigma de Programação Orientada por Objetos, utilizando o NetBeans, em modo de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2. Análise e Especificação de Requisitos (Fase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Nesta fase de análise de requisitos usou-se a metodologia verbos/substantivos para obter uma visão estruturada do enunciado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base nessa metodologia começou-se por assinalar a verde (bold) todas as entidades e a vermelho (bold) todos os verbos relevantes do enunciado (ver Secção 2.1). Usando esse resultado, produziu-se uma lista de entidades e ações sem repetições, ordenada alfabeticamente (ver Tabela 1). Essa lista serviu de base para a Tabela 2 (entidades, ações e descrição) e para a Tabela 3 (entidades, características, ações e descrição). Em seguida produziram-se diagramas de casos de utilização (Secção 2.4) e documentaram-se as decisões tomadas (Secção 2.5).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2.1  Identificação de Entidades e Ações (Verbos e Substantivos)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Legenda: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Substantivos (entidades)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verde/bold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Verbos (ações)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vermelho/bold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Os objetivos principais do sistema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centram-se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permitir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gerir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ocupação do parque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faturação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aos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as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reservas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se garantir uma gestão completa,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deve conseguir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criar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eliminar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 remoção de qualquer tipo de entidade não pode criar lacunas de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Através do registo de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deve ser possível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determinar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quando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deu entrada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 e quando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saiu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quais os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ocuparam essa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ao longo do período em que a unidade permaneceu no parque.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registo de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permitir determinar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quando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deu entrada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 e quando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saiu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esteve associado durante a sua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estadia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parque.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Os Utentes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são os indivíduos que frequentam o parque, os clientes.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é caracterizado por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cartão de cidadão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passaporte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carta de condução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etc). Pelo menos um utente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deve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fornecer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meio de contacto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telemóvel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e os dados de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cartão de crédito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deve servir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identificador único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um utente. A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criança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não possua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documento de identificação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(idade inferior a 5 anos) será automaticamente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atribuído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número do documento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adulto responsável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dar entrada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parque, um utente é obrigatoriamente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associado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 Identificações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Existem vários tipos de possíveis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identificações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Cartão do Cidadão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data de nascimento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 só nacionais);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Passaporte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nacionalidade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país emissor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data de nascimento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Carta de Condução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nacionalidade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data de nascimento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Genérico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nacionalidade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data de nascimento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Aos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menores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sem identificação é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atribuído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documento genérico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 os valores do adulto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são os elementos físicos onde os utentes habitam durante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estadia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autocaravana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caracteriza-se pela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dimensão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marca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matrícula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condutor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caravana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caracteriza-se pela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marca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matrícula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tenda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caracteriza-se pelo seu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O registo de uma unidade obriga à sua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associação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 responsável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a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talhão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Os Setores e os Talhões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área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parque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está organizada em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setores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identificados por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letra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Dentro de cada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setor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existe um número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talhões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identificados por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número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talhão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é univocamente identificado por uma letra e um número. Existem três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tipos de talhões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Grande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Médio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Os talhões podem ter ou não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WiFi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ter ou não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eletricidade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é a unidade aglutinadora dos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talhões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os quais será emitida uma única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fatura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Uma entrada é constituída por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um conjunto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um conjunto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Tem como características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data de entrada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data de saída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Só poderão ser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removidas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entradas sem utentes e sem unidades associadas. A remoção de um utente e/ou de uma unidade de uma entrada obriga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fecho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 entrada com </w:t>
      </w:r>
      <w:r w:rsidDel="00000000" w:rsidR="00000000" w:rsidRPr="00000000">
        <w:rPr>
          <w:rtl w:val="0"/>
        </w:rPr>
        <w:t xml:space="preserve">respectiva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emissão de fatura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à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abertura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uma nova entrada com os utentes e unidades remanescentes.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Ocupação de Talhões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cada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talhão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só poderão ser colocadas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respeitantes a uma mesma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ocupação máxima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cada tipo de talhão depende das dimensões do talhão e das unidades (ver Tabela 2 do enunciado).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 Faturas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fatura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é um documento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identificador único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que constam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entradas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 todos os valores discriminados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utentes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unidades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datas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valores de IVA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valor sem IVA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valor com IVA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impressão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uma fatura corresponde à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gravação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um ficheiro de texto. Uma fatura tem dois estados: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fechada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anulada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BackOffice / Configuração do Parque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arranque, o sistema deve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configurar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parque de campismo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definir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cada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setor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letra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definir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cada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talhão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eletricidade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WiFi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definir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preçário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Deve ser possível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guardar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configuração do parque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num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green"/>
          <w:rtl w:val="0"/>
        </w:rPr>
        <w:t xml:space="preserve">ficheiro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ler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esse ficheiro ao </w:t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reinicializar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2.2  Lista das Entidades e Ações (sem repetições, ordem alfabética)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7"/>
        <w:gridCol w:w="2257"/>
        <w:tblGridChange w:id="0">
          <w:tblGrid>
            <w:gridCol w:w="2256"/>
            <w:gridCol w:w="2256"/>
            <w:gridCol w:w="2257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Substantivos /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Substantivos /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Verbos / 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Verbos / 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Adulto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Ocupação máxima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Autocaravana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Parque de campismo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Caravana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Passaporte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Abrir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Instalar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Carta de condução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Preçário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Adicionar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Listar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Cartão de cidadão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Associar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Ler (ficheiro)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Cartão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Atribuir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Procurar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Configuração do parque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Condutor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Serviço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Reinicializar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Dar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Remover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Talhão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 de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Taxa turística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Determinar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Verificar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talhão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Emitir (fatura)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Eletricidade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Fechar (entrada/fatura)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Entrada / Estadia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Faturar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Época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Época 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Valor com 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Ficheiro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Valor de 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Valor sem 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Identificação /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Meio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Menor / Criança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Tabela 1 – Lista de entidades e ações identificadas por ordem alfabética, sem repetições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2.3  Tabela de Entidades e Ações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700"/>
        <w:gridCol w:w="4126"/>
        <w:tblGridChange w:id="0">
          <w:tblGrid>
            <w:gridCol w:w="2200"/>
            <w:gridCol w:w="2700"/>
            <w:gridCol w:w="4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Autocaravana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Alterar, Eliminar, Associar (a talhão)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unidade motorizada. Tem dimensão, marca, matrícula e condutor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Caravana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Alterar, Eliminar, Associar (a talhão)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unidade rebocável. Tem marca, matrícula e tipo (pequena/grande).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Carta de Condução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Atribuir, Identificar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documento de identificação com nacionalidade, tipo, identificador, nome e data de nascimento.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Cartão do Cidadão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Atribuir, Identificar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de identificação exclusivo de nacionais. Tem número, nome e data de nascimento.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Atribuir automaticamente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atribuído a crianças (&lt;5 anos) sem identificação própria, usando dados do adulto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Entrada / Estadia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Registar, Abrir, Fechar, Alterar, Eliminar, Listar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Unidade agregadora de utentes, unidades e talhões. Origina uma fatura. Tem data entrada/saída e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Época (Alta/Baixa)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Definir,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Período de tempo que determina o preçário aplicado. Alta: 15/6 a 15/9. Baixa: restante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Emitir, Anular, Guardar (ficheiro), Listar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financeiro com identificador único. Estados: fechada ou anulada. Não pode ser eliminada nem alterada.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Ficheiro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Ler, Guardar, Gravar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Ficheiro de persistência da configuração e estado do parque, lido no arranque e gravado no encerramento.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Gerir, Alocar, Faturar, Registar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Utilizador do front-office que gere o dia a dia do parque.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Atribuir, Verificar (unicidade)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que identifica univocamente um utente. Superclasse de Cartão do Cidadão, Passaporte, Carta de Condução e Genérico.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Parque de Campismo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Configurar, Guardar configuração, Ler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Entidade principal. Contém setores, talhões, utentes, unidades, entradas e faturas.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Passaporte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Atribuir, Identificar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documento de identificação com nacionalidade, país emissor, identificador, nome e data de nascimento.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Preçário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Definir, Calcular, 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Tabela de preços por tipo de utente e tipo de unidade, diferenciada por época (alta/baixa).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Registar, Listar, Cancelar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Entrada com data futura. Permite garantir um talhão para uma data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Definir, Listar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Área do parque identificada por uma letra e uma cor. Contém vários talhões.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Serviço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Ativar, Desativar, Calcular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Serviços opcionais: Carro, Eletricidade, WiFi (quando não incluídos na unidade).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Configurar, Iniciar, Encerrar, Gravar, 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Componente de gestão global que orquestra o front-office e a persistência.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Talhão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Ocupar, Libertar, Verificar disponibilidade, Listar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Espaço físico numerado dentro de um setor. Tipo: Grande, Médio ou Pequeno. Pode ter WiFi e/ou eletricidade.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Taxa Turística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Calcular, 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Taxa de 1€/dia para turistas adultos estrangeiros, isenta de 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Alterar, Eliminar, Associar (a talhão)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 de unidade. Tipos: Individual (&lt;2m²), Casal (&lt;6m²), Familiar (&gt;6m²).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Alterar, Eliminar, Associar, Listar, Procurar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Superclasse de Autocaravana, Caravana e Tenda. Tem identificador único e é associada a um talhão.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Criar, Alterar, Eliminar, Listar, Procurar, Associar, Dar entrada, Sair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Indivíduo que frequenta o parque. Tipos: Adulto (&gt;15), Criança (5-15), Criança (&lt;5, gratuito).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Tabela 2 – Entidades, ações associadas e breve 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2.4  Tabela de Entidades, Características e Ações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500"/>
        <w:gridCol w:w="2300"/>
        <w:gridCol w:w="2526"/>
        <w:tblGridChange w:id="0">
          <w:tblGrid>
            <w:gridCol w:w="1700"/>
            <w:gridCol w:w="2500"/>
            <w:gridCol w:w="23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 /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Características (atributos)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Ações (métodos)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identificador: Stringnome: StringdataDeNascimento: LocalDatenacionalidade: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getNome()getIdentificador()getDataNasc()getIdade():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Superclasse abstracta dos documentos de identificação.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CartaoCidadao(extends Identificacao)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(só nacionais)nacionalidade = "PT"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herda de Identificacao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Cartão do Cidadão português. Identificador numérico.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Passaporte(extends Identificacao)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paisEmissor: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herda de IdentificacaogetPaisEmissor()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Passaporte de qualquer nacionalidade.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CartaConducao(extends Identificacao)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tipoCartaConducao: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herda de Identificacao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Carta de condução como documento identificativo.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DocumentoGenerico(extends Identificacao)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tipoDocumento: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herda de Identificacao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Atribuído automaticamente a menores (&lt;5 anos) sem identificação.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identificacao: Identificacaotelemovel: Stringemail: StringcartaoCredito: CartaoCreditounidadeAtual: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darEntrada()sair()getTipo(): TipoUtentegetIdade(): intassociarUnidade()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Representa um cliente do parque. Tipo determinado pela idade da identificação.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CartaoCredito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empresa: Stringnumero: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getEmpresa()getNumero()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Dados de pagamento do utente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identificador: Stringutentes: List&lt;Utente&gt;responsavel: Utentetalhao: Talhaoservicos: List&lt;Servico&gt;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adicionarUtente()removerUtente()getResponsavel()getTalhao()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Superclasse abstracta de Autocaravana, Caravana e Tenda.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Autocaravana(extends Unidade)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dimensao: doublemarca: Stringmatricula: Stringcondutor: 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herda de UnidadegetTipo(): TipoUnidade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Unidade motorizada. Inclui eletricidade e WiFi no preço.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Caravana(extends Unidade)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dimensao: doublemarca: Stringmatricula: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herda de UnidadegetTipo(): TipoUnidade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Unidade rebocável. Inclui eletricidade e WiFi no preço.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Tenda(extends Unidade)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dimensao: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herda de UnidadegetTipo(): TipoUnidade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Tipos: Individual (&lt;2m²), Casal (&lt;6m²), Familiar (&gt;6m²). Serviços adicionais pagos à parte.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Talhao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letra: charnumero: inttipo: TipoTalhaotemWifi: booleantemEletricidade: booleanunidades: List&lt;Unidade&gt;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isDisponivel()ocupar()libertar()getCapacidade()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Espaço físico no parque. Identificado por letra+número. Tipos: GRANDE, MEDIO, PEQUENO.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letra: charcor: Stringtalhoes: List&lt;Talhao&gt;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adicionarTalhao()getTalhoesDisponiveis()getLetra()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Área do parque com um conjunto de talhões.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id: int (auto)responsavel: Utenteutentes: List&lt;Utente&gt;unidades: List&lt;Unidade&gt;talhoes: List&lt;Talhao&gt;dataEntrada: LocalDatedataSaida: LocalDateestado: EstadoEntrada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adicionarUtente()removerUtente()adicionarUnidade()fechar()calcularTotal()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Agrega utentes, unidades e talhões. Estados: ABERTA, FECHADA. Reserva = entrada futura.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id: String (UUID)entrada: EntradavalorSemIva: doublevalorIva: doublevalorComIva: doubleestado: EstadoFaturadataEmissao: LocalDate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emitir()anular()imprimirParaFicheiro()calcular()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Documento financeiro. Estados: FECHADA, ANULADA. Não pode ser eliminada nem alterada.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Epoca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dataInicio: LocalDatedataFim: LocalDatetipo: TipoEpoca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isEpocaAlta(data)getPreco(tipoUnidade)getPreco(tipoUtente)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Define o preçário a aplicar. ALTA: 15/jun a 15/set. BAIXA: resto do 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precos: Map&lt;TipoUnidade, double[]&gt;precosUtentes: Map&lt;TipoUtente, double[]&gt;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getPreco(tipo, epoca)calcularDiaria()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Tabela de preços por época. Indexada por TipoUnidade e TipoUtente.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tipo: TipoServicoprecoAlta: doubleprecoBaixa: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getPreco(epoca)getTipo()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Serviços adicionais: CARRO, ELETRICIDADE, WIFI. Alguns incluídos em caravanas e autocaravanas.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TaxaTuristica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valor: double = 1.0aplicavel: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calcular(nDias)aplicarA(utente)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Taxa 1€/dia para adultos estrangeiros. Isenta de 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ParcoCampismo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nome: Stringsetores: List&lt;Setor&gt;entradas: List&lt;Entrada&gt;faturas: List&lt;Fatura&gt;precario: Precario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configurar()gravar()carregar()listarUtentes()listarUnidades()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Classe principal da aplicação. Centraliza toda a gestão do parque.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Tabela 3 – Candidatos a classes (entidades), atributos, métodos e 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2.5  Cenários / Casos de Utilização (Use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diagramas de casos de utilização abaixo foram elaborados para cobrir os principais fluxos do sistema. Cada diagrama representa uma área funcional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Diagrama 1 – Emissão de fatura /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40000" cy="37800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Diagrama 2 – Registo de entrada com 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40000" cy="37800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Diagrama 3 – Gestão de utentes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40000" cy="3780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Cenário 1 – Registo de entrada de um utente com 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Ator: Funcionário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Pré-condição: Existem talhões disponíveis no parque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Fluxo: Funcionário → Registar Entrada → [associar Utente, associar Unidade, selecionar Talhão, definir data de entrada]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Pós-condição: Entrada criada com estado ABERTA; talhão marcado como ocupado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Extensões: Se utente for criança &lt;5 anos sem ID → sistema atribui DocumentoGenérico automaticamente</w:t>
      </w:r>
    </w:p>
    <w:p w:rsidR="00000000" w:rsidDel="00000000" w:rsidP="00000000" w:rsidRDefault="00000000" w:rsidRPr="00000000" w14:paraId="000001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Cenário 2 – Emissão de fatura e check-out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Ator: Funcionário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Pré-condição: Existe uma Entrada com estado ABERTA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Fluxo: Funcionário → selecionar Entrada → Emitir Fatura → sistema calcula totais (IVA 25%, taxa turística se aplicável) → grava ficheiro texto → Entrada passa a FECHADA → talhão libertado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Pós-condição: Fatura com estado FECHADA; Entrada fechada; talhão disponível</w:t>
      </w:r>
    </w:p>
    <w:p w:rsidR="00000000" w:rsidDel="00000000" w:rsidP="00000000" w:rsidRDefault="00000000" w:rsidRPr="00000000" w14:paraId="000001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Cenário 3 – Gestão de utentes (criar, alterar, eliminar)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Ator: Funcionário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Criar: Funcionário → inserir dados do Utente + Identificação → sistema verifica unicidade do ID → cria Utente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Alterar: Funcionário → selecionar Utente → alterar dados permitidos → sistema valida coerência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Eliminar: Funcionário → selecionar Utente → sistema verifica se nunca frequentou o parque → elimina (ou rejeita com mensagem)</w:t>
      </w:r>
    </w:p>
    <w:p w:rsidR="00000000" w:rsidDel="00000000" w:rsidP="00000000" w:rsidRDefault="00000000" w:rsidRPr="00000000" w14:paraId="000001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Cenário 4 – Reserva de talhão (entrada futura)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Ator: Funcionário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Fluxo: igual a Registar Entrada, mas com data de entrada futura → estado RESERVA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Talhão fica indisponível para datas sobrepostas; disponível para datas anteriores/posteriores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Funcionário pode listar todas as entradas (passadas, atuais, futuras)</w:t>
      </w:r>
    </w:p>
    <w:p w:rsidR="00000000" w:rsidDel="00000000" w:rsidP="00000000" w:rsidRDefault="00000000" w:rsidRPr="00000000" w14:paraId="000001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Cenário 5 – Configuração do parque (arranque do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Ator: Sistema (automático no arranque)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lê ficheiro de configuração → carrega Parque (setores, talhões, preçário)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não existir ficheiro → sistema inicializa Parque 1 (3 setores) e Parque 2 (4 setores) com dados da Tabela 3 do enunciado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encerramento: sistema grava estado atual para ficheiro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2.6  Alterações das Especificações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Nesta secção documentam-se todas as decisões tomadas sobre aspetos não documentados, redundâncias e inconsistências detetadas no enunciado.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Inconsistências detetadas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500"/>
        <w:gridCol w:w="3113"/>
        <w:gridCol w:w="3113"/>
        <w:tblGridChange w:id="0">
          <w:tblGrid>
            <w:gridCol w:w="300"/>
            <w:gridCol w:w="2500"/>
            <w:gridCol w:w="3113"/>
            <w:gridCol w:w="3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 / Inconsistência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Decisão tomada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Tabela de unidades: "Caravana Pequena &gt; 9m²" e "Caravana Grande &lt;= 9m²" — nomes e dimensões parecem trocados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Tabela 1 do 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Optou-se por considerar que Caravana Grande tem dimensão &gt; 9m² e Caravana Pequena ≤ 9m² (lógica usual de grande/pequeno). Preços mantidos conforme tabela.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 enunciado menciona BackOffice mas diz que não será desenvolvido. Refere "Administrador" como ator mas não existe interface para isso.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Secção BackOffice, ponto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 configuração do parque é feita programaticamente no arranque (hard-coded para os dois parques da Tabela 3). O funcionário é o único ator do front-office.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 ponto 44 diz "não é relevante manter o histórico das unidades associadas a um utente" mas o ponto 4 diz que deve ser possível determinar a que unidades esteve associado.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Pontos 4 e 44 do 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Interpretou-se o ponto 44 como referindo-se ao histórico após saída. Durante a estadia, a associação é mantida. O ponto 4 refere-se ao período de estadia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Reservas: o enunciado não define explicitamente como distinguir uma reserva de uma entrada normal.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Pontos 37 e 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Uma reserva é uma Entrada com dataEntrada no futuro. O estado EstadoEntrada terá o valor RESERVA para esse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IVA de 25%: valor incomum em Portugal (taxa normal é 23%).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Ponto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Usou-se o valor explicitamente indicado no enunciado: IVA = 25%, incluído no preço final apresentado.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Tenda Familiar: enunciado usa "Tenda Grande (TG)" na Tabela 2 mas "Tenda Familiar" no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Tabelas 1 e 2 do 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São o mesmo tipo. Usa-se "Tenda Familiar" no código (TipoUnidade.TENDA_FAMILIAR), sendo TG o seu código abreviado.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Tabela 4 – Inconsistências detetadas e decisões tomadas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Redundâncias eliminadas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entidades "Estadia" e "Entrada" referem-se ao mesmo conceito — optou-se pela designação "Entrada" por ser mais precisa no enunciado.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"Registo de utentes" é uma funcionalidade da classe ParcoCampismo, não uma entidade independente.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"Front-office" e "Sistema" referem-se à mesma camada de apresentação — unificados na classe ParcoCampismo e nas classes de UI.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3. Modelização da Solução – Diagrama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diagrama de classes UML abaixo representa a arquitetura da solução proposta, identificando as principais classes, as suas relações de herança (is-a) e de composição (has-a), bem como os atributos e métodos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Hierarquias de herança (is-a)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Identificacao ← CartaoCidadao, Passaporte, CartaConducao, DocumentoGenerico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← Autocaravana, Caravana, Tenda</w:t>
      </w:r>
    </w:p>
    <w:p w:rsidR="00000000" w:rsidDel="00000000" w:rsidP="00000000" w:rsidRDefault="00000000" w:rsidRPr="00000000" w14:paraId="000001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Relações de composição (has-a)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ParcoCampismo has-a List&lt;Setor&gt;, Precario, List&lt;Entrada&gt;, List&lt;Fatura&gt;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 has-a List&lt;Talhao&gt;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Talhao has-a List&lt;Unidade&gt;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has-a Identificacao (do responsável), List&lt;Utente&gt;, List&lt;Servico&gt;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Utente has-a Identificacao, CartaoCredito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 has-a List&lt;Utente&gt;, List&lt;Unidade&gt;, List&lt;Talhao&gt;, Fatura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 has-a Entrada, TaxaTuristica, Epoca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Enumerados (Enum) previstos: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TipoUnidade: AUTOCARAVANA_GRANDE, AUTOCARAVANA_PEQUENA, CARAVANA_GRANDE, CARAVANA_PEQUENA, TENDA_INDIVIDUAL, TENDA_CASAL, TENDA_FAMILIAR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TipoTalhao: GRANDE, MEDIO, PEQUENO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TipoEpoca: ALTA, BAIXA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EstadoEntrada: ABERTA, FECHADA, RESERVA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EstadoFatura: FECHADA, ANULADA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TipoServico: CARRO, ELETRICIDADE, WIFI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TipoUtente: ADULTO, CRIANCA, CRIANCA_GRATIS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pBdr>
        <w:top w:color="2e75b6" w:space="0" w:sz="4" w:val="single"/>
      </w:pBdr>
      <w:spacing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pBdr>
        <w:bottom w:color="2e75b6" w:space="0" w:sz="4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IPOO – Projeto 2025/2026 | Gestão de um Parque de Campismo | Diego Teran – 2025123632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0" w:sz="4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