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tabs>
          <w:tab w:val="right" w:pos="1089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BDA 2022 – DACAAQ Workshop</w:t>
        <w:tab/>
        <w:t xml:space="preserve">Monday, December 19, 2022</w:t>
      </w:r>
    </w:p>
    <w:p w:rsidR="00000000" w:rsidDel="00000000" w:rsidP="00000000" w:rsidRDefault="00000000" w:rsidRPr="00000000" w14:paraId="00000003">
      <w:pPr>
        <w:pStyle w:val="Heading4"/>
        <w:tabs>
          <w:tab w:val="right" w:pos="10890"/>
        </w:tabs>
        <w:jc w:val="center"/>
        <w:rPr>
          <w:rFonts w:ascii="Calibri" w:cs="Calibri" w:eastAsia="Calibri" w:hAnsi="Calibri"/>
          <w:smallCaps w:val="1"/>
          <w:color w:val="c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c00000"/>
          <w:sz w:val="28"/>
          <w:szCs w:val="28"/>
          <w:rtl w:val="0"/>
        </w:rPr>
        <w:t xml:space="preserve">Workshop Schedule</w:t>
      </w:r>
      <w:r w:rsidDel="00000000" w:rsidR="00000000" w:rsidRPr="00000000">
        <w:rPr>
          <w:rtl w:val="0"/>
        </w:rPr>
      </w:r>
    </w:p>
    <w:tbl>
      <w:tblPr>
        <w:tblStyle w:val="Table1"/>
        <w:tblW w:w="10943.0" w:type="dxa"/>
        <w:jc w:val="left"/>
        <w:tblLayout w:type="fixed"/>
        <w:tblLook w:val="0400"/>
      </w:tblPr>
      <w:tblGrid>
        <w:gridCol w:w="2070"/>
        <w:gridCol w:w="4500"/>
        <w:gridCol w:w="4373"/>
        <w:tblGridChange w:id="0">
          <w:tblGrid>
            <w:gridCol w:w="2070"/>
            <w:gridCol w:w="4500"/>
            <w:gridCol w:w="4373"/>
          </w:tblGrid>
        </w:tblGridChange>
      </w:tblGrid>
      <w:tr>
        <w:trPr>
          <w:cantSplit w:val="0"/>
          <w:trHeight w:val="340" w:hRule="atLeast"/>
          <w:tblHeader w:val="1"/>
        </w:trPr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Scheduled Time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Speakers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18" w:val="single"/>
            </w:tcBorders>
            <w:shd w:fill="d9d9d9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10:00 – 10:15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d9d9d9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Welcome and Introduction to Workshop</w:t>
            </w:r>
          </w:p>
        </w:tc>
        <w:tc>
          <w:tcPr>
            <w:tcBorders>
              <w:top w:color="000000" w:space="0" w:sz="18" w:val="single"/>
            </w:tcBorders>
            <w:shd w:fill="d9d9d9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Raghav Mittal, Ashoka University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10:15 – 11:15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Keynote 1: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Development of End-to-End Low-Cost IoT System for Densely Deployed PM Monitoring Network: An Indian Case Study</w:t>
            </w:r>
          </w:p>
        </w:tc>
        <w:tc>
          <w:tcPr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Prof. Sachin Chaudhuri, IIT Hyderabad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d9d9d9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11:15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12:00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Presentation 1: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AIR-tree: A novel spatio temporal index for monitoring ambient air pollution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Raghav Mittal, Ashoka University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12:00 – 12:45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Presentation 2: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Mobile and Stationary Data Collection in ten urban areas across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 Chandra Shekar, IIIT Hyderabad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9d9d9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12:45 – 2:00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Lunch Break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2:00 – 3:00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Keynote  2: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1252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Doing data in the “informal” city</w:t>
            </w:r>
          </w:p>
        </w:tc>
        <w:tc>
          <w:tcPr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Dr. Anant Maringanti, Director, Hyderabad Urban Lab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9d9d9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3:00 – 3:30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Panel Discussion moderated by Raghav Mittal: Collaboration across a range of STEM and social sciences disciplines towards air quality improvement</w:t>
            </w:r>
          </w:p>
        </w:tc>
        <w:tc>
          <w:tcPr>
            <w:shd w:fill="d9d9d9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Prof. Sachin Chaudhuri (IIIT Hyderabad)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Dr. Anant Maringanti (Hyderabad Urban Lab)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Prof. P. Krishna Reddy (IIIT Hyderabad)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3:30 – 3:45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Closing Remarks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13.0" w:type="dxa"/>
              <w:left w:w="57.0" w:type="dxa"/>
              <w:bottom w:w="113.0" w:type="dxa"/>
              <w:right w:w="2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Organizers</w:t>
            </w:r>
          </w:p>
        </w:tc>
      </w:tr>
    </w:tbl>
    <w:p w:rsidR="00000000" w:rsidDel="00000000" w:rsidP="00000000" w:rsidRDefault="00000000" w:rsidRPr="00000000" w14:paraId="00000021">
      <w:pPr>
        <w:spacing w:after="0" w:line="320" w:lineRule="auto"/>
        <w:ind w:right="144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476" w:top="476" w:left="488" w:right="47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kbAlFiVVPTMM6ZcqCgKQ/2G0gw==">AMUW2mXKY+YBBDv+uqnNJLOxYxSQhMhPniz6Q5XV2opfdnY3LWAf0TE6Ay/7Ecm1utvYcGFAPNQ5qZQ0MQhDwi7Owsa5KLG6LMUTMjBvexaYedeLLeNdqiOwbwVChdIBzIZjeuCblUMn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