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2nycv8yzk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MOVILIDAD SUSTENTABLE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pykai18ow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7han7b625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MOVILIDAD</w:t>
        <w:br w:type="textWrapping"/>
        <w:t xml:space="preserve"> SUSTENTABLE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66efi7oa6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Inteligencia territorial para sistemas de movilidad eficientes, conectados y sostenibles.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jo24x9l3c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movilidad sustentable requiere soluciones integrales que permitan optimizar el desplazamiento de personas y mercancías mediante infraestructura inteligente, análisis territorial y modelos de conectividad urbana.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BIG-i integra información geoespacial, demográfica, ambiental y operativa para apoyar la planeación y evaluación de proyectos de movilidad sustentable.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rwk0tnjqs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DIRIGIDO 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Empresas, instituciones, gobiernos y organizaciones relacionadas con: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Sistemas de transporte sustentable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Ciclovías y micromovilidad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 público inteligente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peatonal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Electromovilidad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Planeación urbana y conectividad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nohjq5fh3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ESTUDIOS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Planeación de movilidad sustentable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origen-destino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conectividad urbana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ciclista y peatonal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movilidad inteligente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Electromovilidad y estaciones de carga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Diagnósticos de accesibilidad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rutas y flujos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