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hhu83p1xx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VIALIDADES Y TRÁFICO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9l1bajto3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py6tdyjd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VIALIDADES</w:t>
        <w:br w:type="textWrapping"/>
        <w:t xml:space="preserve"> Y TRÁFICO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htgrxpe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SUBTÍTULO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Análisis territorial para infraestructura vial y optimización de flujos urbanos.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897tpgkh3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movilidad urbana y regional requiere análisis precisos que permitan mejorar la circulación, reducir tiempos de traslado y optimizar la infraestructura vial.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BIG-i desarrolla estudios geoespaciales y modelos de tráfico para apoyar la planeación, evaluación y operación de sistemas viales inteligentes.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ffp13wjvy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DIRIGIDO 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Empresas, gobiernos y organismos relacionados con: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Infraestructura vial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Ingeniería de tránsito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 urbano y regional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Planeación metropolitana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inteligentes de transporte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Logística y conectividad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fnurvd6hm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ESTUDIOS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Ingeniería de tránsito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Estudios de aforo vehicular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tráfico y simulación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intersecciones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capacidad vial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Señalización y seguridad vial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y evaluación de rutas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Planeación de infraestructura vial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