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wna7guw6f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INVESTIGACIÓN SOCIAL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0lov514sa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5ua2euddl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INVESTIGACIÓN</w:t>
        <w:br w:type="textWrapping"/>
        <w:t xml:space="preserve"> SOCIAL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0ojgpjlf2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 territorial y social para comprender comunidades, dinámicas urbanas y comportamiento poblacional.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sxvyb52v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toma de decisiones estratégicas requiere comprender el contexto social, económico y territorial de las comunidades.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BIG-i integra herramientas de análisis social, territorial y estadístico para generar diagnósticos y estudios que permitan identificar necesidades, riesgos y oportunidades.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f521r7p8q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DIRIGIDO 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Instituciones, empresas y organizaciones relacionadas con: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social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ciudadana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Diagnósticos comunitarios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programas sociales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Estudios poblacionales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Planeación territorial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zvesf9ucg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ESTUDIOS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Diagnósticos sociales y comunitarios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Estudios socioeconómicos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poblacional y demográfico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Percepción ciudadana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zonas prioritarias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impacto social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y consulta pública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territorial de vulnerabilidad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