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rHeight w:val="371.16210937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Informática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de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Daniel Carlos Campos Kirkman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9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475"/>
        <w:gridCol w:w="1005"/>
        <w:gridCol w:w="945"/>
        <w:gridCol w:w="1050"/>
        <w:gridCol w:w="1185"/>
        <w:gridCol w:w="1245"/>
        <w:gridCol w:w="2985"/>
        <w:tblGridChange w:id="0">
          <w:tblGrid>
            <w:gridCol w:w="5475"/>
            <w:gridCol w:w="1005"/>
            <w:gridCol w:w="945"/>
            <w:gridCol w:w="1050"/>
            <w:gridCol w:w="1185"/>
            <w:gridCol w:w="1245"/>
            <w:gridCol w:w="29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3.632812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  <w:p w:rsidR="00000000" w:rsidDel="00000000" w:rsidP="00000000" w:rsidRDefault="00000000" w:rsidRPr="00000000" w14:paraId="00000043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Adquirir  conocimientos básicos para el proceso de QA en asignaturas como Calidad de Software, Integración, Técnicas de Calidad etc.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bueno analizando las necesidades de una empresa y llevándola a una solución informática.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  <w:p w:rsidR="00000000" w:rsidDel="00000000" w:rsidP="00000000" w:rsidRDefault="00000000" w:rsidRPr="00000000" w14:paraId="00000055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los dominios básicos y suficientes para la gestión de proyecto informáticos.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y soy competente en el tema de bases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LAS NECESIDADES DE LA ORGANIZACIÓN.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machine learning, minería de datos y bigdata,  inteligencia de negocios obtuve conocimientos básicos para realizar análisis que apoyen la toma de decisiones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Y ESTÁNDARES INDUSTRIA.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Todavía me cuesta un poco visualizar la arquitectura (redes etc) necesaria para un software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llevar la solución a código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DATOS DE ACUERDO A LOS REQUERIMIENTOS DE LA ORGANIZACIÓN.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bien el tema de las consultas a base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BUENAS PRÁCTICAS DE CODIFICACIÓN</w:t>
            </w:r>
          </w:p>
          <w:p w:rsidR="00000000" w:rsidDel="00000000" w:rsidP="00000000" w:rsidRDefault="00000000" w:rsidRPr="00000000" w14:paraId="00000090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buenas prácticas a la bora de programar, dejando comentarios y en general simplificando el código para dejarlo lo mas limpio posible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bueno orientando las soluciones  a posibles soluciones de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bottom w:color="efefef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CONSTRUIDO CUMPLE LAS NORMAS DE SEGURIDAD EXIGIDAS POR LA INDUSTRIA.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fefef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fefef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fefef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fefef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fefef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efefef" w:space="0" w:sz="4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la carrera solo hubo un ramo dedicado al tema (ciberseguridad) y la verdad tampoco profundicé por mi mismo, es un tema pendiente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7"/>
            <w:tcBorders>
              <w:top w:color="efefef" w:space="0" w:sz="4" w:val="single"/>
              <w:left w:color="efefef" w:space="0" w:sz="4" w:val="single"/>
              <w:bottom w:color="efefef" w:space="0" w:sz="4" w:val="single"/>
              <w:right w:color="efefef" w:space="0" w:sz="4" w:val="single"/>
            </w:tcBorders>
            <w:shd w:fill="efefef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Genéricas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TOEIC Y CEFR.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BA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el inglés y logre certificar en inglés intermedio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7"/>
            <w:tcBorders>
              <w:top w:color="efefef" w:space="0" w:sz="4" w:val="single"/>
            </w:tcBorders>
            <w:shd w:fill="efefef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de la Carrera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LA TABLA DE COMPETENCIAS TOEIC Y CEFR. _1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“”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SEGÚN LA TABLA DE COMPETENCIAS TOEIC Y CEFR. _1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“”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INTENSIVA, SEGÚN LA TABLA DE COMPETENCIAS TOEIC Y CEFR. _1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4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630"/>
      <w:gridCol w:w="3450"/>
      <w:tblGridChange w:id="0">
        <w:tblGrid>
          <w:gridCol w:w="6630"/>
          <w:gridCol w:w="345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+SB5W7cKrfP3mjhIF+rBuuZN7g==">CgMxLjAyCGguZ2pkZ3hzMgloLjMwajB6bGw4AHIhMTRINVdDb3lkTk8wVFh6SGtuNE00RFJ1Z0JTR1Vza2RP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