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D90C4" w14:textId="77777777" w:rsidR="00C056DC" w:rsidRPr="001E61A8" w:rsidRDefault="00C056DC" w:rsidP="00C056DC">
      <w:pPr>
        <w:spacing w:line="480" w:lineRule="auto"/>
      </w:pPr>
      <w:proofErr w:type="spellStart"/>
      <w:r w:rsidRPr="00C056DC">
        <w:rPr>
          <w:b/>
        </w:rPr>
        <w:t>S9</w:t>
      </w:r>
      <w:proofErr w:type="spellEnd"/>
      <w:r w:rsidRPr="00C056DC">
        <w:rPr>
          <w:b/>
        </w:rPr>
        <w:t xml:space="preserve"> Text. Prediction and feature selection via Elastic net</w:t>
      </w:r>
      <w:r w:rsidRPr="00C056DC">
        <w: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feature set simultaneously as </w:t>
      </w:r>
      <w:r>
        <w:rPr>
          <w:noProof/>
        </w:rPr>
        <w:drawing>
          <wp:inline distT="0" distB="0" distL="0" distR="0" wp14:anchorId="76F9662C" wp14:editId="58D1A297">
            <wp:extent cx="121920" cy="2133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sidRPr="001E61A8">
        <w:t xml:space="preserve">  and </w:t>
      </w:r>
      <w:r>
        <w:rPr>
          <w:noProof/>
        </w:rPr>
        <w:drawing>
          <wp:inline distT="0" distB="0" distL="0" distR="0" wp14:anchorId="7D575763" wp14:editId="1AC07DAF">
            <wp:extent cx="142240" cy="21336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 cy="213360"/>
                    </a:xfrm>
                    <a:prstGeom prst="rect">
                      <a:avLst/>
                    </a:prstGeom>
                    <a:noFill/>
                    <a:ln>
                      <a:noFill/>
                    </a:ln>
                  </pic:spPr>
                </pic:pic>
              </a:graphicData>
            </a:graphic>
          </wp:inline>
        </w:drawing>
      </w:r>
      <w:r w:rsidRPr="001E61A8">
        <w:t xml:space="preserve"> penalties are applied to the regression weights. The weight of each structural feature </w:t>
      </w:r>
      <w:r>
        <w:t>is</w:t>
      </w:r>
      <w:r w:rsidRPr="001E61A8">
        <w:t xml:space="preserve"> estimated as</w:t>
      </w:r>
    </w:p>
    <w:p w14:paraId="25C79316" w14:textId="77777777" w:rsidR="00C056DC" w:rsidRPr="001E61A8" w:rsidRDefault="00C056DC" w:rsidP="00C056DC">
      <w:pPr>
        <w:spacing w:line="480" w:lineRule="auto"/>
        <w:jc w:val="center"/>
      </w:pPr>
      <w:r>
        <w:rPr>
          <w:noProof/>
        </w:rPr>
        <w:drawing>
          <wp:inline distT="0" distB="0" distL="0" distR="0" wp14:anchorId="65A25AD8" wp14:editId="2083FA1F">
            <wp:extent cx="3820160" cy="447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160" cy="447040"/>
                    </a:xfrm>
                    <a:prstGeom prst="rect">
                      <a:avLst/>
                    </a:prstGeom>
                    <a:noFill/>
                    <a:ln>
                      <a:noFill/>
                    </a:ln>
                  </pic:spPr>
                </pic:pic>
              </a:graphicData>
            </a:graphic>
          </wp:inline>
        </w:drawing>
      </w:r>
    </w:p>
    <w:p w14:paraId="74626B56" w14:textId="77777777" w:rsidR="00C056DC" w:rsidRPr="001E61A8" w:rsidRDefault="00C056DC" w:rsidP="00C056DC">
      <w:pPr>
        <w:spacing w:line="480" w:lineRule="auto"/>
      </w:pPr>
      <w:r w:rsidRPr="001E61A8">
        <w:t>Where:</w:t>
      </w:r>
    </w:p>
    <w:p w14:paraId="7EBCB2DB" w14:textId="77777777" w:rsidR="00C056DC" w:rsidRPr="001E61A8" w:rsidRDefault="00C056DC" w:rsidP="00C056DC">
      <w:pPr>
        <w:spacing w:line="480" w:lineRule="auto"/>
      </w:pPr>
      <w:r>
        <w:tab/>
      </w:r>
      <w:r>
        <w:rPr>
          <w:noProof/>
        </w:rPr>
        <w:drawing>
          <wp:inline distT="0" distB="0" distL="0" distR="0" wp14:anchorId="021F2F16" wp14:editId="015E1ED6">
            <wp:extent cx="193040" cy="23368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040" cy="233680"/>
                    </a:xfrm>
                    <a:prstGeom prst="rect">
                      <a:avLst/>
                    </a:prstGeom>
                    <a:noFill/>
                    <a:ln>
                      <a:noFill/>
                    </a:ln>
                  </pic:spPr>
                </pic:pic>
              </a:graphicData>
            </a:graphic>
          </wp:inline>
        </w:drawing>
      </w:r>
      <w:r w:rsidRPr="001E61A8">
        <w:t>: the intercept;</w:t>
      </w:r>
    </w:p>
    <w:p w14:paraId="28267C10" w14:textId="77777777" w:rsidR="00C056DC" w:rsidRPr="001E61A8" w:rsidRDefault="00C056DC" w:rsidP="00C056DC">
      <w:pPr>
        <w:spacing w:line="480" w:lineRule="auto"/>
      </w:pPr>
      <w:r>
        <w:tab/>
      </w:r>
      <w:r>
        <w:rPr>
          <w:noProof/>
        </w:rPr>
        <w:drawing>
          <wp:inline distT="0" distB="0" distL="0" distR="0" wp14:anchorId="12D1A1EF" wp14:editId="0F3DFC0D">
            <wp:extent cx="182880" cy="23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233680"/>
                    </a:xfrm>
                    <a:prstGeom prst="rect">
                      <a:avLst/>
                    </a:prstGeom>
                    <a:noFill/>
                    <a:ln>
                      <a:noFill/>
                    </a:ln>
                  </pic:spPr>
                </pic:pic>
              </a:graphicData>
            </a:graphic>
          </wp:inline>
        </w:drawing>
      </w:r>
      <w:r w:rsidRPr="001E61A8">
        <w:t xml:space="preserve">: the weight of structural feature </w:t>
      </w:r>
      <w:proofErr w:type="spellStart"/>
      <w:r w:rsidRPr="001E61A8">
        <w:t>i</w:t>
      </w:r>
      <w:proofErr w:type="spellEnd"/>
      <w:r w:rsidRPr="001E61A8">
        <w:t xml:space="preserve"> in the regression model; </w:t>
      </w:r>
    </w:p>
    <w:p w14:paraId="67723911" w14:textId="77777777" w:rsidR="00C056DC" w:rsidRPr="001E61A8" w:rsidRDefault="00C056DC" w:rsidP="00C056DC">
      <w:pPr>
        <w:spacing w:line="480" w:lineRule="auto"/>
      </w:pPr>
      <w:r>
        <w:tab/>
      </w:r>
      <w:r w:rsidRPr="001E61A8">
        <w:t>p: the number of structural features generated by the BglB model;</w:t>
      </w:r>
    </w:p>
    <w:p w14:paraId="2404376A" w14:textId="77777777" w:rsidR="00C056DC" w:rsidRPr="001E61A8" w:rsidRDefault="00C056DC" w:rsidP="00C056DC">
      <w:pPr>
        <w:spacing w:line="480" w:lineRule="auto"/>
      </w:pPr>
      <w:r>
        <w:tab/>
      </w:r>
      <w:r>
        <w:rPr>
          <w:noProof/>
        </w:rPr>
        <w:drawing>
          <wp:inline distT="0" distB="0" distL="0" distR="0" wp14:anchorId="57FB4835" wp14:editId="5E0E0235">
            <wp:extent cx="162560" cy="233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 cy="233680"/>
                    </a:xfrm>
                    <a:prstGeom prst="rect">
                      <a:avLst/>
                    </a:prstGeom>
                    <a:noFill/>
                    <a:ln>
                      <a:noFill/>
                    </a:ln>
                  </pic:spPr>
                </pic:pic>
              </a:graphicData>
            </a:graphic>
          </wp:inline>
        </w:drawing>
      </w:r>
      <w:r w:rsidRPr="001E61A8">
        <w:t>: the kinetic constant (the dependent variable to be predicted);</w:t>
      </w:r>
    </w:p>
    <w:p w14:paraId="50CEA91C" w14:textId="77777777" w:rsidR="00C056DC" w:rsidRPr="001E61A8" w:rsidRDefault="00C056DC" w:rsidP="00C056DC">
      <w:pPr>
        <w:spacing w:line="480" w:lineRule="auto"/>
      </w:pPr>
      <w:r>
        <w:tab/>
      </w:r>
      <w:r>
        <w:rPr>
          <w:noProof/>
        </w:rPr>
        <w:drawing>
          <wp:inline distT="0" distB="0" distL="0" distR="0" wp14:anchorId="5A779F51" wp14:editId="3A27CE21">
            <wp:extent cx="152400" cy="233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233680"/>
                    </a:xfrm>
                    <a:prstGeom prst="rect">
                      <a:avLst/>
                    </a:prstGeom>
                    <a:noFill/>
                    <a:ln>
                      <a:noFill/>
                    </a:ln>
                  </pic:spPr>
                </pic:pic>
              </a:graphicData>
            </a:graphic>
          </wp:inline>
        </w:drawing>
      </w:r>
      <w:r w:rsidRPr="001E61A8">
        <w:t>: structural features generated by the BglB model (the independent variables);</w:t>
      </w:r>
    </w:p>
    <w:p w14:paraId="233A7B94" w14:textId="77777777" w:rsidR="00C056DC" w:rsidRDefault="00C056DC" w:rsidP="00C056DC">
      <w:pPr>
        <w:spacing w:line="480" w:lineRule="auto"/>
      </w:pPr>
      <w:r>
        <w:tab/>
      </w:r>
      <w:r>
        <w:rPr>
          <w:noProof/>
        </w:rPr>
        <w:drawing>
          <wp:inline distT="0" distB="0" distL="0" distR="0" wp14:anchorId="241B8A74" wp14:editId="4F9B3C09">
            <wp:extent cx="162560" cy="21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60" cy="213360"/>
                    </a:xfrm>
                    <a:prstGeom prst="rect">
                      <a:avLst/>
                    </a:prstGeom>
                    <a:noFill/>
                    <a:ln>
                      <a:noFill/>
                    </a:ln>
                  </pic:spPr>
                </pic:pic>
              </a:graphicData>
            </a:graphic>
          </wp:inline>
        </w:drawing>
      </w:r>
      <w:r w:rsidRPr="001E61A8">
        <w:t>,</w:t>
      </w:r>
      <w:r>
        <w:rPr>
          <w:noProof/>
        </w:rPr>
        <w:drawing>
          <wp:inline distT="0" distB="0" distL="0" distR="0" wp14:anchorId="115B1271" wp14:editId="6DDF457A">
            <wp:extent cx="182880"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Pr="001E61A8">
        <w:t>: parameters tuning the constraints on the weights.</w:t>
      </w:r>
    </w:p>
    <w:p w14:paraId="15A39F88" w14:textId="77777777" w:rsidR="00C056DC" w:rsidRDefault="00C056DC" w:rsidP="00C056DC">
      <w:pPr>
        <w:spacing w:line="480" w:lineRule="auto"/>
      </w:pPr>
      <w:r>
        <w:tab/>
      </w:r>
      <w:r w:rsidRPr="001E61A8">
        <w:t>Since the structural feature were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r>
        <w:rPr>
          <w:noProof/>
        </w:rPr>
        <w:drawing>
          <wp:inline distT="0" distB="0" distL="0" distR="0" wp14:anchorId="29793DA7" wp14:editId="2B3EEB8A">
            <wp:extent cx="162560" cy="21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213360"/>
                    </a:xfrm>
                    <a:prstGeom prst="rect">
                      <a:avLst/>
                    </a:prstGeom>
                    <a:noFill/>
                    <a:ln>
                      <a:noFill/>
                    </a:ln>
                  </pic:spPr>
                </pic:pic>
              </a:graphicData>
            </a:graphic>
          </wp:inline>
        </w:drawing>
      </w:r>
      <w:r w:rsidRPr="001E61A8">
        <w:t xml:space="preserve">, </w:t>
      </w:r>
      <w:r>
        <w:rPr>
          <w:noProof/>
        </w:rPr>
        <w:drawing>
          <wp:inline distT="0" distB="0" distL="0" distR="0" wp14:anchorId="27DEC5A1" wp14:editId="285089AE">
            <wp:extent cx="182880" cy="21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Pr="001E61A8">
        <w:t xml:space="preserve"> are determined one by one via </w:t>
      </w:r>
      <w:r w:rsidRPr="001E61A8">
        <w:lastRenderedPageBreak/>
        <w:t xml:space="preserve">stratified 10-fold cross validation by searching a grid of </w:t>
      </w:r>
      <w:r>
        <w:rPr>
          <w:noProof/>
        </w:rPr>
        <w:drawing>
          <wp:inline distT="0" distB="0" distL="0" distR="0" wp14:anchorId="34BEAA09" wp14:editId="118DDC3C">
            <wp:extent cx="162560"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560" cy="213360"/>
                    </a:xfrm>
                    <a:prstGeom prst="rect">
                      <a:avLst/>
                    </a:prstGeom>
                    <a:noFill/>
                    <a:ln>
                      <a:noFill/>
                    </a:ln>
                  </pic:spPr>
                </pic:pic>
              </a:graphicData>
            </a:graphic>
          </wp:inline>
        </w:drawing>
      </w:r>
      <w:r w:rsidRPr="001E61A8">
        <w:t>and</w:t>
      </w:r>
      <w:r>
        <w:rPr>
          <w:noProof/>
        </w:rPr>
        <w:drawing>
          <wp:inline distT="0" distB="0" distL="0" distR="0" wp14:anchorId="0A46AFC9" wp14:editId="54D25828">
            <wp:extent cx="182880" cy="213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of all the predictions during the 1,000 rounds of training. The average number of non-zero weights when predicting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w:t>
      </w:r>
      <w:proofErr w:type="spellStart"/>
      <w:r w:rsidRPr="001E61A8">
        <w:rPr>
          <w:i/>
        </w:rPr>
        <w:t>k</w:t>
      </w:r>
      <w:r w:rsidRPr="001E61A8">
        <w:rPr>
          <w:vertAlign w:val="subscript"/>
        </w:rPr>
        <w:t>cat</w:t>
      </w:r>
      <w:proofErr w:type="spellEnd"/>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8 for </w:t>
      </w:r>
      <w:proofErr w:type="spellStart"/>
      <w:r w:rsidRPr="001E61A8">
        <w:rPr>
          <w:i/>
        </w:rPr>
        <w:t>k</w:t>
      </w:r>
      <w:r w:rsidRPr="001E61A8">
        <w:rPr>
          <w:vertAlign w:val="subscript"/>
        </w:rPr>
        <w:t>cat</w:t>
      </w:r>
      <w:proofErr w:type="spellEnd"/>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w:t>
      </w:r>
      <w:proofErr w:type="spellStart"/>
      <w:r w:rsidRPr="001E61A8">
        <w:t>datapoints</w:t>
      </w:r>
      <w:proofErr w:type="spellEnd"/>
      <w:r w:rsidRPr="001E61A8">
        <w:t xml:space="preserve"> were randomly marked with an index using integers from 1 to 10 without duplication. Finally, all the </w:t>
      </w:r>
      <w:proofErr w:type="spellStart"/>
      <w:r w:rsidRPr="001E61A8">
        <w:t>datapoints</w:t>
      </w:r>
      <w:proofErr w:type="spellEnd"/>
      <w:r w:rsidRPr="001E61A8">
        <w:t xml:space="preserve"> with the same index were grouped together, resulting in ten folds. Since the </w:t>
      </w:r>
      <w:proofErr w:type="spellStart"/>
      <w:r w:rsidRPr="001E61A8">
        <w:t>datapoints</w:t>
      </w:r>
      <w:proofErr w:type="spellEnd"/>
      <w:r w:rsidRPr="001E61A8">
        <w:t xml:space="preserve"> in each folds comes from different level of the dataset, this guarantees every fold is a good representative of the dataset. In order to build a robust prediction model, the cross validation was run 1,000 times, the dataset split into training set and testing set differently each time.</w:t>
      </w:r>
    </w:p>
    <w:p w14:paraId="412BD1D0" w14:textId="77777777" w:rsidR="00C056DC" w:rsidRDefault="00C056DC" w:rsidP="00C056DC">
      <w:pPr>
        <w:spacing w:line="480" w:lineRule="auto"/>
      </w:pPr>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p>
    <w:p w14:paraId="491CF540" w14:textId="77777777" w:rsidR="007C4D33" w:rsidRDefault="00692FBF">
      <w:r>
        <w:rPr>
          <w:noProof/>
        </w:rPr>
        <w:drawing>
          <wp:inline distT="0" distB="0" distL="0" distR="0" wp14:anchorId="248CE1D5" wp14:editId="4BC0600D">
            <wp:extent cx="5486400" cy="1747520"/>
            <wp:effectExtent l="0" t="0" r="0" b="5080"/>
            <wp:docPr id="14" name="Picture 14" descr="Macintosh HD:Users:alex:Documents:bagel-draft:plos-revisions:submit:S9_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alex:Documents:bagel-draft:plos-revisions:submit:S9_F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747520"/>
                    </a:xfrm>
                    <a:prstGeom prst="rect">
                      <a:avLst/>
                    </a:prstGeom>
                    <a:noFill/>
                    <a:ln>
                      <a:noFill/>
                    </a:ln>
                  </pic:spPr>
                </pic:pic>
              </a:graphicData>
            </a:graphic>
          </wp:inline>
        </w:drawing>
      </w:r>
      <w:bookmarkStart w:id="0" w:name="_GoBack"/>
      <w:bookmarkEnd w:id="0"/>
    </w:p>
    <w:sectPr w:rsidR="007C4D33"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6DC"/>
    <w:rsid w:val="00014BDA"/>
    <w:rsid w:val="00692FBF"/>
    <w:rsid w:val="007C4D33"/>
    <w:rsid w:val="00C0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984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6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6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6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6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wmf"/><Relationship Id="rId20" Type="http://schemas.openxmlformats.org/officeDocument/2006/relationships/theme" Target="theme/theme1.xml"/><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425</Words>
  <Characters>2429</Characters>
  <Application>Microsoft Macintosh Word</Application>
  <DocSecurity>0</DocSecurity>
  <Lines>20</Lines>
  <Paragraphs>5</Paragraphs>
  <ScaleCrop>false</ScaleCrop>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2015-12-07T21:21:00Z</dcterms:created>
  <dcterms:modified xsi:type="dcterms:W3CDTF">2015-12-07T21:23:00Z</dcterms:modified>
</cp:coreProperties>
</file>