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E8493" w14:textId="77777777"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03E0B793" w14:textId="77777777" w:rsidR="0065652E" w:rsidRDefault="00595A58" w:rsidP="0079717E">
      <w:pPr>
        <w:spacing w:line="276" w:lineRule="auto"/>
        <w:jc w:val="center"/>
      </w:pPr>
      <w:r w:rsidRPr="00595A58">
        <w:rPr>
          <w:b/>
          <w:sz w:val="32"/>
          <w:szCs w:val="32"/>
        </w:rPr>
        <w:t>TRƯỜNG ĐẠI HỌC CÔNG NGHỆ THÔNG TIN</w:t>
      </w:r>
    </w:p>
    <w:p w14:paraId="5EEF3068"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1920F3DB" w14:textId="77777777" w:rsidR="0065652E" w:rsidRDefault="00E50BAA" w:rsidP="00E50BAA">
      <w:pPr>
        <w:jc w:val="center"/>
      </w:pPr>
      <w:r>
        <w:rPr>
          <w:noProof/>
        </w:rPr>
        <w:drawing>
          <wp:inline distT="0" distB="0" distL="0" distR="0" wp14:anchorId="2EA28051" wp14:editId="2B216FDB">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2037C585" w14:textId="77777777" w:rsidR="00BA68C4" w:rsidRPr="0065652E" w:rsidRDefault="00BA68C4" w:rsidP="00E50BAA">
      <w:pPr>
        <w:jc w:val="center"/>
      </w:pPr>
    </w:p>
    <w:p w14:paraId="16A13232" w14:textId="77777777" w:rsidR="0065652E" w:rsidRPr="00E50BAA" w:rsidRDefault="0065652E" w:rsidP="00E50BAA">
      <w:pPr>
        <w:jc w:val="center"/>
        <w:rPr>
          <w:sz w:val="36"/>
          <w:szCs w:val="36"/>
        </w:rPr>
      </w:pPr>
    </w:p>
    <w:p w14:paraId="410F6874" w14:textId="77777777" w:rsidR="0065652E" w:rsidRDefault="0065652E" w:rsidP="00E50BAA">
      <w:pPr>
        <w:jc w:val="center"/>
      </w:pPr>
    </w:p>
    <w:p w14:paraId="0726FE24" w14:textId="77777777" w:rsidR="00E50BAA" w:rsidRDefault="00E50BAA" w:rsidP="0065652E"/>
    <w:p w14:paraId="7DF04FF0" w14:textId="77777777" w:rsidR="0065652E" w:rsidRPr="00994926" w:rsidRDefault="009860FC" w:rsidP="0079717E">
      <w:pPr>
        <w:spacing w:after="0" w:line="276" w:lineRule="auto"/>
        <w:jc w:val="center"/>
        <w:rPr>
          <w:b/>
          <w:bCs/>
          <w:sz w:val="42"/>
          <w:szCs w:val="42"/>
        </w:rPr>
      </w:pPr>
      <w:r w:rsidRPr="00994926">
        <w:rPr>
          <w:b/>
          <w:bCs/>
        </w:rPr>
        <w:t>PHÂN TÍCH NHU CẦU THUÊ XE ĐẠP CÔNG CỘNG TẠI SEOUL</w:t>
      </w:r>
    </w:p>
    <w:p w14:paraId="0737B87B" w14:textId="77777777" w:rsidR="00895760" w:rsidRPr="00895760" w:rsidRDefault="00895760" w:rsidP="0079717E">
      <w:pPr>
        <w:spacing w:after="0" w:line="276" w:lineRule="auto"/>
        <w:jc w:val="center"/>
        <w:rPr>
          <w:b/>
          <w:sz w:val="42"/>
          <w:szCs w:val="42"/>
        </w:rPr>
      </w:pPr>
    </w:p>
    <w:p w14:paraId="7FACF7C2"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721EFFB6" w14:textId="77777777" w:rsidTr="004E515C">
        <w:trPr>
          <w:jc w:val="center"/>
        </w:trPr>
        <w:tc>
          <w:tcPr>
            <w:tcW w:w="7015" w:type="dxa"/>
            <w:gridSpan w:val="4"/>
          </w:tcPr>
          <w:p w14:paraId="29A9CCB5" w14:textId="572C422C" w:rsidR="008F4E14" w:rsidRDefault="00A6024C">
            <w:r>
              <w:t xml:space="preserve">Nhóm </w:t>
            </w:r>
            <w:r w:rsidR="00994926">
              <w:t>23</w:t>
            </w:r>
          </w:p>
        </w:tc>
      </w:tr>
      <w:tr w:rsidR="00865BA2" w14:paraId="2F44F14C" w14:textId="77777777" w:rsidTr="00BA520F">
        <w:trPr>
          <w:jc w:val="center"/>
        </w:trPr>
        <w:tc>
          <w:tcPr>
            <w:tcW w:w="7015" w:type="dxa"/>
            <w:gridSpan w:val="4"/>
          </w:tcPr>
          <w:p w14:paraId="2A44DFA8" w14:textId="77777777" w:rsidR="008F4E14" w:rsidRDefault="00A6024C">
            <w:r>
              <w:t>Sinh viên thực hiện</w:t>
            </w:r>
          </w:p>
        </w:tc>
      </w:tr>
      <w:tr w:rsidR="00865BA2" w14:paraId="68849B70" w14:textId="77777777" w:rsidTr="00865BA2">
        <w:trPr>
          <w:jc w:val="center"/>
        </w:trPr>
        <w:tc>
          <w:tcPr>
            <w:tcW w:w="805" w:type="dxa"/>
          </w:tcPr>
          <w:p w14:paraId="02E9AC1B" w14:textId="77777777" w:rsidR="00865BA2" w:rsidRDefault="00865BA2" w:rsidP="006C5AC6">
            <w:pPr>
              <w:spacing w:after="0" w:line="240" w:lineRule="auto"/>
              <w:jc w:val="center"/>
              <w:rPr>
                <w:lang w:val="vi-VN"/>
              </w:rPr>
            </w:pPr>
            <w:r>
              <w:rPr>
                <w:lang w:val="vi-VN"/>
              </w:rPr>
              <w:t>STT</w:t>
            </w:r>
          </w:p>
        </w:tc>
        <w:tc>
          <w:tcPr>
            <w:tcW w:w="2438" w:type="dxa"/>
          </w:tcPr>
          <w:p w14:paraId="597C43D3" w14:textId="77777777" w:rsidR="00865BA2" w:rsidRDefault="00865BA2" w:rsidP="006C5AC6">
            <w:pPr>
              <w:spacing w:after="0" w:line="240" w:lineRule="auto"/>
              <w:jc w:val="center"/>
              <w:rPr>
                <w:lang w:val="vi-VN"/>
              </w:rPr>
            </w:pPr>
            <w:r>
              <w:rPr>
                <w:lang w:val="vi-VN"/>
              </w:rPr>
              <w:t>Họ tên</w:t>
            </w:r>
          </w:p>
        </w:tc>
        <w:tc>
          <w:tcPr>
            <w:tcW w:w="1584" w:type="dxa"/>
          </w:tcPr>
          <w:p w14:paraId="0F42E274" w14:textId="77777777" w:rsidR="00865BA2" w:rsidRDefault="00865BA2" w:rsidP="006C5AC6">
            <w:pPr>
              <w:spacing w:after="0" w:line="240" w:lineRule="auto"/>
              <w:jc w:val="center"/>
              <w:rPr>
                <w:lang w:val="vi-VN"/>
              </w:rPr>
            </w:pPr>
            <w:r>
              <w:rPr>
                <w:lang w:val="vi-VN"/>
              </w:rPr>
              <w:t>MSSV</w:t>
            </w:r>
          </w:p>
        </w:tc>
        <w:tc>
          <w:tcPr>
            <w:tcW w:w="2188" w:type="dxa"/>
          </w:tcPr>
          <w:p w14:paraId="13F63CBB" w14:textId="77777777" w:rsidR="00865BA2" w:rsidRPr="00865BA2" w:rsidRDefault="00865BA2" w:rsidP="006C5AC6">
            <w:pPr>
              <w:spacing w:after="0" w:line="240" w:lineRule="auto"/>
              <w:jc w:val="center"/>
              <w:rPr>
                <w:lang w:val="vi-VN"/>
              </w:rPr>
            </w:pPr>
            <w:r w:rsidRPr="00865BA2">
              <w:t>Ngành</w:t>
            </w:r>
          </w:p>
        </w:tc>
      </w:tr>
      <w:tr w:rsidR="00865BA2" w14:paraId="6DD92972" w14:textId="77777777" w:rsidTr="00865BA2">
        <w:trPr>
          <w:jc w:val="center"/>
        </w:trPr>
        <w:tc>
          <w:tcPr>
            <w:tcW w:w="805" w:type="dxa"/>
          </w:tcPr>
          <w:p w14:paraId="424BF8CB" w14:textId="77777777" w:rsidR="008F4E14" w:rsidRDefault="00A6024C">
            <w:r>
              <w:t>1</w:t>
            </w:r>
          </w:p>
        </w:tc>
        <w:tc>
          <w:tcPr>
            <w:tcW w:w="2438" w:type="dxa"/>
          </w:tcPr>
          <w:p w14:paraId="77946D2B" w14:textId="405C9BEE" w:rsidR="008F4E14" w:rsidRDefault="00994926">
            <w:r>
              <w:t>Nguyễn Văn Hiền</w:t>
            </w:r>
          </w:p>
        </w:tc>
        <w:tc>
          <w:tcPr>
            <w:tcW w:w="1584" w:type="dxa"/>
          </w:tcPr>
          <w:p w14:paraId="142CFA44" w14:textId="5C5B0E29" w:rsidR="008F4E14" w:rsidRDefault="00994926">
            <w:r>
              <w:t>25410208</w:t>
            </w:r>
          </w:p>
        </w:tc>
        <w:tc>
          <w:tcPr>
            <w:tcW w:w="2188" w:type="dxa"/>
          </w:tcPr>
          <w:p w14:paraId="1C89CF0F" w14:textId="1E33C125" w:rsidR="008F4E14" w:rsidRDefault="008F4E14"/>
        </w:tc>
      </w:tr>
      <w:tr w:rsidR="00865BA2" w14:paraId="4966B638" w14:textId="77777777" w:rsidTr="00865BA2">
        <w:trPr>
          <w:jc w:val="center"/>
        </w:trPr>
        <w:tc>
          <w:tcPr>
            <w:tcW w:w="805" w:type="dxa"/>
          </w:tcPr>
          <w:p w14:paraId="3F17E0B1" w14:textId="77777777" w:rsidR="008F4E14" w:rsidRDefault="00A6024C">
            <w:r>
              <w:t>2</w:t>
            </w:r>
          </w:p>
        </w:tc>
        <w:tc>
          <w:tcPr>
            <w:tcW w:w="2438" w:type="dxa"/>
          </w:tcPr>
          <w:p w14:paraId="1213BDE5" w14:textId="77777777" w:rsidR="008F4E14" w:rsidRDefault="00A6024C">
            <w:r>
              <w:t>[Họ tên]</w:t>
            </w:r>
          </w:p>
        </w:tc>
        <w:tc>
          <w:tcPr>
            <w:tcW w:w="1584" w:type="dxa"/>
          </w:tcPr>
          <w:p w14:paraId="1A68BAA2" w14:textId="77777777" w:rsidR="008F4E14" w:rsidRDefault="00A6024C">
            <w:r>
              <w:t>[MSSV]</w:t>
            </w:r>
          </w:p>
        </w:tc>
        <w:tc>
          <w:tcPr>
            <w:tcW w:w="2188" w:type="dxa"/>
          </w:tcPr>
          <w:p w14:paraId="3ECC946C" w14:textId="77777777" w:rsidR="008F4E14" w:rsidRDefault="00A6024C">
            <w:r>
              <w:t>[Ngành]</w:t>
            </w:r>
          </w:p>
        </w:tc>
      </w:tr>
      <w:tr w:rsidR="00865BA2" w14:paraId="44360D21" w14:textId="77777777" w:rsidTr="00865BA2">
        <w:trPr>
          <w:jc w:val="center"/>
        </w:trPr>
        <w:tc>
          <w:tcPr>
            <w:tcW w:w="805" w:type="dxa"/>
          </w:tcPr>
          <w:p w14:paraId="04696B06" w14:textId="77777777" w:rsidR="008F4E14" w:rsidRDefault="00A6024C">
            <w:r>
              <w:t>3</w:t>
            </w:r>
          </w:p>
        </w:tc>
        <w:tc>
          <w:tcPr>
            <w:tcW w:w="2438" w:type="dxa"/>
          </w:tcPr>
          <w:p w14:paraId="5B3B6F23" w14:textId="77777777" w:rsidR="008F4E14" w:rsidRDefault="00A6024C">
            <w:r>
              <w:t>[Họ tên]</w:t>
            </w:r>
          </w:p>
        </w:tc>
        <w:tc>
          <w:tcPr>
            <w:tcW w:w="1584" w:type="dxa"/>
          </w:tcPr>
          <w:p w14:paraId="12238721" w14:textId="77777777" w:rsidR="008F4E14" w:rsidRDefault="00A6024C">
            <w:r>
              <w:t>[MSSV]</w:t>
            </w:r>
          </w:p>
        </w:tc>
        <w:tc>
          <w:tcPr>
            <w:tcW w:w="2188" w:type="dxa"/>
          </w:tcPr>
          <w:p w14:paraId="7803C8AA" w14:textId="77777777" w:rsidR="008F4E14" w:rsidRDefault="00A6024C">
            <w:r>
              <w:t>[Ngành]</w:t>
            </w:r>
          </w:p>
        </w:tc>
      </w:tr>
    </w:tbl>
    <w:p w14:paraId="68A29010" w14:textId="77777777" w:rsidR="00F216E1" w:rsidRPr="00314F5A" w:rsidRDefault="00F216E1" w:rsidP="00F216E1">
      <w:pPr>
        <w:jc w:val="center"/>
        <w:rPr>
          <w:lang w:val="vi-VN"/>
        </w:rPr>
      </w:pPr>
    </w:p>
    <w:p w14:paraId="3F7DB74A" w14:textId="77777777" w:rsidR="00F216E1" w:rsidRDefault="00F216E1" w:rsidP="00865BA2"/>
    <w:p w14:paraId="54ED66ED" w14:textId="77777777" w:rsidR="00F216E1" w:rsidRDefault="00F216E1" w:rsidP="00F216E1">
      <w:pPr>
        <w:spacing w:after="480"/>
        <w:jc w:val="center"/>
      </w:pPr>
    </w:p>
    <w:p w14:paraId="32927228" w14:textId="77777777" w:rsidR="00737DC8" w:rsidRDefault="00F216E1" w:rsidP="00F216E1">
      <w:pPr>
        <w:spacing w:after="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t>TP. HỒ CHÍ MINH – 10/2026</w:t>
      </w:r>
    </w:p>
    <w:p w14:paraId="37323D20" w14:textId="77777777" w:rsidR="008F4E14" w:rsidRDefault="00A6024C">
      <w:pPr>
        <w:pStyle w:val="Heading1"/>
      </w:pPr>
      <w:r>
        <w:lastRenderedPageBreak/>
        <w:tab/>
        <w:t>GIỚI THIỆU</w:t>
      </w:r>
    </w:p>
    <w:p w14:paraId="1D5FD13D" w14:textId="77777777" w:rsidR="008F4E14" w:rsidRDefault="00A6024C">
      <w:pPr>
        <w:pStyle w:val="BT"/>
        <w:spacing w:after="160" w:line="276" w:lineRule="auto"/>
      </w:pPr>
      <w:r>
        <w:t>Đề tài phân tích số lượt thuê xe đạp công cộng theo từng giờ tại Seoul dựa trên thông tin thời gian, thời tiết và ngày lễ. Nhóm kiểm tra, chuẩn bị dữ liệu bằng Python và Pandas, sau đó sử dụng thống kê mô tả, trực quan hóa và các mô hình hồi quy đã học để tìm hiểu những yếu tố liên quan đến nhu cầu thuê xe. Ở bước chuẩn bị, bộ dữ liệu ghi nhận 8.760 giờ trong 365 ngày; số lượt thuê trung bình là 704,6 xe/giờ, dao động từ 0 đến 3.556. Do 295 giờ hệ thống ngừng hoạt động không phản ánh nhu cầu thật, phần phân tích thăm dò dùng 8.465 giờ còn lại. Các kết quả phân tích thăm dò và đánh giá mô hình sẽ được tổng hợp trong những mục tương ứng.</w:t>
      </w:r>
    </w:p>
    <w:p w14:paraId="7FEAD81D" w14:textId="77777777" w:rsidR="008F4E14" w:rsidRDefault="00A6024C">
      <w:pPr>
        <w:pStyle w:val="BT"/>
        <w:spacing w:after="160" w:line="276" w:lineRule="auto"/>
      </w:pPr>
      <w:r>
        <w:t>Nhóm sử dụng bộ dữ liệu Seoul Bike Sharing Demand được công bố công khai trên UCI Machine Learning Repository [1], không phải dữ liệu tự thu thập. Tệp CSV gốc của UCI được giữ nguyên để đối chiếu; các bước chuyển đổi dữ liệu được ghi trong notebook và tệp dữ liệu sau xử lý. Phần trình bày của đề tài được xây dựng theo quy trình phân tích dữ liệu của môn học; nguồn dữ liệu, DOI và giấy phép được ghi ở Tài liệu tham khảo.</w:t>
      </w:r>
    </w:p>
    <w:p w14:paraId="6F71D142" w14:textId="77777777" w:rsidR="008F4E14" w:rsidRDefault="00A6024C">
      <w:pPr>
        <w:pStyle w:val="Heading1"/>
      </w:pPr>
      <w:r>
        <w:tab/>
        <w:t>MÔ TẢ BỘ DỮ LIỆU</w:t>
      </w:r>
    </w:p>
    <w:p w14:paraId="7C75D393" w14:textId="77777777" w:rsidR="008F4E14" w:rsidRDefault="00A6024C">
      <w:pPr>
        <w:pStyle w:val="BT"/>
        <w:spacing w:after="160" w:line="276" w:lineRule="auto"/>
      </w:pPr>
      <w:r>
        <w:t>Bộ dữ liệu Seoul Bike Sharing Demand ghi lại số xe đạp được thuê theo giờ tại Seoul, cùng các biến thời tiết, mùa, ngày lễ và trạng thái hoạt động của hệ thống [1]. Tệp gốc có 8.760 dòng và 14 cột, tương ứng 24 giờ mỗi ngày từ 01/12/2017 đến 30/11/2018. Trong 14 cột có 10 cột số, 3 cột phân loại và 1 cột ngày; Rented Bike Count là biến cần phân tích. Kiểm tra tệp gốc không phát hiện ô khuyết, dòng trùng hoặc cặp Date–Hour trùng. Có 295 giờ hệ thống ngừng hoạt động (Functioning Day = No), đồng thời có 0 lượt thuê; các bản ghi này được giữ lại và cần được lưu ý khi diễn giải số liệu.</w:t>
      </w:r>
    </w:p>
    <w:tbl>
      <w:tblPr>
        <w:tblW w:w="0" w:type="auto"/>
        <w:jc w:val="center"/>
        <w:tblLayout w:type="fixed"/>
        <w:tblLook w:val="04A0" w:firstRow="1" w:lastRow="0" w:firstColumn="1" w:lastColumn="0" w:noHBand="0" w:noVBand="1"/>
      </w:tblPr>
      <w:tblGrid>
        <w:gridCol w:w="454"/>
        <w:gridCol w:w="2324"/>
        <w:gridCol w:w="1134"/>
        <w:gridCol w:w="1871"/>
        <w:gridCol w:w="3288"/>
      </w:tblGrid>
      <w:tr w:rsidR="008F4E14" w14:paraId="13CEF4F5" w14:textId="77777777">
        <w:trPr>
          <w:cantSplit/>
          <w:tblHeader/>
          <w:jc w:val="center"/>
        </w:trPr>
        <w:tc>
          <w:tcPr>
            <w:tcW w:w="45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4F429F52" w14:textId="77777777" w:rsidR="008F4E14" w:rsidRDefault="00A6024C">
            <w:pPr>
              <w:jc w:val="center"/>
            </w:pPr>
            <w:r>
              <w:rPr>
                <w:b/>
                <w:sz w:val="19"/>
              </w:rPr>
              <w:t>STT</w:t>
            </w:r>
          </w:p>
        </w:tc>
        <w:tc>
          <w:tcPr>
            <w:tcW w:w="232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49E6DC70" w14:textId="77777777" w:rsidR="008F4E14" w:rsidRDefault="00A6024C">
            <w:pPr>
              <w:jc w:val="center"/>
            </w:pPr>
            <w:r>
              <w:rPr>
                <w:b/>
                <w:sz w:val="19"/>
              </w:rPr>
              <w:t>Tên cột</w:t>
            </w:r>
          </w:p>
        </w:tc>
        <w:tc>
          <w:tcPr>
            <w:tcW w:w="1134"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38A391C0" w14:textId="77777777" w:rsidR="008F4E14" w:rsidRDefault="00A6024C">
            <w:pPr>
              <w:jc w:val="center"/>
            </w:pPr>
            <w:r>
              <w:rPr>
                <w:b/>
                <w:sz w:val="19"/>
              </w:rPr>
              <w:t>Kiểu dữ liệu</w:t>
            </w:r>
          </w:p>
        </w:tc>
        <w:tc>
          <w:tcPr>
            <w:tcW w:w="1871"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761B3D27" w14:textId="77777777" w:rsidR="008F4E14" w:rsidRDefault="00A6024C">
            <w:pPr>
              <w:jc w:val="center"/>
            </w:pPr>
            <w:r>
              <w:rPr>
                <w:b/>
                <w:sz w:val="19"/>
              </w:rPr>
              <w:t>Phạm vi</w:t>
            </w:r>
          </w:p>
        </w:tc>
        <w:tc>
          <w:tcPr>
            <w:tcW w:w="3288" w:type="dxa"/>
            <w:tcBorders>
              <w:top w:val="single" w:sz="4" w:space="0" w:color="D9D9D9"/>
              <w:left w:val="single" w:sz="4" w:space="0" w:color="D9D9D9"/>
              <w:bottom w:val="single" w:sz="4" w:space="0" w:color="D9D9D9"/>
              <w:right w:val="single" w:sz="4" w:space="0" w:color="D9D9D9"/>
            </w:tcBorders>
            <w:shd w:val="clear" w:color="auto" w:fill="E7E7E7"/>
            <w:vAlign w:val="center"/>
          </w:tcPr>
          <w:p w14:paraId="0E05E92C" w14:textId="77777777" w:rsidR="008F4E14" w:rsidRDefault="00A6024C">
            <w:pPr>
              <w:jc w:val="center"/>
            </w:pPr>
            <w:r>
              <w:rPr>
                <w:b/>
                <w:sz w:val="19"/>
              </w:rPr>
              <w:t>Giải thích</w:t>
            </w:r>
          </w:p>
        </w:tc>
      </w:tr>
      <w:tr w:rsidR="008F4E14" w14:paraId="0C936D3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59828C9" w14:textId="77777777" w:rsidR="008F4E14" w:rsidRDefault="00A6024C">
            <w:pPr>
              <w:spacing w:before="20" w:after="20" w:line="252" w:lineRule="auto"/>
              <w:jc w:val="center"/>
            </w:pPr>
            <w:r>
              <w:rPr>
                <w:color w:val="000000"/>
                <w:sz w:val="19"/>
              </w:rPr>
              <w:t>1</w:t>
            </w:r>
          </w:p>
        </w:tc>
        <w:tc>
          <w:tcPr>
            <w:tcW w:w="2324" w:type="dxa"/>
            <w:tcBorders>
              <w:top w:val="single" w:sz="4" w:space="0" w:color="D9D9D9"/>
              <w:left w:val="single" w:sz="4" w:space="0" w:color="D9D9D9"/>
              <w:bottom w:val="single" w:sz="4" w:space="0" w:color="D9D9D9"/>
              <w:right w:val="single" w:sz="4" w:space="0" w:color="D9D9D9"/>
            </w:tcBorders>
            <w:vAlign w:val="center"/>
          </w:tcPr>
          <w:p w14:paraId="396148F6" w14:textId="77777777" w:rsidR="008F4E14" w:rsidRDefault="00A6024C">
            <w:pPr>
              <w:spacing w:before="20" w:after="20" w:line="252" w:lineRule="auto"/>
              <w:jc w:val="left"/>
            </w:pPr>
            <w:r>
              <w:rPr>
                <w:color w:val="000000"/>
                <w:sz w:val="19"/>
              </w:rPr>
              <w:t>Date</w:t>
            </w:r>
          </w:p>
        </w:tc>
        <w:tc>
          <w:tcPr>
            <w:tcW w:w="1134" w:type="dxa"/>
            <w:tcBorders>
              <w:top w:val="single" w:sz="4" w:space="0" w:color="D9D9D9"/>
              <w:left w:val="single" w:sz="4" w:space="0" w:color="D9D9D9"/>
              <w:bottom w:val="single" w:sz="4" w:space="0" w:color="D9D9D9"/>
              <w:right w:val="single" w:sz="4" w:space="0" w:color="D9D9D9"/>
            </w:tcBorders>
            <w:vAlign w:val="center"/>
          </w:tcPr>
          <w:p w14:paraId="6438EA12" w14:textId="77777777" w:rsidR="008F4E14" w:rsidRDefault="00A6024C">
            <w:pPr>
              <w:spacing w:before="20" w:after="20" w:line="252" w:lineRule="auto"/>
              <w:jc w:val="left"/>
            </w:pPr>
            <w:r>
              <w:rPr>
                <w:color w:val="000000"/>
                <w:sz w:val="19"/>
              </w:rPr>
              <w:t>Ngày (chuỗi gốc)</w:t>
            </w:r>
          </w:p>
        </w:tc>
        <w:tc>
          <w:tcPr>
            <w:tcW w:w="1871" w:type="dxa"/>
            <w:tcBorders>
              <w:top w:val="single" w:sz="4" w:space="0" w:color="D9D9D9"/>
              <w:left w:val="single" w:sz="4" w:space="0" w:color="D9D9D9"/>
              <w:bottom w:val="single" w:sz="4" w:space="0" w:color="D9D9D9"/>
              <w:right w:val="single" w:sz="4" w:space="0" w:color="D9D9D9"/>
            </w:tcBorders>
            <w:vAlign w:val="center"/>
          </w:tcPr>
          <w:p w14:paraId="7678932C" w14:textId="77777777" w:rsidR="008F4E14" w:rsidRDefault="00A6024C">
            <w:pPr>
              <w:spacing w:before="20" w:after="20" w:line="252" w:lineRule="auto"/>
              <w:jc w:val="left"/>
            </w:pPr>
            <w:r>
              <w:rPr>
                <w:color w:val="000000"/>
                <w:sz w:val="19"/>
              </w:rPr>
              <w:t>01/12/2017–30/11/2018</w:t>
            </w:r>
          </w:p>
        </w:tc>
        <w:tc>
          <w:tcPr>
            <w:tcW w:w="3288" w:type="dxa"/>
            <w:tcBorders>
              <w:top w:val="single" w:sz="4" w:space="0" w:color="D9D9D9"/>
              <w:left w:val="single" w:sz="4" w:space="0" w:color="D9D9D9"/>
              <w:bottom w:val="single" w:sz="4" w:space="0" w:color="D9D9D9"/>
              <w:right w:val="single" w:sz="4" w:space="0" w:color="D9D9D9"/>
            </w:tcBorders>
            <w:vAlign w:val="center"/>
          </w:tcPr>
          <w:p w14:paraId="0AB2E8A3" w14:textId="77777777" w:rsidR="008F4E14" w:rsidRDefault="00A6024C">
            <w:pPr>
              <w:spacing w:before="20" w:after="20" w:line="252" w:lineRule="auto"/>
              <w:jc w:val="left"/>
            </w:pPr>
            <w:r>
              <w:rPr>
                <w:color w:val="000000"/>
                <w:sz w:val="19"/>
              </w:rPr>
              <w:t>Ngày ghi nhận số lượt thuê; trong tệp gốc là chuỗi ngày/tháng/năm.</w:t>
            </w:r>
          </w:p>
        </w:tc>
      </w:tr>
      <w:tr w:rsidR="008F4E14" w14:paraId="741A1AC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ED09837" w14:textId="77777777" w:rsidR="008F4E14" w:rsidRDefault="00A6024C">
            <w:pPr>
              <w:spacing w:before="20" w:after="20" w:line="252" w:lineRule="auto"/>
              <w:jc w:val="center"/>
            </w:pPr>
            <w:r>
              <w:rPr>
                <w:color w:val="000000"/>
                <w:sz w:val="19"/>
              </w:rPr>
              <w:t>2</w:t>
            </w:r>
          </w:p>
        </w:tc>
        <w:tc>
          <w:tcPr>
            <w:tcW w:w="2324" w:type="dxa"/>
            <w:tcBorders>
              <w:top w:val="single" w:sz="4" w:space="0" w:color="D9D9D9"/>
              <w:left w:val="single" w:sz="4" w:space="0" w:color="D9D9D9"/>
              <w:bottom w:val="single" w:sz="4" w:space="0" w:color="D9D9D9"/>
              <w:right w:val="single" w:sz="4" w:space="0" w:color="D9D9D9"/>
            </w:tcBorders>
            <w:vAlign w:val="center"/>
          </w:tcPr>
          <w:p w14:paraId="736C3E49" w14:textId="77777777" w:rsidR="008F4E14" w:rsidRDefault="00A6024C">
            <w:pPr>
              <w:spacing w:before="20" w:after="20" w:line="252" w:lineRule="auto"/>
              <w:jc w:val="left"/>
            </w:pPr>
            <w:r>
              <w:rPr>
                <w:color w:val="000000"/>
                <w:sz w:val="19"/>
              </w:rPr>
              <w:t>Rented Bike Count</w:t>
            </w:r>
          </w:p>
        </w:tc>
        <w:tc>
          <w:tcPr>
            <w:tcW w:w="1134" w:type="dxa"/>
            <w:tcBorders>
              <w:top w:val="single" w:sz="4" w:space="0" w:color="D9D9D9"/>
              <w:left w:val="single" w:sz="4" w:space="0" w:color="D9D9D9"/>
              <w:bottom w:val="single" w:sz="4" w:space="0" w:color="D9D9D9"/>
              <w:right w:val="single" w:sz="4" w:space="0" w:color="D9D9D9"/>
            </w:tcBorders>
            <w:vAlign w:val="center"/>
          </w:tcPr>
          <w:p w14:paraId="1A9E5B3A"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481E7857" w14:textId="77777777" w:rsidR="008F4E14" w:rsidRDefault="00A6024C">
            <w:pPr>
              <w:spacing w:before="20" w:after="20" w:line="252" w:lineRule="auto"/>
              <w:jc w:val="left"/>
            </w:pPr>
            <w:r>
              <w:rPr>
                <w:color w:val="000000"/>
                <w:sz w:val="19"/>
              </w:rPr>
              <w:t>0–3556</w:t>
            </w:r>
          </w:p>
        </w:tc>
        <w:tc>
          <w:tcPr>
            <w:tcW w:w="3288" w:type="dxa"/>
            <w:tcBorders>
              <w:top w:val="single" w:sz="4" w:space="0" w:color="D9D9D9"/>
              <w:left w:val="single" w:sz="4" w:space="0" w:color="D9D9D9"/>
              <w:bottom w:val="single" w:sz="4" w:space="0" w:color="D9D9D9"/>
              <w:right w:val="single" w:sz="4" w:space="0" w:color="D9D9D9"/>
            </w:tcBorders>
            <w:vAlign w:val="center"/>
          </w:tcPr>
          <w:p w14:paraId="53FB8B41" w14:textId="77777777" w:rsidR="008F4E14" w:rsidRDefault="00A6024C">
            <w:pPr>
              <w:spacing w:before="20" w:after="20" w:line="252" w:lineRule="auto"/>
              <w:jc w:val="left"/>
            </w:pPr>
            <w:r>
              <w:rPr>
                <w:color w:val="000000"/>
                <w:sz w:val="19"/>
              </w:rPr>
              <w:t>Số xe đạp được thuê trong giờ; biến mục tiêu của bài toán.</w:t>
            </w:r>
          </w:p>
        </w:tc>
      </w:tr>
      <w:tr w:rsidR="008F4E14" w14:paraId="31950289"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2882EA50" w14:textId="77777777" w:rsidR="008F4E14" w:rsidRDefault="00A6024C">
            <w:pPr>
              <w:spacing w:before="20" w:after="20" w:line="252" w:lineRule="auto"/>
              <w:jc w:val="center"/>
            </w:pPr>
            <w:r>
              <w:rPr>
                <w:color w:val="000000"/>
                <w:sz w:val="19"/>
              </w:rPr>
              <w:t>3</w:t>
            </w:r>
          </w:p>
        </w:tc>
        <w:tc>
          <w:tcPr>
            <w:tcW w:w="2324" w:type="dxa"/>
            <w:tcBorders>
              <w:top w:val="single" w:sz="4" w:space="0" w:color="D9D9D9"/>
              <w:left w:val="single" w:sz="4" w:space="0" w:color="D9D9D9"/>
              <w:bottom w:val="single" w:sz="4" w:space="0" w:color="D9D9D9"/>
              <w:right w:val="single" w:sz="4" w:space="0" w:color="D9D9D9"/>
            </w:tcBorders>
            <w:vAlign w:val="center"/>
          </w:tcPr>
          <w:p w14:paraId="4163CF9C" w14:textId="77777777" w:rsidR="008F4E14" w:rsidRDefault="00A6024C">
            <w:pPr>
              <w:spacing w:before="20" w:after="20" w:line="252" w:lineRule="auto"/>
              <w:jc w:val="left"/>
            </w:pPr>
            <w:r>
              <w:rPr>
                <w:color w:val="000000"/>
                <w:sz w:val="19"/>
              </w:rPr>
              <w:t>Hour</w:t>
            </w:r>
          </w:p>
        </w:tc>
        <w:tc>
          <w:tcPr>
            <w:tcW w:w="1134" w:type="dxa"/>
            <w:tcBorders>
              <w:top w:val="single" w:sz="4" w:space="0" w:color="D9D9D9"/>
              <w:left w:val="single" w:sz="4" w:space="0" w:color="D9D9D9"/>
              <w:bottom w:val="single" w:sz="4" w:space="0" w:color="D9D9D9"/>
              <w:right w:val="single" w:sz="4" w:space="0" w:color="D9D9D9"/>
            </w:tcBorders>
            <w:vAlign w:val="center"/>
          </w:tcPr>
          <w:p w14:paraId="2D2077A1"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519A1ACD" w14:textId="77777777" w:rsidR="008F4E14" w:rsidRDefault="00A6024C">
            <w:pPr>
              <w:spacing w:before="20" w:after="20" w:line="252" w:lineRule="auto"/>
              <w:jc w:val="left"/>
            </w:pPr>
            <w:r>
              <w:rPr>
                <w:color w:val="000000"/>
                <w:sz w:val="19"/>
              </w:rPr>
              <w:t>0–23</w:t>
            </w:r>
          </w:p>
        </w:tc>
        <w:tc>
          <w:tcPr>
            <w:tcW w:w="3288" w:type="dxa"/>
            <w:tcBorders>
              <w:top w:val="single" w:sz="4" w:space="0" w:color="D9D9D9"/>
              <w:left w:val="single" w:sz="4" w:space="0" w:color="D9D9D9"/>
              <w:bottom w:val="single" w:sz="4" w:space="0" w:color="D9D9D9"/>
              <w:right w:val="single" w:sz="4" w:space="0" w:color="D9D9D9"/>
            </w:tcBorders>
            <w:vAlign w:val="center"/>
          </w:tcPr>
          <w:p w14:paraId="200316F9" w14:textId="77777777" w:rsidR="008F4E14" w:rsidRDefault="00A6024C">
            <w:pPr>
              <w:spacing w:before="20" w:after="20" w:line="252" w:lineRule="auto"/>
              <w:jc w:val="left"/>
            </w:pPr>
            <w:r>
              <w:rPr>
                <w:color w:val="000000"/>
                <w:sz w:val="19"/>
              </w:rPr>
              <w:t>Giờ trong ngày của bản ghi, từ 0 đến 23.</w:t>
            </w:r>
          </w:p>
        </w:tc>
      </w:tr>
      <w:tr w:rsidR="008F4E14" w14:paraId="62C369D2"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3C8EFE76" w14:textId="77777777" w:rsidR="008F4E14" w:rsidRDefault="00A6024C">
            <w:pPr>
              <w:spacing w:before="20" w:after="20" w:line="252" w:lineRule="auto"/>
              <w:jc w:val="center"/>
            </w:pPr>
            <w:r>
              <w:rPr>
                <w:color w:val="000000"/>
                <w:sz w:val="19"/>
              </w:rPr>
              <w:t>4</w:t>
            </w:r>
          </w:p>
        </w:tc>
        <w:tc>
          <w:tcPr>
            <w:tcW w:w="2324" w:type="dxa"/>
            <w:tcBorders>
              <w:top w:val="single" w:sz="4" w:space="0" w:color="D9D9D9"/>
              <w:left w:val="single" w:sz="4" w:space="0" w:color="D9D9D9"/>
              <w:bottom w:val="single" w:sz="4" w:space="0" w:color="D9D9D9"/>
              <w:right w:val="single" w:sz="4" w:space="0" w:color="D9D9D9"/>
            </w:tcBorders>
            <w:vAlign w:val="center"/>
          </w:tcPr>
          <w:p w14:paraId="54C4D3A7" w14:textId="77777777" w:rsidR="008F4E14" w:rsidRDefault="00A6024C">
            <w:pPr>
              <w:spacing w:before="20" w:after="20" w:line="252" w:lineRule="auto"/>
              <w:jc w:val="left"/>
            </w:pPr>
            <w:r>
              <w:rPr>
                <w:color w:val="000000"/>
                <w:sz w:val="19"/>
              </w:rPr>
              <w:t>Temperature(°C)</w:t>
            </w:r>
          </w:p>
        </w:tc>
        <w:tc>
          <w:tcPr>
            <w:tcW w:w="1134" w:type="dxa"/>
            <w:tcBorders>
              <w:top w:val="single" w:sz="4" w:space="0" w:color="D9D9D9"/>
              <w:left w:val="single" w:sz="4" w:space="0" w:color="D9D9D9"/>
              <w:bottom w:val="single" w:sz="4" w:space="0" w:color="D9D9D9"/>
              <w:right w:val="single" w:sz="4" w:space="0" w:color="D9D9D9"/>
            </w:tcBorders>
            <w:vAlign w:val="center"/>
          </w:tcPr>
          <w:p w14:paraId="1DF87EE5"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6128C6C5" w14:textId="77777777" w:rsidR="008F4E14" w:rsidRDefault="00A6024C">
            <w:pPr>
              <w:spacing w:before="20" w:after="20" w:line="252" w:lineRule="auto"/>
              <w:jc w:val="left"/>
            </w:pPr>
            <w:r>
              <w:rPr>
                <w:color w:val="000000"/>
                <w:sz w:val="19"/>
              </w:rPr>
              <w:t>-17,8–39,4</w:t>
            </w:r>
          </w:p>
        </w:tc>
        <w:tc>
          <w:tcPr>
            <w:tcW w:w="3288" w:type="dxa"/>
            <w:tcBorders>
              <w:top w:val="single" w:sz="4" w:space="0" w:color="D9D9D9"/>
              <w:left w:val="single" w:sz="4" w:space="0" w:color="D9D9D9"/>
              <w:bottom w:val="single" w:sz="4" w:space="0" w:color="D9D9D9"/>
              <w:right w:val="single" w:sz="4" w:space="0" w:color="D9D9D9"/>
            </w:tcBorders>
            <w:vAlign w:val="center"/>
          </w:tcPr>
          <w:p w14:paraId="745E5A84" w14:textId="77777777" w:rsidR="008F4E14" w:rsidRDefault="00A6024C">
            <w:pPr>
              <w:spacing w:before="20" w:after="20" w:line="252" w:lineRule="auto"/>
              <w:jc w:val="left"/>
            </w:pPr>
            <w:r>
              <w:rPr>
                <w:color w:val="000000"/>
                <w:sz w:val="19"/>
              </w:rPr>
              <w:t>Nhiệt độ không khí, đơn vị °C.</w:t>
            </w:r>
          </w:p>
        </w:tc>
      </w:tr>
      <w:tr w:rsidR="008F4E14" w14:paraId="73AD1762"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7DBF7E78" w14:textId="77777777" w:rsidR="008F4E14" w:rsidRDefault="00A6024C">
            <w:pPr>
              <w:spacing w:before="20" w:after="20" w:line="252" w:lineRule="auto"/>
              <w:jc w:val="center"/>
            </w:pPr>
            <w:r>
              <w:rPr>
                <w:color w:val="000000"/>
                <w:sz w:val="19"/>
              </w:rPr>
              <w:t>5</w:t>
            </w:r>
          </w:p>
        </w:tc>
        <w:tc>
          <w:tcPr>
            <w:tcW w:w="2324" w:type="dxa"/>
            <w:tcBorders>
              <w:top w:val="single" w:sz="4" w:space="0" w:color="D9D9D9"/>
              <w:left w:val="single" w:sz="4" w:space="0" w:color="D9D9D9"/>
              <w:bottom w:val="single" w:sz="4" w:space="0" w:color="D9D9D9"/>
              <w:right w:val="single" w:sz="4" w:space="0" w:color="D9D9D9"/>
            </w:tcBorders>
            <w:vAlign w:val="center"/>
          </w:tcPr>
          <w:p w14:paraId="3663B1FD" w14:textId="77777777" w:rsidR="008F4E14" w:rsidRDefault="00A6024C">
            <w:pPr>
              <w:spacing w:before="20" w:after="20" w:line="252" w:lineRule="auto"/>
              <w:jc w:val="left"/>
            </w:pPr>
            <w:r>
              <w:rPr>
                <w:color w:val="000000"/>
                <w:sz w:val="19"/>
              </w:rPr>
              <w:t>Humidity(%)</w:t>
            </w:r>
          </w:p>
        </w:tc>
        <w:tc>
          <w:tcPr>
            <w:tcW w:w="1134" w:type="dxa"/>
            <w:tcBorders>
              <w:top w:val="single" w:sz="4" w:space="0" w:color="D9D9D9"/>
              <w:left w:val="single" w:sz="4" w:space="0" w:color="D9D9D9"/>
              <w:bottom w:val="single" w:sz="4" w:space="0" w:color="D9D9D9"/>
              <w:right w:val="single" w:sz="4" w:space="0" w:color="D9D9D9"/>
            </w:tcBorders>
            <w:vAlign w:val="center"/>
          </w:tcPr>
          <w:p w14:paraId="29AFFC12"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5F660B1D" w14:textId="77777777" w:rsidR="008F4E14" w:rsidRDefault="00A6024C">
            <w:pPr>
              <w:spacing w:before="20" w:after="20" w:line="252" w:lineRule="auto"/>
              <w:jc w:val="left"/>
            </w:pPr>
            <w:r>
              <w:rPr>
                <w:color w:val="000000"/>
                <w:sz w:val="19"/>
              </w:rPr>
              <w:t>0–98</w:t>
            </w:r>
          </w:p>
        </w:tc>
        <w:tc>
          <w:tcPr>
            <w:tcW w:w="3288" w:type="dxa"/>
            <w:tcBorders>
              <w:top w:val="single" w:sz="4" w:space="0" w:color="D9D9D9"/>
              <w:left w:val="single" w:sz="4" w:space="0" w:color="D9D9D9"/>
              <w:bottom w:val="single" w:sz="4" w:space="0" w:color="D9D9D9"/>
              <w:right w:val="single" w:sz="4" w:space="0" w:color="D9D9D9"/>
            </w:tcBorders>
            <w:vAlign w:val="center"/>
          </w:tcPr>
          <w:p w14:paraId="68C549CC" w14:textId="77777777" w:rsidR="008F4E14" w:rsidRDefault="00A6024C">
            <w:pPr>
              <w:spacing w:before="20" w:after="20" w:line="252" w:lineRule="auto"/>
              <w:jc w:val="left"/>
            </w:pPr>
            <w:r>
              <w:rPr>
                <w:color w:val="000000"/>
                <w:sz w:val="19"/>
              </w:rPr>
              <w:t>Độ ẩm tương đối, đơn vị %.</w:t>
            </w:r>
          </w:p>
        </w:tc>
      </w:tr>
      <w:tr w:rsidR="008F4E14" w14:paraId="78F0E694"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5267099B" w14:textId="77777777" w:rsidR="008F4E14" w:rsidRDefault="00A6024C">
            <w:pPr>
              <w:spacing w:before="20" w:after="20" w:line="252" w:lineRule="auto"/>
              <w:jc w:val="center"/>
            </w:pPr>
            <w:r>
              <w:rPr>
                <w:color w:val="000000"/>
                <w:sz w:val="19"/>
              </w:rPr>
              <w:t>6</w:t>
            </w:r>
          </w:p>
        </w:tc>
        <w:tc>
          <w:tcPr>
            <w:tcW w:w="2324" w:type="dxa"/>
            <w:tcBorders>
              <w:top w:val="single" w:sz="4" w:space="0" w:color="D9D9D9"/>
              <w:left w:val="single" w:sz="4" w:space="0" w:color="D9D9D9"/>
              <w:bottom w:val="single" w:sz="4" w:space="0" w:color="D9D9D9"/>
              <w:right w:val="single" w:sz="4" w:space="0" w:color="D9D9D9"/>
            </w:tcBorders>
            <w:vAlign w:val="center"/>
          </w:tcPr>
          <w:p w14:paraId="55E854A7" w14:textId="77777777" w:rsidR="008F4E14" w:rsidRDefault="00A6024C">
            <w:pPr>
              <w:spacing w:before="20" w:after="20" w:line="252" w:lineRule="auto"/>
              <w:jc w:val="left"/>
            </w:pPr>
            <w:r>
              <w:rPr>
                <w:color w:val="000000"/>
                <w:sz w:val="19"/>
              </w:rPr>
              <w:t>Wind speed (m/s)</w:t>
            </w:r>
          </w:p>
        </w:tc>
        <w:tc>
          <w:tcPr>
            <w:tcW w:w="1134" w:type="dxa"/>
            <w:tcBorders>
              <w:top w:val="single" w:sz="4" w:space="0" w:color="D9D9D9"/>
              <w:left w:val="single" w:sz="4" w:space="0" w:color="D9D9D9"/>
              <w:bottom w:val="single" w:sz="4" w:space="0" w:color="D9D9D9"/>
              <w:right w:val="single" w:sz="4" w:space="0" w:color="D9D9D9"/>
            </w:tcBorders>
            <w:vAlign w:val="center"/>
          </w:tcPr>
          <w:p w14:paraId="4D04603C"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3BECC845" w14:textId="77777777" w:rsidR="008F4E14" w:rsidRDefault="00A6024C">
            <w:pPr>
              <w:spacing w:before="20" w:after="20" w:line="252" w:lineRule="auto"/>
              <w:jc w:val="left"/>
            </w:pPr>
            <w:r>
              <w:rPr>
                <w:color w:val="000000"/>
                <w:sz w:val="19"/>
              </w:rPr>
              <w:t>0–7,4</w:t>
            </w:r>
          </w:p>
        </w:tc>
        <w:tc>
          <w:tcPr>
            <w:tcW w:w="3288" w:type="dxa"/>
            <w:tcBorders>
              <w:top w:val="single" w:sz="4" w:space="0" w:color="D9D9D9"/>
              <w:left w:val="single" w:sz="4" w:space="0" w:color="D9D9D9"/>
              <w:bottom w:val="single" w:sz="4" w:space="0" w:color="D9D9D9"/>
              <w:right w:val="single" w:sz="4" w:space="0" w:color="D9D9D9"/>
            </w:tcBorders>
            <w:vAlign w:val="center"/>
          </w:tcPr>
          <w:p w14:paraId="05CBDD2E" w14:textId="77777777" w:rsidR="008F4E14" w:rsidRDefault="00A6024C">
            <w:pPr>
              <w:spacing w:before="20" w:after="20" w:line="252" w:lineRule="auto"/>
              <w:jc w:val="left"/>
            </w:pPr>
            <w:r>
              <w:rPr>
                <w:color w:val="000000"/>
                <w:sz w:val="19"/>
              </w:rPr>
              <w:t>Tốc độ gió, đơn vị m/s.</w:t>
            </w:r>
          </w:p>
        </w:tc>
      </w:tr>
      <w:tr w:rsidR="008F4E14" w14:paraId="1B57BFCB"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CCAB6CC" w14:textId="77777777" w:rsidR="008F4E14" w:rsidRDefault="00A6024C">
            <w:pPr>
              <w:spacing w:before="20" w:after="20" w:line="252" w:lineRule="auto"/>
              <w:jc w:val="center"/>
            </w:pPr>
            <w:r>
              <w:rPr>
                <w:color w:val="000000"/>
                <w:sz w:val="19"/>
              </w:rPr>
              <w:t>7</w:t>
            </w:r>
          </w:p>
        </w:tc>
        <w:tc>
          <w:tcPr>
            <w:tcW w:w="2324" w:type="dxa"/>
            <w:tcBorders>
              <w:top w:val="single" w:sz="4" w:space="0" w:color="D9D9D9"/>
              <w:left w:val="single" w:sz="4" w:space="0" w:color="D9D9D9"/>
              <w:bottom w:val="single" w:sz="4" w:space="0" w:color="D9D9D9"/>
              <w:right w:val="single" w:sz="4" w:space="0" w:color="D9D9D9"/>
            </w:tcBorders>
            <w:vAlign w:val="center"/>
          </w:tcPr>
          <w:p w14:paraId="17D393D7" w14:textId="77777777" w:rsidR="008F4E14" w:rsidRDefault="00A6024C">
            <w:pPr>
              <w:spacing w:before="20" w:after="20" w:line="252" w:lineRule="auto"/>
              <w:jc w:val="left"/>
            </w:pPr>
            <w:r>
              <w:rPr>
                <w:color w:val="000000"/>
                <w:sz w:val="19"/>
              </w:rPr>
              <w:t>Visibility (10m)</w:t>
            </w:r>
          </w:p>
        </w:tc>
        <w:tc>
          <w:tcPr>
            <w:tcW w:w="1134" w:type="dxa"/>
            <w:tcBorders>
              <w:top w:val="single" w:sz="4" w:space="0" w:color="D9D9D9"/>
              <w:left w:val="single" w:sz="4" w:space="0" w:color="D9D9D9"/>
              <w:bottom w:val="single" w:sz="4" w:space="0" w:color="D9D9D9"/>
              <w:right w:val="single" w:sz="4" w:space="0" w:color="D9D9D9"/>
            </w:tcBorders>
            <w:vAlign w:val="center"/>
          </w:tcPr>
          <w:p w14:paraId="2ADB6FE1" w14:textId="77777777" w:rsidR="008F4E14" w:rsidRDefault="00A6024C">
            <w:pPr>
              <w:spacing w:before="20" w:after="20" w:line="252" w:lineRule="auto"/>
              <w:jc w:val="left"/>
            </w:pPr>
            <w:r>
              <w:rPr>
                <w:color w:val="000000"/>
                <w:sz w:val="19"/>
              </w:rPr>
              <w:t>Số nguyên</w:t>
            </w:r>
          </w:p>
        </w:tc>
        <w:tc>
          <w:tcPr>
            <w:tcW w:w="1871" w:type="dxa"/>
            <w:tcBorders>
              <w:top w:val="single" w:sz="4" w:space="0" w:color="D9D9D9"/>
              <w:left w:val="single" w:sz="4" w:space="0" w:color="D9D9D9"/>
              <w:bottom w:val="single" w:sz="4" w:space="0" w:color="D9D9D9"/>
              <w:right w:val="single" w:sz="4" w:space="0" w:color="D9D9D9"/>
            </w:tcBorders>
            <w:vAlign w:val="center"/>
          </w:tcPr>
          <w:p w14:paraId="3F5FDD3C" w14:textId="77777777" w:rsidR="008F4E14" w:rsidRDefault="00A6024C">
            <w:pPr>
              <w:spacing w:before="20" w:after="20" w:line="252" w:lineRule="auto"/>
              <w:jc w:val="left"/>
            </w:pPr>
            <w:r>
              <w:rPr>
                <w:color w:val="000000"/>
                <w:sz w:val="19"/>
              </w:rPr>
              <w:t>27–2000</w:t>
            </w:r>
          </w:p>
        </w:tc>
        <w:tc>
          <w:tcPr>
            <w:tcW w:w="3288" w:type="dxa"/>
            <w:tcBorders>
              <w:top w:val="single" w:sz="4" w:space="0" w:color="D9D9D9"/>
              <w:left w:val="single" w:sz="4" w:space="0" w:color="D9D9D9"/>
              <w:bottom w:val="single" w:sz="4" w:space="0" w:color="D9D9D9"/>
              <w:right w:val="single" w:sz="4" w:space="0" w:color="D9D9D9"/>
            </w:tcBorders>
            <w:vAlign w:val="center"/>
          </w:tcPr>
          <w:p w14:paraId="5BB7201C" w14:textId="77777777" w:rsidR="008F4E14" w:rsidRDefault="00A6024C">
            <w:pPr>
              <w:spacing w:before="20" w:after="20" w:line="252" w:lineRule="auto"/>
              <w:jc w:val="left"/>
            </w:pPr>
            <w:r>
              <w:rPr>
                <w:color w:val="000000"/>
                <w:sz w:val="19"/>
              </w:rPr>
              <w:t>Tầm nhìn, đơn vị 10 m theo mô tả của UCI.</w:t>
            </w:r>
          </w:p>
        </w:tc>
      </w:tr>
      <w:tr w:rsidR="008F4E14" w14:paraId="421A6D5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10659E9F" w14:textId="77777777" w:rsidR="008F4E14" w:rsidRDefault="00A6024C">
            <w:pPr>
              <w:spacing w:before="20" w:after="20" w:line="252" w:lineRule="auto"/>
              <w:jc w:val="center"/>
            </w:pPr>
            <w:r>
              <w:rPr>
                <w:color w:val="000000"/>
                <w:sz w:val="19"/>
              </w:rPr>
              <w:t>8</w:t>
            </w:r>
          </w:p>
        </w:tc>
        <w:tc>
          <w:tcPr>
            <w:tcW w:w="2324" w:type="dxa"/>
            <w:tcBorders>
              <w:top w:val="single" w:sz="4" w:space="0" w:color="D9D9D9"/>
              <w:left w:val="single" w:sz="4" w:space="0" w:color="D9D9D9"/>
              <w:bottom w:val="single" w:sz="4" w:space="0" w:color="D9D9D9"/>
              <w:right w:val="single" w:sz="4" w:space="0" w:color="D9D9D9"/>
            </w:tcBorders>
            <w:vAlign w:val="center"/>
          </w:tcPr>
          <w:p w14:paraId="2583055E" w14:textId="77777777" w:rsidR="008F4E14" w:rsidRDefault="00A6024C">
            <w:pPr>
              <w:spacing w:before="20" w:after="20" w:line="252" w:lineRule="auto"/>
              <w:jc w:val="left"/>
            </w:pPr>
            <w:r>
              <w:rPr>
                <w:color w:val="000000"/>
                <w:sz w:val="19"/>
              </w:rPr>
              <w:t>Dew point temperature(°C)</w:t>
            </w:r>
          </w:p>
        </w:tc>
        <w:tc>
          <w:tcPr>
            <w:tcW w:w="1134" w:type="dxa"/>
            <w:tcBorders>
              <w:top w:val="single" w:sz="4" w:space="0" w:color="D9D9D9"/>
              <w:left w:val="single" w:sz="4" w:space="0" w:color="D9D9D9"/>
              <w:bottom w:val="single" w:sz="4" w:space="0" w:color="D9D9D9"/>
              <w:right w:val="single" w:sz="4" w:space="0" w:color="D9D9D9"/>
            </w:tcBorders>
            <w:vAlign w:val="center"/>
          </w:tcPr>
          <w:p w14:paraId="2E71A531"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58DB0B90" w14:textId="77777777" w:rsidR="008F4E14" w:rsidRDefault="00A6024C">
            <w:pPr>
              <w:spacing w:before="20" w:after="20" w:line="252" w:lineRule="auto"/>
              <w:jc w:val="left"/>
            </w:pPr>
            <w:r>
              <w:rPr>
                <w:color w:val="000000"/>
                <w:sz w:val="19"/>
              </w:rPr>
              <w:t>-30,6–27,2</w:t>
            </w:r>
          </w:p>
        </w:tc>
        <w:tc>
          <w:tcPr>
            <w:tcW w:w="3288" w:type="dxa"/>
            <w:tcBorders>
              <w:top w:val="single" w:sz="4" w:space="0" w:color="D9D9D9"/>
              <w:left w:val="single" w:sz="4" w:space="0" w:color="D9D9D9"/>
              <w:bottom w:val="single" w:sz="4" w:space="0" w:color="D9D9D9"/>
              <w:right w:val="single" w:sz="4" w:space="0" w:color="D9D9D9"/>
            </w:tcBorders>
            <w:vAlign w:val="center"/>
          </w:tcPr>
          <w:p w14:paraId="66576715" w14:textId="77777777" w:rsidR="008F4E14" w:rsidRDefault="00A6024C">
            <w:pPr>
              <w:spacing w:before="20" w:after="20" w:line="252" w:lineRule="auto"/>
              <w:jc w:val="left"/>
            </w:pPr>
            <w:r>
              <w:rPr>
                <w:color w:val="000000"/>
                <w:sz w:val="19"/>
              </w:rPr>
              <w:t>Nhiệt độ điểm sương, đơn vị °C.</w:t>
            </w:r>
          </w:p>
        </w:tc>
      </w:tr>
      <w:tr w:rsidR="008F4E14" w14:paraId="4C5573D5"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AE08A5B" w14:textId="77777777" w:rsidR="008F4E14" w:rsidRDefault="00A6024C">
            <w:pPr>
              <w:spacing w:before="20" w:after="20" w:line="252" w:lineRule="auto"/>
              <w:jc w:val="center"/>
            </w:pPr>
            <w:r>
              <w:rPr>
                <w:color w:val="000000"/>
                <w:sz w:val="19"/>
              </w:rPr>
              <w:t>9</w:t>
            </w:r>
          </w:p>
        </w:tc>
        <w:tc>
          <w:tcPr>
            <w:tcW w:w="2324" w:type="dxa"/>
            <w:tcBorders>
              <w:top w:val="single" w:sz="4" w:space="0" w:color="D9D9D9"/>
              <w:left w:val="single" w:sz="4" w:space="0" w:color="D9D9D9"/>
              <w:bottom w:val="single" w:sz="4" w:space="0" w:color="D9D9D9"/>
              <w:right w:val="single" w:sz="4" w:space="0" w:color="D9D9D9"/>
            </w:tcBorders>
            <w:vAlign w:val="center"/>
          </w:tcPr>
          <w:p w14:paraId="632874F0" w14:textId="77777777" w:rsidR="008F4E14" w:rsidRDefault="00A6024C">
            <w:pPr>
              <w:spacing w:before="20" w:after="20" w:line="252" w:lineRule="auto"/>
              <w:jc w:val="left"/>
            </w:pPr>
            <w:r>
              <w:rPr>
                <w:color w:val="000000"/>
                <w:sz w:val="19"/>
              </w:rPr>
              <w:t>Solar Radiation (MJ/m2)</w:t>
            </w:r>
          </w:p>
        </w:tc>
        <w:tc>
          <w:tcPr>
            <w:tcW w:w="1134" w:type="dxa"/>
            <w:tcBorders>
              <w:top w:val="single" w:sz="4" w:space="0" w:color="D9D9D9"/>
              <w:left w:val="single" w:sz="4" w:space="0" w:color="D9D9D9"/>
              <w:bottom w:val="single" w:sz="4" w:space="0" w:color="D9D9D9"/>
              <w:right w:val="single" w:sz="4" w:space="0" w:color="D9D9D9"/>
            </w:tcBorders>
            <w:vAlign w:val="center"/>
          </w:tcPr>
          <w:p w14:paraId="221AF7A7"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7F9B7AAF" w14:textId="77777777" w:rsidR="008F4E14" w:rsidRDefault="00A6024C">
            <w:pPr>
              <w:spacing w:before="20" w:after="20" w:line="252" w:lineRule="auto"/>
              <w:jc w:val="left"/>
            </w:pPr>
            <w:r>
              <w:rPr>
                <w:color w:val="000000"/>
                <w:sz w:val="19"/>
              </w:rPr>
              <w:t>0–3,52</w:t>
            </w:r>
          </w:p>
        </w:tc>
        <w:tc>
          <w:tcPr>
            <w:tcW w:w="3288" w:type="dxa"/>
            <w:tcBorders>
              <w:top w:val="single" w:sz="4" w:space="0" w:color="D9D9D9"/>
              <w:left w:val="single" w:sz="4" w:space="0" w:color="D9D9D9"/>
              <w:bottom w:val="single" w:sz="4" w:space="0" w:color="D9D9D9"/>
              <w:right w:val="single" w:sz="4" w:space="0" w:color="D9D9D9"/>
            </w:tcBorders>
            <w:vAlign w:val="center"/>
          </w:tcPr>
          <w:p w14:paraId="0ABE948C" w14:textId="77777777" w:rsidR="008F4E14" w:rsidRDefault="00A6024C">
            <w:pPr>
              <w:spacing w:before="20" w:after="20" w:line="252" w:lineRule="auto"/>
              <w:jc w:val="left"/>
            </w:pPr>
            <w:r>
              <w:rPr>
                <w:color w:val="000000"/>
                <w:sz w:val="19"/>
              </w:rPr>
              <w:t>Bức xạ mặt trời, đơn vị MJ/m².</w:t>
            </w:r>
          </w:p>
        </w:tc>
      </w:tr>
      <w:tr w:rsidR="008F4E14" w14:paraId="195E15B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05499C55" w14:textId="77777777" w:rsidR="008F4E14" w:rsidRDefault="00A6024C">
            <w:pPr>
              <w:spacing w:before="20" w:after="20" w:line="252" w:lineRule="auto"/>
              <w:jc w:val="center"/>
            </w:pPr>
            <w:r>
              <w:rPr>
                <w:color w:val="000000"/>
                <w:sz w:val="19"/>
              </w:rPr>
              <w:t>10</w:t>
            </w:r>
          </w:p>
        </w:tc>
        <w:tc>
          <w:tcPr>
            <w:tcW w:w="2324" w:type="dxa"/>
            <w:tcBorders>
              <w:top w:val="single" w:sz="4" w:space="0" w:color="D9D9D9"/>
              <w:left w:val="single" w:sz="4" w:space="0" w:color="D9D9D9"/>
              <w:bottom w:val="single" w:sz="4" w:space="0" w:color="D9D9D9"/>
              <w:right w:val="single" w:sz="4" w:space="0" w:color="D9D9D9"/>
            </w:tcBorders>
            <w:vAlign w:val="center"/>
          </w:tcPr>
          <w:p w14:paraId="73FF1635" w14:textId="77777777" w:rsidR="008F4E14" w:rsidRDefault="00A6024C">
            <w:pPr>
              <w:spacing w:before="20" w:after="20" w:line="252" w:lineRule="auto"/>
              <w:jc w:val="left"/>
            </w:pPr>
            <w:r>
              <w:rPr>
                <w:color w:val="000000"/>
                <w:sz w:val="19"/>
              </w:rPr>
              <w:t>Rainfall(mm)</w:t>
            </w:r>
          </w:p>
        </w:tc>
        <w:tc>
          <w:tcPr>
            <w:tcW w:w="1134" w:type="dxa"/>
            <w:tcBorders>
              <w:top w:val="single" w:sz="4" w:space="0" w:color="D9D9D9"/>
              <w:left w:val="single" w:sz="4" w:space="0" w:color="D9D9D9"/>
              <w:bottom w:val="single" w:sz="4" w:space="0" w:color="D9D9D9"/>
              <w:right w:val="single" w:sz="4" w:space="0" w:color="D9D9D9"/>
            </w:tcBorders>
            <w:vAlign w:val="center"/>
          </w:tcPr>
          <w:p w14:paraId="1C03EB56"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5D68144A" w14:textId="77777777" w:rsidR="008F4E14" w:rsidRDefault="00A6024C">
            <w:pPr>
              <w:spacing w:before="20" w:after="20" w:line="252" w:lineRule="auto"/>
              <w:jc w:val="left"/>
            </w:pPr>
            <w:r>
              <w:rPr>
                <w:color w:val="000000"/>
                <w:sz w:val="19"/>
              </w:rPr>
              <w:t>0–35</w:t>
            </w:r>
          </w:p>
        </w:tc>
        <w:tc>
          <w:tcPr>
            <w:tcW w:w="3288" w:type="dxa"/>
            <w:tcBorders>
              <w:top w:val="single" w:sz="4" w:space="0" w:color="D9D9D9"/>
              <w:left w:val="single" w:sz="4" w:space="0" w:color="D9D9D9"/>
              <w:bottom w:val="single" w:sz="4" w:space="0" w:color="D9D9D9"/>
              <w:right w:val="single" w:sz="4" w:space="0" w:color="D9D9D9"/>
            </w:tcBorders>
            <w:vAlign w:val="center"/>
          </w:tcPr>
          <w:p w14:paraId="7CDF30BF" w14:textId="77777777" w:rsidR="008F4E14" w:rsidRDefault="00A6024C">
            <w:pPr>
              <w:spacing w:before="20" w:after="20" w:line="252" w:lineRule="auto"/>
              <w:jc w:val="left"/>
            </w:pPr>
            <w:r>
              <w:rPr>
                <w:color w:val="000000"/>
                <w:sz w:val="19"/>
              </w:rPr>
              <w:t>Lượng mưa, đơn vị mm.</w:t>
            </w:r>
          </w:p>
        </w:tc>
      </w:tr>
      <w:tr w:rsidR="008F4E14" w14:paraId="352C0D91"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9749AFF" w14:textId="77777777" w:rsidR="008F4E14" w:rsidRDefault="00A6024C">
            <w:pPr>
              <w:spacing w:before="20" w:after="20" w:line="252" w:lineRule="auto"/>
              <w:jc w:val="center"/>
            </w:pPr>
            <w:r>
              <w:rPr>
                <w:color w:val="000000"/>
                <w:sz w:val="19"/>
              </w:rPr>
              <w:t>11</w:t>
            </w:r>
          </w:p>
        </w:tc>
        <w:tc>
          <w:tcPr>
            <w:tcW w:w="2324" w:type="dxa"/>
            <w:tcBorders>
              <w:top w:val="single" w:sz="4" w:space="0" w:color="D9D9D9"/>
              <w:left w:val="single" w:sz="4" w:space="0" w:color="D9D9D9"/>
              <w:bottom w:val="single" w:sz="4" w:space="0" w:color="D9D9D9"/>
              <w:right w:val="single" w:sz="4" w:space="0" w:color="D9D9D9"/>
            </w:tcBorders>
            <w:vAlign w:val="center"/>
          </w:tcPr>
          <w:p w14:paraId="196B1057" w14:textId="77777777" w:rsidR="008F4E14" w:rsidRDefault="00A6024C">
            <w:pPr>
              <w:spacing w:before="20" w:after="20" w:line="252" w:lineRule="auto"/>
              <w:jc w:val="left"/>
            </w:pPr>
            <w:r>
              <w:rPr>
                <w:color w:val="000000"/>
                <w:sz w:val="19"/>
              </w:rPr>
              <w:t>Snowfall (cm)</w:t>
            </w:r>
          </w:p>
        </w:tc>
        <w:tc>
          <w:tcPr>
            <w:tcW w:w="1134" w:type="dxa"/>
            <w:tcBorders>
              <w:top w:val="single" w:sz="4" w:space="0" w:color="D9D9D9"/>
              <w:left w:val="single" w:sz="4" w:space="0" w:color="D9D9D9"/>
              <w:bottom w:val="single" w:sz="4" w:space="0" w:color="D9D9D9"/>
              <w:right w:val="single" w:sz="4" w:space="0" w:color="D9D9D9"/>
            </w:tcBorders>
            <w:vAlign w:val="center"/>
          </w:tcPr>
          <w:p w14:paraId="3B5E9C11" w14:textId="77777777" w:rsidR="008F4E14" w:rsidRDefault="00A6024C">
            <w:pPr>
              <w:spacing w:before="20" w:after="20" w:line="252" w:lineRule="auto"/>
              <w:jc w:val="left"/>
            </w:pPr>
            <w:r>
              <w:rPr>
                <w:color w:val="000000"/>
                <w:sz w:val="19"/>
              </w:rPr>
              <w:t>Số thực</w:t>
            </w:r>
          </w:p>
        </w:tc>
        <w:tc>
          <w:tcPr>
            <w:tcW w:w="1871" w:type="dxa"/>
            <w:tcBorders>
              <w:top w:val="single" w:sz="4" w:space="0" w:color="D9D9D9"/>
              <w:left w:val="single" w:sz="4" w:space="0" w:color="D9D9D9"/>
              <w:bottom w:val="single" w:sz="4" w:space="0" w:color="D9D9D9"/>
              <w:right w:val="single" w:sz="4" w:space="0" w:color="D9D9D9"/>
            </w:tcBorders>
            <w:vAlign w:val="center"/>
          </w:tcPr>
          <w:p w14:paraId="37961670" w14:textId="77777777" w:rsidR="008F4E14" w:rsidRDefault="00A6024C">
            <w:pPr>
              <w:spacing w:before="20" w:after="20" w:line="252" w:lineRule="auto"/>
              <w:jc w:val="left"/>
            </w:pPr>
            <w:r>
              <w:rPr>
                <w:color w:val="000000"/>
                <w:sz w:val="19"/>
              </w:rPr>
              <w:t>0–8,8</w:t>
            </w:r>
          </w:p>
        </w:tc>
        <w:tc>
          <w:tcPr>
            <w:tcW w:w="3288" w:type="dxa"/>
            <w:tcBorders>
              <w:top w:val="single" w:sz="4" w:space="0" w:color="D9D9D9"/>
              <w:left w:val="single" w:sz="4" w:space="0" w:color="D9D9D9"/>
              <w:bottom w:val="single" w:sz="4" w:space="0" w:color="D9D9D9"/>
              <w:right w:val="single" w:sz="4" w:space="0" w:color="D9D9D9"/>
            </w:tcBorders>
            <w:vAlign w:val="center"/>
          </w:tcPr>
          <w:p w14:paraId="13E78D7F" w14:textId="77777777" w:rsidR="008F4E14" w:rsidRDefault="00A6024C">
            <w:pPr>
              <w:spacing w:before="20" w:after="20" w:line="252" w:lineRule="auto"/>
              <w:jc w:val="left"/>
            </w:pPr>
            <w:r>
              <w:rPr>
                <w:color w:val="000000"/>
                <w:sz w:val="19"/>
              </w:rPr>
              <w:t>Lượng tuyết rơi, đơn vị cm.</w:t>
            </w:r>
          </w:p>
        </w:tc>
      </w:tr>
      <w:tr w:rsidR="008F4E14" w14:paraId="660ACF3B"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761131A3" w14:textId="77777777" w:rsidR="008F4E14" w:rsidRDefault="00A6024C">
            <w:pPr>
              <w:spacing w:before="20" w:after="20" w:line="252" w:lineRule="auto"/>
              <w:jc w:val="center"/>
            </w:pPr>
            <w:r>
              <w:rPr>
                <w:color w:val="000000"/>
                <w:sz w:val="19"/>
              </w:rPr>
              <w:t>12</w:t>
            </w:r>
          </w:p>
        </w:tc>
        <w:tc>
          <w:tcPr>
            <w:tcW w:w="2324" w:type="dxa"/>
            <w:tcBorders>
              <w:top w:val="single" w:sz="4" w:space="0" w:color="D9D9D9"/>
              <w:left w:val="single" w:sz="4" w:space="0" w:color="D9D9D9"/>
              <w:bottom w:val="single" w:sz="4" w:space="0" w:color="D9D9D9"/>
              <w:right w:val="single" w:sz="4" w:space="0" w:color="D9D9D9"/>
            </w:tcBorders>
            <w:vAlign w:val="center"/>
          </w:tcPr>
          <w:p w14:paraId="0CAA42BD" w14:textId="77777777" w:rsidR="008F4E14" w:rsidRDefault="00A6024C">
            <w:pPr>
              <w:spacing w:before="20" w:after="20" w:line="252" w:lineRule="auto"/>
              <w:jc w:val="left"/>
            </w:pPr>
            <w:r>
              <w:rPr>
                <w:color w:val="000000"/>
                <w:sz w:val="19"/>
              </w:rPr>
              <w:t>Seasons</w:t>
            </w:r>
          </w:p>
        </w:tc>
        <w:tc>
          <w:tcPr>
            <w:tcW w:w="1134" w:type="dxa"/>
            <w:tcBorders>
              <w:top w:val="single" w:sz="4" w:space="0" w:color="D9D9D9"/>
              <w:left w:val="single" w:sz="4" w:space="0" w:color="D9D9D9"/>
              <w:bottom w:val="single" w:sz="4" w:space="0" w:color="D9D9D9"/>
              <w:right w:val="single" w:sz="4" w:space="0" w:color="D9D9D9"/>
            </w:tcBorders>
            <w:vAlign w:val="center"/>
          </w:tcPr>
          <w:p w14:paraId="7ACEFE56"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7200137D" w14:textId="77777777" w:rsidR="008F4E14" w:rsidRDefault="00A6024C">
            <w:pPr>
              <w:spacing w:before="20" w:after="20" w:line="252" w:lineRule="auto"/>
              <w:jc w:val="left"/>
            </w:pPr>
            <w:r>
              <w:rPr>
                <w:color w:val="000000"/>
                <w:sz w:val="19"/>
              </w:rPr>
              <w:t>Autumn; Spring; Summer; Winter</w:t>
            </w:r>
          </w:p>
        </w:tc>
        <w:tc>
          <w:tcPr>
            <w:tcW w:w="3288" w:type="dxa"/>
            <w:tcBorders>
              <w:top w:val="single" w:sz="4" w:space="0" w:color="D9D9D9"/>
              <w:left w:val="single" w:sz="4" w:space="0" w:color="D9D9D9"/>
              <w:bottom w:val="single" w:sz="4" w:space="0" w:color="D9D9D9"/>
              <w:right w:val="single" w:sz="4" w:space="0" w:color="D9D9D9"/>
            </w:tcBorders>
            <w:vAlign w:val="center"/>
          </w:tcPr>
          <w:p w14:paraId="07F89222" w14:textId="77777777" w:rsidR="008F4E14" w:rsidRDefault="00A6024C">
            <w:pPr>
              <w:spacing w:before="20" w:after="20" w:line="252" w:lineRule="auto"/>
              <w:jc w:val="left"/>
            </w:pPr>
            <w:r>
              <w:rPr>
                <w:color w:val="000000"/>
                <w:sz w:val="19"/>
              </w:rPr>
              <w:t>Mùa trong năm: Xuân, Hạ, Thu hoặc Đông.</w:t>
            </w:r>
          </w:p>
        </w:tc>
      </w:tr>
      <w:tr w:rsidR="008F4E14" w14:paraId="28A01C5C"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47BD0311" w14:textId="77777777" w:rsidR="008F4E14" w:rsidRDefault="00A6024C">
            <w:pPr>
              <w:spacing w:before="20" w:after="20" w:line="252" w:lineRule="auto"/>
              <w:jc w:val="center"/>
            </w:pPr>
            <w:r>
              <w:rPr>
                <w:color w:val="000000"/>
                <w:sz w:val="19"/>
              </w:rPr>
              <w:lastRenderedPageBreak/>
              <w:t>13</w:t>
            </w:r>
          </w:p>
        </w:tc>
        <w:tc>
          <w:tcPr>
            <w:tcW w:w="2324" w:type="dxa"/>
            <w:tcBorders>
              <w:top w:val="single" w:sz="4" w:space="0" w:color="D9D9D9"/>
              <w:left w:val="single" w:sz="4" w:space="0" w:color="D9D9D9"/>
              <w:bottom w:val="single" w:sz="4" w:space="0" w:color="D9D9D9"/>
              <w:right w:val="single" w:sz="4" w:space="0" w:color="D9D9D9"/>
            </w:tcBorders>
            <w:vAlign w:val="center"/>
          </w:tcPr>
          <w:p w14:paraId="392B8DF3" w14:textId="77777777" w:rsidR="008F4E14" w:rsidRDefault="00A6024C">
            <w:pPr>
              <w:spacing w:before="20" w:after="20" w:line="252" w:lineRule="auto"/>
              <w:jc w:val="left"/>
            </w:pPr>
            <w:r>
              <w:rPr>
                <w:color w:val="000000"/>
                <w:sz w:val="19"/>
              </w:rPr>
              <w:t>Holiday</w:t>
            </w:r>
          </w:p>
        </w:tc>
        <w:tc>
          <w:tcPr>
            <w:tcW w:w="1134" w:type="dxa"/>
            <w:tcBorders>
              <w:top w:val="single" w:sz="4" w:space="0" w:color="D9D9D9"/>
              <w:left w:val="single" w:sz="4" w:space="0" w:color="D9D9D9"/>
              <w:bottom w:val="single" w:sz="4" w:space="0" w:color="D9D9D9"/>
              <w:right w:val="single" w:sz="4" w:space="0" w:color="D9D9D9"/>
            </w:tcBorders>
            <w:vAlign w:val="center"/>
          </w:tcPr>
          <w:p w14:paraId="56F176E5"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086B244F" w14:textId="77777777" w:rsidR="008F4E14" w:rsidRDefault="00A6024C">
            <w:pPr>
              <w:spacing w:before="20" w:after="20" w:line="252" w:lineRule="auto"/>
              <w:jc w:val="left"/>
            </w:pPr>
            <w:r>
              <w:rPr>
                <w:color w:val="000000"/>
                <w:sz w:val="19"/>
              </w:rPr>
              <w:t>Holiday; No Holiday</w:t>
            </w:r>
          </w:p>
        </w:tc>
        <w:tc>
          <w:tcPr>
            <w:tcW w:w="3288" w:type="dxa"/>
            <w:tcBorders>
              <w:top w:val="single" w:sz="4" w:space="0" w:color="D9D9D9"/>
              <w:left w:val="single" w:sz="4" w:space="0" w:color="D9D9D9"/>
              <w:bottom w:val="single" w:sz="4" w:space="0" w:color="D9D9D9"/>
              <w:right w:val="single" w:sz="4" w:space="0" w:color="D9D9D9"/>
            </w:tcBorders>
            <w:vAlign w:val="center"/>
          </w:tcPr>
          <w:p w14:paraId="115C9A82" w14:textId="77777777" w:rsidR="008F4E14" w:rsidRDefault="00A6024C">
            <w:pPr>
              <w:spacing w:before="20" w:after="20" w:line="252" w:lineRule="auto"/>
              <w:jc w:val="left"/>
            </w:pPr>
            <w:r>
              <w:rPr>
                <w:color w:val="000000"/>
                <w:sz w:val="19"/>
              </w:rPr>
              <w:t>Trạng thái ngày lễ: Holiday hoặc No Holiday.</w:t>
            </w:r>
          </w:p>
        </w:tc>
      </w:tr>
      <w:tr w:rsidR="008F4E14" w14:paraId="48D8F0DD" w14:textId="77777777">
        <w:trPr>
          <w:cantSplit/>
          <w:jc w:val="center"/>
        </w:trPr>
        <w:tc>
          <w:tcPr>
            <w:tcW w:w="454" w:type="dxa"/>
            <w:tcBorders>
              <w:top w:val="single" w:sz="4" w:space="0" w:color="D9D9D9"/>
              <w:left w:val="single" w:sz="4" w:space="0" w:color="D9D9D9"/>
              <w:bottom w:val="single" w:sz="4" w:space="0" w:color="D9D9D9"/>
              <w:right w:val="single" w:sz="4" w:space="0" w:color="D9D9D9"/>
            </w:tcBorders>
            <w:vAlign w:val="center"/>
          </w:tcPr>
          <w:p w14:paraId="216CB291" w14:textId="77777777" w:rsidR="008F4E14" w:rsidRDefault="00A6024C">
            <w:pPr>
              <w:spacing w:before="20" w:after="20" w:line="252" w:lineRule="auto"/>
              <w:jc w:val="center"/>
            </w:pPr>
            <w:r>
              <w:rPr>
                <w:color w:val="000000"/>
                <w:sz w:val="19"/>
              </w:rPr>
              <w:t>14</w:t>
            </w:r>
          </w:p>
        </w:tc>
        <w:tc>
          <w:tcPr>
            <w:tcW w:w="2324" w:type="dxa"/>
            <w:tcBorders>
              <w:top w:val="single" w:sz="4" w:space="0" w:color="D9D9D9"/>
              <w:left w:val="single" w:sz="4" w:space="0" w:color="D9D9D9"/>
              <w:bottom w:val="single" w:sz="4" w:space="0" w:color="D9D9D9"/>
              <w:right w:val="single" w:sz="4" w:space="0" w:color="D9D9D9"/>
            </w:tcBorders>
            <w:vAlign w:val="center"/>
          </w:tcPr>
          <w:p w14:paraId="620B208B" w14:textId="77777777" w:rsidR="008F4E14" w:rsidRDefault="00A6024C">
            <w:pPr>
              <w:spacing w:before="20" w:after="20" w:line="252" w:lineRule="auto"/>
              <w:jc w:val="left"/>
            </w:pPr>
            <w:r>
              <w:rPr>
                <w:color w:val="000000"/>
                <w:sz w:val="19"/>
              </w:rPr>
              <w:t>Functioning Day</w:t>
            </w:r>
          </w:p>
        </w:tc>
        <w:tc>
          <w:tcPr>
            <w:tcW w:w="1134" w:type="dxa"/>
            <w:tcBorders>
              <w:top w:val="single" w:sz="4" w:space="0" w:color="D9D9D9"/>
              <w:left w:val="single" w:sz="4" w:space="0" w:color="D9D9D9"/>
              <w:bottom w:val="single" w:sz="4" w:space="0" w:color="D9D9D9"/>
              <w:right w:val="single" w:sz="4" w:space="0" w:color="D9D9D9"/>
            </w:tcBorders>
            <w:vAlign w:val="center"/>
          </w:tcPr>
          <w:p w14:paraId="5FEC535B" w14:textId="77777777" w:rsidR="008F4E14" w:rsidRDefault="00A6024C">
            <w:pPr>
              <w:spacing w:before="20" w:after="20" w:line="252" w:lineRule="auto"/>
              <w:jc w:val="left"/>
            </w:pPr>
            <w:r>
              <w:rPr>
                <w:color w:val="000000"/>
                <w:sz w:val="19"/>
              </w:rPr>
              <w:t>Phân loại</w:t>
            </w:r>
          </w:p>
        </w:tc>
        <w:tc>
          <w:tcPr>
            <w:tcW w:w="1871" w:type="dxa"/>
            <w:tcBorders>
              <w:top w:val="single" w:sz="4" w:space="0" w:color="D9D9D9"/>
              <w:left w:val="single" w:sz="4" w:space="0" w:color="D9D9D9"/>
              <w:bottom w:val="single" w:sz="4" w:space="0" w:color="D9D9D9"/>
              <w:right w:val="single" w:sz="4" w:space="0" w:color="D9D9D9"/>
            </w:tcBorders>
            <w:vAlign w:val="center"/>
          </w:tcPr>
          <w:p w14:paraId="0846A241" w14:textId="77777777" w:rsidR="008F4E14" w:rsidRDefault="00A6024C">
            <w:pPr>
              <w:spacing w:before="20" w:after="20" w:line="252" w:lineRule="auto"/>
              <w:jc w:val="left"/>
            </w:pPr>
            <w:r>
              <w:rPr>
                <w:color w:val="000000"/>
                <w:sz w:val="19"/>
              </w:rPr>
              <w:t>No; Yes</w:t>
            </w:r>
          </w:p>
        </w:tc>
        <w:tc>
          <w:tcPr>
            <w:tcW w:w="3288" w:type="dxa"/>
            <w:tcBorders>
              <w:top w:val="single" w:sz="4" w:space="0" w:color="D9D9D9"/>
              <w:left w:val="single" w:sz="4" w:space="0" w:color="D9D9D9"/>
              <w:bottom w:val="single" w:sz="4" w:space="0" w:color="D9D9D9"/>
              <w:right w:val="single" w:sz="4" w:space="0" w:color="D9D9D9"/>
            </w:tcBorders>
            <w:vAlign w:val="center"/>
          </w:tcPr>
          <w:p w14:paraId="18CB4313" w14:textId="77777777" w:rsidR="008F4E14" w:rsidRDefault="00A6024C">
            <w:pPr>
              <w:spacing w:before="20" w:after="20" w:line="252" w:lineRule="auto"/>
              <w:jc w:val="left"/>
            </w:pPr>
            <w:r>
              <w:rPr>
                <w:color w:val="000000"/>
                <w:sz w:val="19"/>
              </w:rPr>
              <w:t>Hệ thống có hoạt động hay không: Yes hoặc No.</w:t>
            </w:r>
          </w:p>
        </w:tc>
      </w:tr>
    </w:tbl>
    <w:p w14:paraId="459D3AA2" w14:textId="77777777" w:rsidR="008F4E14" w:rsidRDefault="00A6024C">
      <w:pPr>
        <w:pStyle w:val="BT"/>
        <w:spacing w:after="180"/>
        <w:jc w:val="center"/>
      </w:pPr>
      <w:r>
        <w:rPr>
          <w:i/>
        </w:rPr>
        <w:t>Bảng 1. Ý nghĩa và phạm vi của 14 cột trong dữ liệu gốc.</w:t>
      </w:r>
    </w:p>
    <w:p w14:paraId="3BDF255B" w14:textId="77777777" w:rsidR="008F4E14" w:rsidRDefault="00A6024C">
      <w:pPr>
        <w:pStyle w:val="Heading1"/>
      </w:pPr>
      <w:r>
        <w:tab/>
        <w:t>PHƯƠNG PHÁP PHÂN TÍCH</w:t>
      </w:r>
    </w:p>
    <w:p>
      <w:pPr>
        <w:pStyle w:val="Heading2"/>
      </w:pPr>
      <w:r>
        <w:tab/>
        <w:t>Quy trình phân tích</w:t>
      </w:r>
    </w:p>
    <w:p>
      <w:pPr>
        <w:pStyle w:val="BT"/>
        <w:keepNext/>
        <w:spacing w:line="276" w:lineRule="auto" w:after="160"/>
      </w:pPr>
      <w:r>
        <w:t>Nhóm phân tích dữ liệu theo quy trình tám bước ở Hình 1: chuẩn bị dữ liệu (bước 1–3), phân tích thăm dò (bước 4–7) và xây dựng, đánh giá mô hình hồi quy (bước 8). Toàn bộ các bước được thực hiện bằng Python trong một notebook có thể chạy lại từ đầu đến cuối.</w:t>
      </w:r>
    </w:p>
    <w:p>
      <w:pPr>
        <w:pStyle w:val="BT"/>
        <w:keepNext/>
        <w:ind w:firstLine="0"/>
        <w:jc w:val="center"/>
      </w:pPr>
      <w:r>
        <w:drawing>
          <wp:inline xmlns:a="http://schemas.openxmlformats.org/drawingml/2006/main" xmlns:pic="http://schemas.openxmlformats.org/drawingml/2006/picture">
            <wp:extent cx="4500000" cy="2426285"/>
            <wp:docPr id="7" name="Picture 1"/>
            <wp:cNvGraphicFramePr>
              <a:graphicFrameLocks noChangeAspect="1"/>
            </wp:cNvGraphicFramePr>
            <a:graphic>
              <a:graphicData uri="http://schemas.openxmlformats.org/drawingml/2006/picture">
                <pic:pic>
                  <pic:nvPicPr>
                    <pic:cNvPr id="0" name="00_quy_trinh.png"/>
                    <pic:cNvPicPr/>
                  </pic:nvPicPr>
                  <pic:blipFill>
                    <a:blip r:embed="rId18"/>
                    <a:stretch>
                      <a:fillRect/>
                    </a:stretch>
                  </pic:blipFill>
                  <pic:spPr>
                    <a:xfrm>
                      <a:off x="0" y="0"/>
                      <a:ext cx="4500000" cy="2426285"/>
                    </a:xfrm>
                    <a:prstGeom prst="rect"/>
                  </pic:spPr>
                </pic:pic>
              </a:graphicData>
            </a:graphic>
          </wp:inline>
        </w:drawing>
      </w:r>
    </w:p>
    <w:p>
      <w:pPr>
        <w:pStyle w:val="BT"/>
        <w:spacing w:line="276" w:lineRule="auto" w:after="160"/>
        <w:ind w:firstLine="0"/>
        <w:jc w:val="center"/>
      </w:pPr>
      <w:r>
        <w:rPr>
          <w:i/>
        </w:rPr>
        <w:t>Hình 1. Quy trình phân tích dữ liệu của nhóm.</w:t>
      </w:r>
    </w:p>
    <w:p w14:paraId="7AA8D8FD" w14:textId="77777777" w:rsidR="008F4E14" w:rsidRDefault="00A6024C">
      <w:pPr>
        <w:pStyle w:val="Heading2"/>
      </w:pPr>
      <w:r>
        <w:tab/>
        <w:t>Chuẩn bị và tiền xử lý dữ liệu</w:t>
      </w:r>
    </w:p>
    <w:p w14:paraId="3A99664F" w14:textId="77777777" w:rsidR="008F4E14" w:rsidRDefault="00A6024C">
      <w:pPr>
        <w:pStyle w:val="BT"/>
        <w:spacing w:after="160" w:line="276" w:lineRule="auto"/>
      </w:pPr>
      <w:r>
        <w:t>Tệp CSV gốc được đọc bằng Pandas với mã ký tự cp1252 để giữ đúng ký hiệu ° trong tên cột. Nhóm kiểm tra kích thước, kiểu dữ liệu, số ô khuyết, dòng trùng, tính duy nhất của cặp Date–Hour, số giá trị khác nhau, khoảng min–max của các biến số và các nhóm giá trị phân loại. Cột Date ban đầu là chuỗi theo định dạng ngày/tháng/năm; sau khi kiểm tra ngày hợp lệ, cột này được xuất dưới dạng YYYY-MM-DD. Ba cột dẫn xuất được thêm là Month (1–12), DayOfWeek (Thứ Hai = 0 đến Chủ nhật = 6) và IsWeekend (1 nếu là Thứ Bảy hoặc Chủ nhật, ngược lại là 0). Các tên cột gốc khác được giữ nguyên.</w:t>
      </w:r>
    </w:p>
    <w:p w14:paraId="29F6BD0B" w14:textId="145AE738" w:rsidR="008F4E14" w:rsidRDefault="00A6024C">
      <w:pPr>
        <w:pStyle w:val="BT"/>
        <w:spacing w:after="160" w:line="276" w:lineRule="auto"/>
      </w:pPr>
      <w:r>
        <w:t xml:space="preserve">Dữ liệu không có giá trị khuyết hay trùng lặp nên không phải điền giá trị hoặc xóa dòng. Trên toàn bộ 8.760 giờ, có 158 giờ vượt ngưỡng IQR phía trên của Rented Bike Count (2.376,625 lượt), nhưng chưa đủ cơ sở coi đây là lỗi đo lường; nhóm giữ nguyên để các thành viên tiếp theo phân tích. Toàn bộ 295 giá trị 0 xuất hiện trong các giờ hệ thống không hoạt động, vì vậy cũng không bị xóa. Tệp sau xử lý có 8.760 dòng và 17 cột; mọi thay đổi đều có thể chạy lại từ Phần A của notebook </w:t>
      </w:r>
      <w:r w:rsidR="005B04D3" w:rsidRPr="005B04D3">
        <w:t>do_an_seoul_bike</w:t>
      </w:r>
      <w:r>
        <w:t>.ipynb.</w:t>
      </w:r>
    </w:p>
    <w:p>
      <w:pPr>
        <w:pStyle w:val="Heading2"/>
      </w:pPr>
      <w:r>
        <w:tab/>
        <w:t>Phạm vi dữ liệu phân tích</w:t>
      </w:r>
    </w:p>
    <w:p>
      <w:pPr>
        <w:pStyle w:val="BT"/>
        <w:keepNext w:val="0"/>
        <w:spacing w:line="276" w:lineRule="auto" w:after="160"/>
      </w:pPr>
      <w:r>
        <w:t>Tệp dữ liệu sạch có 8.760 dòng, trong đó 295 giờ hệ thống ngừng hoạt động (Functioning Day = No) đều có 0 lượt thuê vì hệ thống không phục vụ, không phản ánh nhu cầu của người dùng. Nhóm giữ nguyên các dòng này trong tệp dữ liệu nhưng loại chúng khi phân tích, nên các biểu đồ, ma trận tương quan và ANOVA dùng 8.465 giờ hoạt động; bảng thống kê mô tả trình bày cả hai phiên bản để đối chiếu. Các giờ có số lượt thuê rất cao không bị loại vì phản ánh nhu cầu thật.</w:t>
      </w:r>
    </w:p>
    <w:p>
      <w:pPr>
        <w:pStyle w:val="Heading2"/>
      </w:pPr>
      <w:r>
        <w:tab/>
        <w:t>Các kỹ thuật thăm dò và kiểm định</w:t>
      </w:r>
    </w:p>
    <w:p>
      <w:pPr>
        <w:pStyle w:val="BT"/>
        <w:keepNext w:val="0"/>
        <w:spacing w:line="276" w:lineRule="auto" w:after="160"/>
      </w:pPr>
      <w:r>
        <w:t>Thống kê mô tả gồm trung bình, trung vị, độ lệch chuẩn, tứ phân vị, IQR, hệ số biến thiên, skewness và kurtosis; giá trị lớn hơn Q3 + 1,5 × IQR được xem là ngoại lệ. Số lượt thuê được tổng hợp theo giờ, mùa, ngày lễ và mức mưa bằng groupby và pivot_table, rồi thể hiện bằng histogram, boxplot, biểu đồ đường, biểu đồ cột và biểu đồ phân tán. Mức tương quan tuyến tính được đo bằng hệ số Pearson r kèm p-value và thể hiện bằng heatmap; theo thang của môn học, |r| từ 0,8 là mạnh, từ 0,5 đến 0,8 là vừa, từ 0,3 đến 0,5 là yếu và dưới 0,3 là gần như không có tương quan.</w:t>
      </w:r>
    </w:p>
    <w:p>
      <w:pPr>
        <w:pStyle w:val="BT"/>
        <w:keepNext w:val="0"/>
        <w:spacing w:line="276" w:lineRule="auto" w:after="160"/>
      </w:pPr>
      <w:r>
        <w:t>Để kiểm tra số lượt thuê trung bình giữa bốn mùa có khác nhau hay không, nhóm dùng phân tích phương sai một yếu tố (ANOVA) với giả thuyết H0: trung bình của bốn mùa bằng nhau, H1: có ít nhất một mùa có trung bình khác. Thống kê F là tỉ số giữa bình phương trung bình giữa các nhóm và trong nhóm; bác bỏ H0 khi p-value nhỏ hơn mức ý nghĩa α = 0,05. Khi bác bỏ H0, nhóm so sánh thêm từng cặp mùa với ngưỡng 0,05/6 ≈ 0,0083 và dùng η² để đo tỉ lệ biến thiên do mùa giải thích.</w:t>
      </w:r>
    </w:p>
    <w:p>
      <w:pPr>
        <w:pStyle w:val="Heading1"/>
      </w:pPr>
      <w:r>
        <w:tab/>
        <w:t>PHÂN TÍCH THĂM DÒ</w:t>
      </w:r>
    </w:p>
    <w:p>
      <w:pPr>
        <w:pStyle w:val="BT"/>
        <w:keepNext w:val="0"/>
        <w:spacing w:line="276" w:lineRule="auto" w:after="160"/>
      </w:pPr>
      <w:r>
        <w:t>Các phát hiện dưới đây dựa trên 8.465 giờ hoạt động.</w:t>
      </w:r>
    </w:p>
    <w:p>
      <w:pPr>
        <w:pStyle w:val="Heading2"/>
      </w:pPr>
      <w:r>
        <w:tab/>
        <w:t>Thống kê mô tả và phân phối</w:t>
      </w:r>
    </w:p>
    <w:p>
      <w:pPr>
        <w:pStyle w:val="BT"/>
        <w:keepNext/>
        <w:spacing w:line="276" w:lineRule="auto" w:after="160"/>
      </w:pPr>
      <w:r>
        <w:t>Bảng 2 tóm tắt thống kê mô tả của số lượt thuê xe mỗi giờ, tính cho toàn bộ dữ liệu và riêng các giờ hoạt động.</w:t>
      </w:r>
    </w:p>
    <w:tbl>
      <w:tblPr>
        <w:tblW w:type="auto" w:w="0"/>
        <w:jc w:val="center"/>
        <w:tblLayout w:type="fixed"/>
        <w:tblLook w:firstColumn="1" w:firstRow="1" w:lastColumn="0" w:lastRow="0" w:noHBand="0" w:noVBand="1" w:val="04A0"/>
        <w:tblLayout w:type="fixed"/>
      </w:tblPr>
      <w:tblGrid>
        <w:gridCol w:w="1512"/>
        <w:gridCol w:w="1512"/>
        <w:gridCol w:w="1512"/>
        <w:gridCol w:w="1512"/>
        <w:gridCol w:w="1512"/>
        <w:gridCol w:w="1512"/>
      </w:tblGrid>
      <w:tr>
        <w:trPr>
          <w:cantSplit/>
          <w:tblHeader/>
        </w:trPr>
        <w:tc>
          <w:tcPr>
            <w:tcW w:w="17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Chỉ số</w:t>
            </w:r>
          </w:p>
        </w:tc>
        <w:tc>
          <w:tcPr>
            <w:tcW w:w="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Toàn bộ</w:t>
            </w:r>
          </w:p>
        </w:tc>
        <w:tc>
          <w:tcPr>
            <w:tcW w:w="12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Giờ hoạt động</w:t>
            </w:r>
          </w:p>
        </w:tc>
        <w:tc>
          <w:tcPr>
            <w:tcW w:w="1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Chỉ số</w:t>
            </w:r>
          </w:p>
        </w:tc>
        <w:tc>
          <w:tcPr>
            <w:tcW w:w="9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Toàn bộ</w:t>
            </w:r>
          </w:p>
        </w:tc>
        <w:tc>
          <w:tcPr>
            <w:tcW w:w="125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Giờ hoạt động</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Số quan sát</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8.760</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8.465</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Q1</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191</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214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Trung bình</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704,6</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729,2</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Q3</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1.065</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1.084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Trung vị</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504,5</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542,0</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IQR</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874</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870</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Độ lệch chuẩn</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645,0</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642,4</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Hệ số biến thiên (%)</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91,5</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88,1</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Nhỏ nhất</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0</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2</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Skewness</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1,15</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1,14</w:t>
            </w:r>
          </w:p>
        </w:tc>
      </w:tr>
      <w:tr>
        <w:trPr>
          <w:cantSplit/>
        </w:trPr>
        <w:tc>
          <w:tcPr>
            <w:tcW w:w="17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Lớn nhất</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3.556</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3.556</w:t>
            </w:r>
          </w:p>
        </w:tc>
        <w:tc>
          <w:tcPr>
            <w:tcW w:w="1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Kurtosis</w:t>
            </w:r>
          </w:p>
        </w:tc>
        <w:tc>
          <w:tcPr>
            <w:tcW w:w="9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0,85</w:t>
            </w:r>
          </w:p>
        </w:tc>
        <w:tc>
          <w:tcPr>
            <w:tcW w:w="125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right"/>
            </w:pPr>
            <w:r>
              <w:rPr>
                <w:b w:val="0"/>
                <w:sz w:val="19"/>
              </w:rPr>
              <w:t>0,82</w:t>
            </w:r>
          </w:p>
        </w:tc>
      </w:tr>
    </w:tbl>
    <w:p>
      <w:pPr>
        <w:pStyle w:val="BT"/>
        <w:spacing w:line="276" w:lineRule="auto" w:after="160"/>
        <w:ind w:firstLine="0"/>
        <w:jc w:val="center"/>
      </w:pPr>
      <w:r>
        <w:rPr>
          <w:i/>
        </w:rPr>
        <w:t>Bảng 2. Thống kê mô tả số lượt thuê xe mỗi giờ (lượt), toàn bộ dữ liệu và giờ hoạt động.</w:t>
      </w:r>
    </w:p>
    <w:p>
      <w:pPr>
        <w:pStyle w:val="BT"/>
        <w:keepNext/>
        <w:spacing w:line="276" w:lineRule="auto" w:after="160"/>
      </w:pPr>
      <w:r>
        <w:t>Khi loại 295 giờ ngừng hoạt động, trung bình tăng từ 704,6 lên 729,2 lượt/giờ còn skewness gần như không đổi (1,15 và 1,14). Hình 2 cho thấy phân phối và các giá trị ngoại lệ của số lượt thuê.</w:t>
      </w:r>
    </w:p>
    <w:p>
      <w:pPr>
        <w:pStyle w:val="BT"/>
        <w:keepNext/>
        <w:ind w:firstLine="0"/>
        <w:jc w:val="center"/>
      </w:pPr>
      <w:r>
        <w:drawing>
          <wp:inline xmlns:a="http://schemas.openxmlformats.org/drawingml/2006/main" xmlns:pic="http://schemas.openxmlformats.org/drawingml/2006/picture">
            <wp:extent cx="4320000" cy="3324388"/>
            <wp:docPr id="8" name="Picture 2"/>
            <wp:cNvGraphicFramePr>
              <a:graphicFrameLocks noChangeAspect="1"/>
            </wp:cNvGraphicFramePr>
            <a:graphic>
              <a:graphicData uri="http://schemas.openxmlformats.org/drawingml/2006/picture">
                <pic:pic>
                  <pic:nvPicPr>
                    <pic:cNvPr id="0" name="01b_phan_phoi_va_boxplot.png"/>
                    <pic:cNvPicPr/>
                  </pic:nvPicPr>
                  <pic:blipFill>
                    <a:blip r:embed="rId19"/>
                    <a:stretch>
                      <a:fillRect/>
                    </a:stretch>
                  </pic:blipFill>
                  <pic:spPr>
                    <a:xfrm>
                      <a:off x="0" y="0"/>
                      <a:ext cx="4320000" cy="3324388"/>
                    </a:xfrm>
                    <a:prstGeom prst="rect"/>
                  </pic:spPr>
                </pic:pic>
              </a:graphicData>
            </a:graphic>
          </wp:inline>
        </w:drawing>
      </w:r>
    </w:p>
    <w:p>
      <w:pPr>
        <w:pStyle w:val="BT"/>
        <w:spacing w:line="276" w:lineRule="auto" w:after="160"/>
        <w:ind w:firstLine="0"/>
        <w:jc w:val="center"/>
      </w:pPr>
      <w:r>
        <w:rPr>
          <w:i/>
        </w:rPr>
        <w:t>Hình 2. Phân phối và ngoại lệ của số lượt thuê xe (giờ hoạt động).</w:t>
      </w:r>
    </w:p>
    <w:p>
      <w:pPr>
        <w:pStyle w:val="BT"/>
        <w:keepNext w:val="0"/>
        <w:spacing w:line="276" w:lineRule="auto" w:after="160"/>
      </w:pPr>
      <w:r>
        <w:t>Phân phối lệch phải: trung bình (729) lớn hơn trung vị (542) và đuôi phải kéo dài đến 3.556 lượt. Có 152 giờ (1,8%) vượt ngưỡng ngoại lệ 2.389 lượt, tập trung vào giờ tan tầm 18–19h (120 giờ) và mùa Hạ (85 giờ). Đây là nhu cầu thật vào lúc thời tiết thuận lợi nên nhóm giữ lại các giá trị này.</w:t>
      </w:r>
    </w:p>
    <w:p>
      <w:pPr>
        <w:pStyle w:val="Heading2"/>
      </w:pPr>
      <w:r>
        <w:tab/>
        <w:t>Số lượt thuê theo giờ trong ngày</w:t>
      </w:r>
    </w:p>
    <w:p>
      <w:pPr>
        <w:pStyle w:val="BT"/>
        <w:keepNext/>
        <w:spacing w:line="276" w:lineRule="auto" w:after="160"/>
      </w:pPr>
      <w:r>
        <w:t>Hình 3 so sánh số lượt thuê trung bình theo giờ giữa các ngày từ thứ Hai đến thứ Sáu và cuối tuần.</w:t>
      </w:r>
    </w:p>
    <w:p>
      <w:pPr>
        <w:pStyle w:val="BT"/>
        <w:keepNext/>
        <w:ind w:firstLine="0"/>
        <w:jc w:val="center"/>
      </w:pPr>
      <w:r>
        <w:drawing>
          <wp:inline xmlns:a="http://schemas.openxmlformats.org/drawingml/2006/main" xmlns:pic="http://schemas.openxmlformats.org/drawingml/2006/picture">
            <wp:extent cx="4320000" cy="2789077"/>
            <wp:docPr id="9" name="Picture 3"/>
            <wp:cNvGraphicFramePr>
              <a:graphicFrameLocks noChangeAspect="1"/>
            </wp:cNvGraphicFramePr>
            <a:graphic>
              <a:graphicData uri="http://schemas.openxmlformats.org/drawingml/2006/picture">
                <pic:pic>
                  <pic:nvPicPr>
                    <pic:cNvPr id="0" name="03_luot_thue_theo_gio.png"/>
                    <pic:cNvPicPr/>
                  </pic:nvPicPr>
                  <pic:blipFill>
                    <a:blip r:embed="rId20"/>
                    <a:stretch>
                      <a:fillRect/>
                    </a:stretch>
                  </pic:blipFill>
                  <pic:spPr>
                    <a:xfrm>
                      <a:off x="0" y="0"/>
                      <a:ext cx="4320000" cy="2789077"/>
                    </a:xfrm>
                    <a:prstGeom prst="rect"/>
                  </pic:spPr>
                </pic:pic>
              </a:graphicData>
            </a:graphic>
          </wp:inline>
        </w:drawing>
      </w:r>
    </w:p>
    <w:p>
      <w:pPr>
        <w:pStyle w:val="BT"/>
        <w:spacing w:line="276" w:lineRule="auto" w:after="160"/>
        <w:ind w:firstLine="0"/>
        <w:jc w:val="center"/>
      </w:pPr>
      <w:r>
        <w:rPr>
          <w:i/>
        </w:rPr>
        <w:t>Hình 3. Số lượt thuê xe trung bình theo giờ trong ngày.</w:t>
      </w:r>
    </w:p>
    <w:p>
      <w:pPr>
        <w:pStyle w:val="BT"/>
        <w:keepNext w:val="0"/>
        <w:spacing w:line="276" w:lineRule="auto" w:after="160"/>
      </w:pPr>
      <w:r>
        <w:t>Từ thứ Hai đến thứ Sáu, số lượt thuê có hai đỉnh rõ rệt lúc 8h (1.306 lượt/giờ) và 18h (1.724 lượt/giờ), trùng giờ đi làm và tan làm. Cuối tuần không có đỉnh buổi sáng; số lượt thuê tăng dần và cao nhất lúc 17h (1.161 lượt/giờ).</w:t>
      </w:r>
    </w:p>
    <w:p>
      <w:pPr>
        <w:pStyle w:val="Heading2"/>
      </w:pPr>
      <w:r>
        <w:tab/>
        <w:t>Số lượt thuê theo mùa và ngày lễ</w:t>
      </w:r>
    </w:p>
    <w:p>
      <w:pPr>
        <w:pStyle w:val="BT"/>
        <w:keepNext/>
        <w:spacing w:line="276" w:lineRule="auto" w:after="160"/>
      </w:pPr>
      <w:r>
        <w:t>Hình 4 so sánh số lượt thuê giữa bốn mùa và giữa ngày lễ với ngày thường; hình thoi trắng là giá trị trung bình.</w:t>
      </w:r>
    </w:p>
    <w:p>
      <w:pPr>
        <w:pStyle w:val="BT"/>
        <w:keepNext/>
        <w:ind w:firstLine="0"/>
        <w:jc w:val="center"/>
      </w:pPr>
      <w:r>
        <w:drawing>
          <wp:inline xmlns:a="http://schemas.openxmlformats.org/drawingml/2006/main" xmlns:pic="http://schemas.openxmlformats.org/drawingml/2006/picture">
            <wp:extent cx="5220000" cy="2955077"/>
            <wp:docPr id="10" name="Picture 4"/>
            <wp:cNvGraphicFramePr>
              <a:graphicFrameLocks noChangeAspect="1"/>
            </wp:cNvGraphicFramePr>
            <a:graphic>
              <a:graphicData uri="http://schemas.openxmlformats.org/drawingml/2006/picture">
                <pic:pic>
                  <pic:nvPicPr>
                    <pic:cNvPr id="0" name="04b_mua_va_ngay_le.png"/>
                    <pic:cNvPicPr/>
                  </pic:nvPicPr>
                  <pic:blipFill>
                    <a:blip r:embed="rId21"/>
                    <a:stretch>
                      <a:fillRect/>
                    </a:stretch>
                  </pic:blipFill>
                  <pic:spPr>
                    <a:xfrm>
                      <a:off x="0" y="0"/>
                      <a:ext cx="5220000" cy="2955077"/>
                    </a:xfrm>
                    <a:prstGeom prst="rect"/>
                  </pic:spPr>
                </pic:pic>
              </a:graphicData>
            </a:graphic>
          </wp:inline>
        </w:drawing>
      </w:r>
    </w:p>
    <w:p>
      <w:pPr>
        <w:pStyle w:val="BT"/>
        <w:spacing w:line="276" w:lineRule="auto" w:after="160"/>
        <w:ind w:firstLine="0"/>
        <w:jc w:val="center"/>
      </w:pPr>
      <w:r>
        <w:rPr>
          <w:i/>
        </w:rPr>
        <w:t>Hình 4. Số lượt thuê xe theo mùa (a) và theo ngày lễ (b).</w:t>
      </w:r>
    </w:p>
    <w:p>
      <w:pPr>
        <w:pStyle w:val="BT"/>
        <w:keepNext w:val="0"/>
        <w:spacing w:line="276" w:lineRule="auto" w:after="160"/>
      </w:pPr>
      <w:r>
        <w:t>Mùa Hạ có nhu cầu cao nhất (trung bình 1.034 lượt/giờ), tiếp đến mùa Thu (924), mùa Xuân (746) và thấp nhất là mùa Đông (226), chỉ bằng khoảng một phần năm mùa Hạ. Ngày lễ có trung bình 529 lượt/giờ, thấp hơn ngày thường (739), nhưng 192 trong 408 giờ ngày lễ rơi vào mùa Đông; khi so trong mùa Hạ, hai nhóm gần như bằng nhau (1.022 và 1.034).</w:t>
      </w:r>
    </w:p>
    <w:p>
      <w:pPr>
        <w:pStyle w:val="BT"/>
        <w:keepNext/>
        <w:spacing w:line="276" w:lineRule="auto" w:after="160"/>
      </w:pPr>
      <w:r>
        <w:t>Kết quả kiểm định ANOVA giữa các mùa được trình bày ở Bảng 3.</w:t>
      </w:r>
    </w:p>
    <w:tbl>
      <w:tblPr>
        <w:tblW w:type="auto" w:w="0"/>
        <w:jc w:val="center"/>
        <w:tblLayout w:type="fixed"/>
        <w:tblLook w:firstColumn="1" w:firstRow="1" w:lastColumn="0" w:lastRow="0" w:noHBand="0" w:noVBand="1" w:val="04A0"/>
        <w:tblLayout w:type="fixed"/>
      </w:tblPr>
      <w:tblGrid>
        <w:gridCol w:w="4536"/>
        <w:gridCol w:w="4536"/>
      </w:tblGrid>
      <w:tr>
        <w:trPr>
          <w:cantSplit/>
          <w:tblHeader/>
        </w:trPr>
        <w:tc>
          <w:tcPr>
            <w:tcW w:w="310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Nội dung</w:t>
            </w:r>
          </w:p>
        </w:tc>
        <w:tc>
          <w:tcPr>
            <w:tcW w:w="5400" w:type="dxa"/>
            <w:tcBorders>
              <w:top w:val="single" w:sz="4" w:space="0" w:color="D9D9D9"/>
              <w:left w:val="single" w:sz="4" w:space="0" w:color="D9D9D9"/>
              <w:bottom w:val="single" w:sz="4" w:space="0" w:color="D9D9D9"/>
              <w:right w:val="single" w:sz="4" w:space="0" w:color="D9D9D9"/>
            </w:tcBorders>
            <w:shd w:val="clear" w:color="auto" w:fill="E7E7E7"/>
            <w:vAlign w:val="center"/>
          </w:tcPr>
          <w:p>
            <w:pPr>
              <w:keepNext/>
              <w:spacing w:before="20" w:after="20" w:line="252" w:lineRule="auto"/>
              <w:jc w:val="center"/>
            </w:pPr>
            <w:r>
              <w:rPr>
                <w:b/>
                <w:sz w:val="19"/>
              </w:rPr>
              <w:t>Kết quả</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Giả thuyết H0</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Số lượt thuê trung bình của bốn mùa bằng nhau</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Giả thuyết H1</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Có ít nhất một mùa có số lượt thuê trung bình khác</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Mức ý nghĩa α</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0,05</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Thống kê F (bậc tự do 3; 8.461)</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875,6</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p-value</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&lt; 0,001</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η² (tỉ lệ biến thiên do mùa)</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0,237</w:t>
            </w:r>
          </w:p>
        </w:tc>
      </w:tr>
      <w:tr>
        <w:trPr>
          <w:cantSplit/>
        </w:trPr>
        <w:tc>
          <w:tcPr>
            <w:tcW w:w="31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sz w:val="19"/>
              </w:rPr>
              <w:t>Kết luận</w:t>
            </w:r>
          </w:p>
        </w:tc>
        <w:tc>
          <w:tcPr>
            <w:tcW w:w="5400" w:type="dxa"/>
            <w:tcBorders>
              <w:top w:val="single" w:sz="4" w:space="0" w:color="D9D9D9"/>
              <w:left w:val="single" w:sz="4" w:space="0" w:color="D9D9D9"/>
              <w:bottom w:val="single" w:sz="4" w:space="0" w:color="D9D9D9"/>
              <w:right w:val="single" w:sz="4" w:space="0" w:color="D9D9D9"/>
            </w:tcBorders>
            <w:vAlign w:val="center"/>
          </w:tcPr>
          <w:p>
            <w:pPr>
              <w:keepNext/>
              <w:spacing w:before="20" w:after="20" w:line="252" w:lineRule="auto"/>
              <w:jc w:val="left"/>
            </w:pPr>
            <w:r>
              <w:rPr>
                <w:b w:val="0"/>
                <w:sz w:val="19"/>
              </w:rPr>
              <w:t>Bác bỏ H0: số lượt thuê trung bình giữa các mùa khác nhau có ý nghĩa thống kê</w:t>
            </w:r>
          </w:p>
        </w:tc>
      </w:tr>
    </w:tbl>
    <w:p>
      <w:pPr>
        <w:pStyle w:val="BT"/>
        <w:spacing w:line="276" w:lineRule="auto" w:after="160"/>
        <w:ind w:firstLine="0"/>
        <w:jc w:val="center"/>
      </w:pPr>
      <w:r>
        <w:rPr>
          <w:i/>
        </w:rPr>
        <w:t>Bảng 3. Kết quả ANOVA số lượt thuê trung bình giữa bốn mùa.</w:t>
      </w:r>
    </w:p>
    <w:p>
      <w:pPr>
        <w:pStyle w:val="BT"/>
        <w:keepNext w:val="0"/>
        <w:spacing w:line="276" w:lineRule="auto" w:after="160"/>
      </w:pPr>
      <w:r>
        <w:t>Vì p-value &lt; 0,001 nhỏ hơn mức ý nghĩa 0,05 nên bác bỏ H0, và mùa giải thích khoảng 23,7% biến thiên của số lượt thuê. So sánh từng cặp mùa với ngưỡng 0,0083 cho thấy cả 6 cặp đều khác biệt có ý nghĩa, lớn nhất giữa Hạ và Đông (F = 2.832,2) và nhỏ nhất giữa Hạ và Thu (F = 28,9). Vì độ lệch chuẩn các mùa rất khác nhau (từ 150 đến 690) và số lượt thuê lệch phải, kết quả này là bằng chứng mạnh về sự khác biệt hơn là thước đo chính xác độ lớn của sự khác biệt.</w:t>
      </w:r>
    </w:p>
    <w:p>
      <w:pPr>
        <w:pStyle w:val="Heading2"/>
      </w:pPr>
      <w:r>
        <w:tab/>
        <w:t>Ảnh hưởng của nhiệt độ và lượng mưa</w:t>
      </w:r>
    </w:p>
    <w:p>
      <w:pPr>
        <w:pStyle w:val="BT"/>
        <w:keepNext/>
        <w:spacing w:line="276" w:lineRule="auto" w:after="160"/>
      </w:pPr>
      <w:r>
        <w:t>Hình 5 thể hiện quan hệ giữa số lượt thuê với nhiệt độ (a) và với mức mưa (b).</w:t>
      </w:r>
    </w:p>
    <w:p>
      <w:pPr>
        <w:pStyle w:val="BT"/>
        <w:keepNext/>
        <w:ind w:firstLine="0"/>
        <w:jc w:val="center"/>
      </w:pPr>
      <w:r>
        <w:drawing>
          <wp:inline xmlns:a="http://schemas.openxmlformats.org/drawingml/2006/main" xmlns:pic="http://schemas.openxmlformats.org/drawingml/2006/picture">
            <wp:extent cx="5220000" cy="3026143"/>
            <wp:docPr id="11" name="Picture 5"/>
            <wp:cNvGraphicFramePr>
              <a:graphicFrameLocks noChangeAspect="1"/>
            </wp:cNvGraphicFramePr>
            <a:graphic>
              <a:graphicData uri="http://schemas.openxmlformats.org/drawingml/2006/picture">
                <pic:pic>
                  <pic:nvPicPr>
                    <pic:cNvPr id="0" name="06b_nhiet_do_va_mua.png"/>
                    <pic:cNvPicPr/>
                  </pic:nvPicPr>
                  <pic:blipFill>
                    <a:blip r:embed="rId22"/>
                    <a:stretch>
                      <a:fillRect/>
                    </a:stretch>
                  </pic:blipFill>
                  <pic:spPr>
                    <a:xfrm>
                      <a:off x="0" y="0"/>
                      <a:ext cx="5220000" cy="3026143"/>
                    </a:xfrm>
                    <a:prstGeom prst="rect"/>
                  </pic:spPr>
                </pic:pic>
              </a:graphicData>
            </a:graphic>
          </wp:inline>
        </w:drawing>
      </w:r>
    </w:p>
    <w:p>
      <w:pPr>
        <w:pStyle w:val="BT"/>
        <w:spacing w:line="276" w:lineRule="auto" w:after="160"/>
        <w:ind w:firstLine="0"/>
        <w:jc w:val="center"/>
      </w:pPr>
      <w:r>
        <w:rPr>
          <w:i/>
        </w:rPr>
        <w:t>Hình 5. Số lượt thuê xe theo nhiệt độ (a) và theo mức mưa (b).</w:t>
      </w:r>
    </w:p>
    <w:p>
      <w:pPr>
        <w:pStyle w:val="BT"/>
        <w:keepNext w:val="0"/>
        <w:spacing w:line="276" w:lineRule="auto" w:after="160"/>
      </w:pPr>
      <w:r>
        <w:t>Số lượt thuê tăng theo nhiệt độ (r = 0,56), đạt đỉnh khoảng 1.254 lượt/giờ ở 25 °C rồi giảm còn 879 lượt/giờ ở 37 °C, nên quan hệ không hoàn toàn tuyến tính. Mưa làm nhu cầu giảm mạnh: từ 766 lượt/giờ khi không mưa xuống 224, 114 và 73 lượt/giờ ở mức mưa nhỏ, vừa và lớn. Chỉ 516 giờ (6,1%) có mưa, nhưng trong từng mùa các giờ có mưa vẫn thấp hơn nhiều (mùa Hạ: 258 so với 1.110), nên hiệu ứng này không chỉ do mùa.</w:t>
      </w:r>
    </w:p>
    <w:p>
      <w:pPr>
        <w:pStyle w:val="Heading2"/>
      </w:pPr>
      <w:r>
        <w:tab/>
        <w:t>Tương quan giữa các biến</w:t>
      </w:r>
    </w:p>
    <w:p>
      <w:pPr>
        <w:pStyle w:val="BT"/>
        <w:keepNext/>
        <w:spacing w:line="276" w:lineRule="auto" w:after="160"/>
      </w:pPr>
      <w:r>
        <w:t>Hình 6 là ma trận tương quan Pearson giữa số lượt thuê và các biến số (chỉ hiển thị nửa dưới do ma trận đối xứng).</w:t>
      </w:r>
    </w:p>
    <w:p>
      <w:pPr>
        <w:pStyle w:val="BT"/>
        <w:keepNext/>
        <w:ind w:firstLine="0"/>
        <w:jc w:val="center"/>
      </w:pPr>
      <w:r>
        <w:drawing>
          <wp:inline xmlns:a="http://schemas.openxmlformats.org/drawingml/2006/main" xmlns:pic="http://schemas.openxmlformats.org/drawingml/2006/picture">
            <wp:extent cx="4320000" cy="3575510"/>
            <wp:docPr id="12" name="Picture 6"/>
            <wp:cNvGraphicFramePr>
              <a:graphicFrameLocks noChangeAspect="1"/>
            </wp:cNvGraphicFramePr>
            <a:graphic>
              <a:graphicData uri="http://schemas.openxmlformats.org/drawingml/2006/picture">
                <pic:pic>
                  <pic:nvPicPr>
                    <pic:cNvPr id="0" name="08_heatmap_tuong_quan.png"/>
                    <pic:cNvPicPr/>
                  </pic:nvPicPr>
                  <pic:blipFill>
                    <a:blip r:embed="rId23"/>
                    <a:stretch>
                      <a:fillRect/>
                    </a:stretch>
                  </pic:blipFill>
                  <pic:spPr>
                    <a:xfrm>
                      <a:off x="0" y="0"/>
                      <a:ext cx="4320000" cy="3575510"/>
                    </a:xfrm>
                    <a:prstGeom prst="rect"/>
                  </pic:spPr>
                </pic:pic>
              </a:graphicData>
            </a:graphic>
          </wp:inline>
        </w:drawing>
      </w:r>
    </w:p>
    <w:p>
      <w:pPr>
        <w:pStyle w:val="BT"/>
        <w:spacing w:line="276" w:lineRule="auto" w:after="160"/>
        <w:ind w:firstLine="0"/>
        <w:jc w:val="center"/>
      </w:pPr>
      <w:r>
        <w:rPr>
          <w:i/>
        </w:rPr>
        <w:t>Hình 6. Ma trận tương quan giữa các biến số.</w:t>
      </w:r>
    </w:p>
    <w:p>
      <w:pPr>
        <w:pStyle w:val="BT"/>
        <w:keepNext w:val="0"/>
        <w:spacing w:line="276" w:lineRule="auto" w:after="160"/>
      </w:pPr>
      <w:r>
        <w:t>Nhiệt độ có tương quan mạnh nhất với số lượt thuê (r = 0,56, mức vừa), tiếp theo là giờ (0,43) và điểm sương (0,40); các biến còn lại có |r| dưới 0,3. Nhiệt độ và điểm sương tương quan rất cao với nhau (r = 0,91), nghĩa là hai biến mang thông tin gần như trùng nhau và cần lưu ý đa cộng tuyến khi xây dựng mô hình.</w:t>
      </w:r>
    </w:p>
    <w:p>
      <w:pPr>
        <w:pStyle w:val="Heading2"/>
      </w:pPr>
      <w:r>
        <w:tab/>
        <w:t>Các phát hiện chính</w:t>
      </w:r>
    </w:p>
    <w:p>
      <w:pPr>
        <w:pStyle w:val="-G1"/>
        <w:spacing w:line="276" w:lineRule="auto"/>
        <w:jc w:val="both"/>
      </w:pPr>
      <w:r>
        <w:t>Nhu cầu tập trung vào giờ đi làm và tan làm: từ thứ Hai đến thứ Sáu có hai đỉnh lúc 8h (1.306 lượt/giờ) và 18h (1.724 lượt/giờ).</w:t>
      </w:r>
    </w:p>
    <w:p>
      <w:pPr>
        <w:pStyle w:val="-G1"/>
        <w:spacing w:line="276" w:lineRule="auto"/>
        <w:jc w:val="both"/>
      </w:pPr>
      <w:r>
        <w:t>Mùa phân biệt nhu cầu rõ nhất: mùa Hạ trung bình 1.034 lượt/giờ so với 226 của mùa Đông (ANOVA: F = 875,6, p-value &lt; 0,001).</w:t>
      </w:r>
    </w:p>
    <w:p>
      <w:pPr>
        <w:pStyle w:val="-G1"/>
        <w:spacing w:line="276" w:lineRule="auto"/>
        <w:jc w:val="both"/>
      </w:pPr>
      <w:r>
        <w:t>Ngày lễ thấp hơn ngày thường (529 so với 739 lượt/giờ), chủ yếu vì ngày lễ tập trung ở mùa Đông.</w:t>
      </w:r>
    </w:p>
    <w:p>
      <w:pPr>
        <w:pStyle w:val="-G1"/>
        <w:spacing w:line="276" w:lineRule="auto"/>
        <w:jc w:val="both"/>
      </w:pPr>
      <w:r>
        <w:t>Nhiệt độ là biến thời tiết liên quan mạnh nhất (r = 0,56); nhu cầu tăng đến khoảng 25 °C rồi giảm khi trời quá nóng.</w:t>
      </w:r>
    </w:p>
    <w:p>
      <w:pPr>
        <w:pStyle w:val="-G1"/>
        <w:spacing w:line="276" w:lineRule="auto"/>
        <w:jc w:val="both"/>
      </w:pPr>
      <w:r>
        <w:t>Mưa làm nhu cầu giảm rất mạnh (từ 766 xuống 224 lượt/giờ khi mưa nhỏ), dù r chỉ là −0,13 vì chỉ 6,1% số giờ có mưa.</w:t>
      </w:r>
    </w:p>
    <w:p>
      <w:pPr>
        <w:pStyle w:val="-G1"/>
        <w:spacing w:line="276" w:lineRule="auto"/>
        <w:jc w:val="both"/>
      </w:pPr>
      <w:r>
        <w:t>Nhiệt độ và điểm sương gần như trùng thông tin (r = 0,91), và quan hệ giữa giờ với số lượt thuê không tuyến tính; cần tính đến khi chọn và mã hóa biến cho mô hình.</w:t>
      </w:r>
    </w:p>
    <w:p w14:paraId="79BF0863" w14:textId="77777777" w:rsidR="008F4E14" w:rsidRDefault="00A6024C">
      <w:pPr>
        <w:spacing w:before="280"/>
      </w:pPr>
      <w:r>
        <w:rPr>
          <w:b/>
        </w:rPr>
        <w:t>TÀI LIỆU THAM KHẢO</w:t>
      </w:r>
    </w:p>
    <w:p w14:paraId="30B1C36A" w14:textId="77777777" w:rsidR="008F4E14" w:rsidRDefault="00A6024C">
      <w:pPr>
        <w:pStyle w:val="TLTK"/>
        <w:jc w:val="left"/>
      </w:pPr>
      <w:r>
        <w:t>UCI Machine Learning Repository, Seoul Bike Sharing Demand [Dataset], 2020. DOI: 10.24432/C5F62R. Giấy phép: CC BY 4.0. Link: https://archive.ics.uci.edu/dataset/560/seoul%2Bbike%2Bsharing%2Bdemand (Truy cập ngày 03/10/2026).</w:t>
      </w:r>
    </w:p>
    <w:sectPr w:rsidR="008F4E14" w:rsidSect="00875CFC">
      <w:footerReference w:type="default" r:id="rId15"/>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1B8D" w14:textId="77777777" w:rsidR="00A6024C" w:rsidRDefault="00A6024C" w:rsidP="00696D4B">
      <w:pPr>
        <w:spacing w:after="0" w:line="240" w:lineRule="auto"/>
      </w:pPr>
      <w:r>
        <w:separator/>
      </w:r>
    </w:p>
  </w:endnote>
  <w:endnote w:type="continuationSeparator" w:id="0">
    <w:p w14:paraId="5899BEBB" w14:textId="77777777" w:rsidR="00A6024C" w:rsidRDefault="00A6024C"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89FCA"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0468"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93C5"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33765" w14:textId="77777777" w:rsidR="00875CFC" w:rsidRDefault="00875CFC" w:rsidP="009860FC">
    <w:pPr>
      <w:pStyle w:val="Footer"/>
      <w:tabs>
        <w:tab w:val="clear" w:pos="4680"/>
        <w:tab w:val="center" w:pos="6521"/>
        <w:tab w:val="right" w:pos="9072"/>
      </w:tabs>
      <w:jc w:val="right"/>
    </w:pPr>
    <w:r>
      <w:t xml:space="preserve">Trang </w:t>
    </w:r>
    <w:r w:rsidR="00A6024C">
      <w:fldChar w:fldCharType="begin"/>
    </w:r>
    <w:r w:rsidR="00A6024C">
      <w:instrText>PAGE</w:instrText>
    </w:r>
    <w:r w:rsidR="00A6024C">
      <w:fldChar w:fldCharType="separate"/>
    </w:r>
    <w:r w:rsidR="00994926">
      <w:rPr>
        <w:noProof/>
      </w:rPr>
      <w:t>1</w:t>
    </w:r>
    <w:r w:rsidR="00A6024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164E" w14:textId="77777777" w:rsidR="00A6024C" w:rsidRDefault="00A6024C" w:rsidP="00696D4B">
      <w:pPr>
        <w:spacing w:after="0" w:line="240" w:lineRule="auto"/>
      </w:pPr>
      <w:r>
        <w:separator/>
      </w:r>
    </w:p>
  </w:footnote>
  <w:footnote w:type="continuationSeparator" w:id="0">
    <w:p w14:paraId="639F6D57" w14:textId="77777777" w:rsidR="00A6024C" w:rsidRDefault="00A6024C"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4E5C9"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1E63"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BAE6" w14:textId="77777777" w:rsidR="008B229D" w:rsidRDefault="008B22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13"/>
  </w:num>
  <w:num w:numId="2">
    <w:abstractNumId w:val="9"/>
  </w:num>
  <w:num w:numId="3">
    <w:abstractNumId w:val="10"/>
  </w:num>
  <w:num w:numId="4">
    <w:abstractNumId w:val="3"/>
  </w:num>
  <w:num w:numId="5">
    <w:abstractNumId w:val="11"/>
  </w:num>
  <w:num w:numId="6">
    <w:abstractNumId w:val="11"/>
    <w:lvlOverride w:ilvl="0">
      <w:startOverride w:val="1"/>
    </w:lvlOverride>
  </w:num>
  <w:num w:numId="7">
    <w:abstractNumId w:val="4"/>
  </w:num>
  <w:num w:numId="8">
    <w:abstractNumId w:val="8"/>
  </w:num>
  <w:num w:numId="9">
    <w:abstractNumId w:val="7"/>
  </w:num>
  <w:num w:numId="10">
    <w:abstractNumId w:val="6"/>
  </w:num>
  <w:num w:numId="11">
    <w:abstractNumId w:val="2"/>
  </w:num>
  <w:num w:numId="12">
    <w:abstractNumId w:val="1"/>
  </w:num>
  <w:num w:numId="13">
    <w:abstractNumId w:val="12"/>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567"/>
  <w:defaultTableStyle w:val="TableNormal"/>
  <w:drawingGridHorizontalSpacing w:val="13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04D3"/>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4E14"/>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94926"/>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024C"/>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7017B1"/>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1654</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hien</cp:lastModifiedBy>
  <cp:revision>76</cp:revision>
  <cp:lastPrinted>2015-05-15T15:50:00Z</cp:lastPrinted>
  <dcterms:created xsi:type="dcterms:W3CDTF">2015-07-12T17:21:00Z</dcterms:created>
  <dcterms:modified xsi:type="dcterms:W3CDTF">2026-10-03T10:38:00Z</dcterms:modified>
</cp:coreProperties>
</file>