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1088A" w14:textId="77777777" w:rsidR="002D15AE" w:rsidRDefault="00561CF6">
      <w:pPr>
        <w:spacing w:before="92"/>
        <w:ind w:left="265"/>
        <w:jc w:val="both"/>
        <w:rPr>
          <w:b/>
          <w:sz w:val="18"/>
        </w:rPr>
      </w:pPr>
      <w:r>
        <w:rPr>
          <w:b/>
          <w:sz w:val="18"/>
        </w:rPr>
        <w:t>DISPOSICIONES</w:t>
      </w:r>
      <w:r>
        <w:rPr>
          <w:b/>
          <w:spacing w:val="-13"/>
          <w:sz w:val="18"/>
        </w:rPr>
        <w:t xml:space="preserve"> </w:t>
      </w:r>
      <w:r>
        <w:rPr>
          <w:b/>
          <w:sz w:val="18"/>
        </w:rPr>
        <w:t>LEGALES</w:t>
      </w:r>
      <w:r>
        <w:rPr>
          <w:b/>
          <w:spacing w:val="-13"/>
          <w:sz w:val="18"/>
        </w:rPr>
        <w:t xml:space="preserve"> </w:t>
      </w:r>
      <w:r>
        <w:rPr>
          <w:b/>
          <w:sz w:val="18"/>
        </w:rPr>
        <w:t>APLICABLES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AL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CRÉDITO</w:t>
      </w:r>
      <w:r>
        <w:rPr>
          <w:b/>
          <w:spacing w:val="-13"/>
          <w:sz w:val="18"/>
        </w:rPr>
        <w:t xml:space="preserve"> </w:t>
      </w:r>
      <w:r>
        <w:rPr>
          <w:b/>
          <w:spacing w:val="-2"/>
          <w:sz w:val="18"/>
        </w:rPr>
        <w:t>SIMPLE</w:t>
      </w:r>
    </w:p>
    <w:p w14:paraId="50A147A9" w14:textId="77777777" w:rsidR="002D15AE" w:rsidRDefault="002D15AE">
      <w:pPr>
        <w:pStyle w:val="Textoindependiente"/>
        <w:spacing w:before="5"/>
        <w:ind w:left="0"/>
        <w:jc w:val="left"/>
        <w:rPr>
          <w:b/>
          <w:sz w:val="18"/>
        </w:rPr>
      </w:pPr>
    </w:p>
    <w:p w14:paraId="5646FAB5" w14:textId="77777777" w:rsidR="002D15AE" w:rsidRDefault="00561CF6">
      <w:pPr>
        <w:pStyle w:val="Ttulo1"/>
        <w:spacing w:before="1"/>
      </w:pPr>
      <w:r>
        <w:t>Ley</w:t>
      </w:r>
      <w:r>
        <w:rPr>
          <w:spacing w:val="-9"/>
        </w:rPr>
        <w:t xml:space="preserve"> </w:t>
      </w:r>
      <w:r>
        <w:t>General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Organizaciones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Actividades</w:t>
      </w:r>
      <w:r>
        <w:rPr>
          <w:spacing w:val="-6"/>
        </w:rPr>
        <w:t xml:space="preserve"> </w:t>
      </w:r>
      <w:r>
        <w:t>Auxiliares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Crédito</w:t>
      </w:r>
    </w:p>
    <w:p w14:paraId="7C0CC333" w14:textId="77777777" w:rsidR="002D15AE" w:rsidRDefault="00561CF6">
      <w:pPr>
        <w:pStyle w:val="Textoindependiente"/>
        <w:spacing w:before="262"/>
        <w:ind w:right="252"/>
      </w:pPr>
      <w:r>
        <w:rPr>
          <w:b/>
        </w:rPr>
        <w:t>Artículo</w:t>
      </w:r>
      <w:r>
        <w:rPr>
          <w:b/>
          <w:spacing w:val="-10"/>
        </w:rPr>
        <w:t xml:space="preserve"> </w:t>
      </w:r>
      <w:r>
        <w:rPr>
          <w:b/>
        </w:rPr>
        <w:t>56</w:t>
      </w:r>
      <w:r>
        <w:rPr>
          <w:b/>
          <w:sz w:val="18"/>
        </w:rPr>
        <w:t>:</w:t>
      </w:r>
      <w:r>
        <w:rPr>
          <w:b/>
          <w:spacing w:val="-9"/>
          <w:sz w:val="18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inspección</w:t>
      </w:r>
      <w:r>
        <w:rPr>
          <w:spacing w:val="-10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vigilancia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organizaciones</w:t>
      </w:r>
      <w:r>
        <w:rPr>
          <w:spacing w:val="-10"/>
        </w:rPr>
        <w:t xml:space="preserve"> </w:t>
      </w:r>
      <w:r>
        <w:t>auxiliares</w:t>
      </w:r>
      <w:r>
        <w:rPr>
          <w:spacing w:val="-10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crédito,</w:t>
      </w:r>
      <w:r>
        <w:rPr>
          <w:spacing w:val="-10"/>
        </w:rPr>
        <w:t xml:space="preserve"> </w:t>
      </w:r>
      <w:r>
        <w:t>casas</w:t>
      </w:r>
      <w:r>
        <w:rPr>
          <w:spacing w:val="-10"/>
        </w:rPr>
        <w:t xml:space="preserve"> </w:t>
      </w:r>
      <w:r>
        <w:t>de cambio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sociedades</w:t>
      </w:r>
      <w:r>
        <w:rPr>
          <w:spacing w:val="-4"/>
        </w:rPr>
        <w:t xml:space="preserve"> </w:t>
      </w:r>
      <w:r>
        <w:t>financieras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objeto</w:t>
      </w:r>
      <w:r>
        <w:rPr>
          <w:spacing w:val="-5"/>
        </w:rPr>
        <w:t xml:space="preserve"> </w:t>
      </w:r>
      <w:r>
        <w:t>múltiple</w:t>
      </w:r>
      <w:r>
        <w:rPr>
          <w:spacing w:val="-5"/>
        </w:rPr>
        <w:t xml:space="preserve"> </w:t>
      </w:r>
      <w:r>
        <w:t>reguladas</w:t>
      </w:r>
      <w:r>
        <w:rPr>
          <w:spacing w:val="-4"/>
        </w:rPr>
        <w:t xml:space="preserve"> </w:t>
      </w:r>
      <w:r>
        <w:t>queda</w:t>
      </w:r>
      <w:r>
        <w:rPr>
          <w:spacing w:val="-5"/>
        </w:rPr>
        <w:t xml:space="preserve"> </w:t>
      </w:r>
      <w:r>
        <w:t>confiada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Comisión Nacional</w:t>
      </w:r>
      <w:r>
        <w:rPr>
          <w:spacing w:val="-4"/>
        </w:rPr>
        <w:t xml:space="preserve"> </w:t>
      </w:r>
      <w:r>
        <w:t>Bancaria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Valores,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tendrá,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oponga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esta</w:t>
      </w:r>
      <w:r>
        <w:rPr>
          <w:spacing w:val="-4"/>
        </w:rPr>
        <w:t xml:space="preserve"> </w:t>
      </w:r>
      <w:r>
        <w:t>Ley,</w:t>
      </w:r>
      <w:r>
        <w:rPr>
          <w:spacing w:val="-4"/>
        </w:rPr>
        <w:t xml:space="preserve"> </w:t>
      </w:r>
      <w:r>
        <w:t>respecto de</w:t>
      </w:r>
      <w:r>
        <w:rPr>
          <w:spacing w:val="-12"/>
        </w:rPr>
        <w:t xml:space="preserve"> </w:t>
      </w:r>
      <w:r>
        <w:t>dichas</w:t>
      </w:r>
      <w:r>
        <w:rPr>
          <w:spacing w:val="-11"/>
        </w:rPr>
        <w:t xml:space="preserve"> </w:t>
      </w:r>
      <w:r>
        <w:t>organizaciones</w:t>
      </w:r>
      <w:r>
        <w:rPr>
          <w:spacing w:val="-11"/>
        </w:rPr>
        <w:t xml:space="preserve"> </w:t>
      </w:r>
      <w:r>
        <w:t>auxiliares</w:t>
      </w:r>
      <w:r>
        <w:rPr>
          <w:spacing w:val="-11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crédito,</w:t>
      </w:r>
      <w:r>
        <w:rPr>
          <w:spacing w:val="-11"/>
        </w:rPr>
        <w:t xml:space="preserve"> </w:t>
      </w:r>
      <w:r>
        <w:t>casas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cambio</w:t>
      </w:r>
      <w:r>
        <w:rPr>
          <w:spacing w:val="-1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sociedades</w:t>
      </w:r>
      <w:r>
        <w:rPr>
          <w:spacing w:val="-11"/>
        </w:rPr>
        <w:t xml:space="preserve"> </w:t>
      </w:r>
      <w:r>
        <w:t>financieras</w:t>
      </w:r>
      <w:r>
        <w:rPr>
          <w:spacing w:val="-11"/>
        </w:rPr>
        <w:t xml:space="preserve"> </w:t>
      </w:r>
      <w:r>
        <w:t>de objeto múltiple reguladas, todas las facultades que en materia de inspección y vigilancia le confiere la Ley de Instituciones de Crédito para instituciones de banca múltiple, quien la llevará a cabo sujetándose a lo previsto en su ley, en el Reglamento respectivo y en las demás disposiciones que resulten aplicables.</w:t>
      </w:r>
    </w:p>
    <w:p w14:paraId="10A96661" w14:textId="77777777" w:rsidR="002D15AE" w:rsidRDefault="00561CF6">
      <w:pPr>
        <w:pStyle w:val="Textoindependiente"/>
        <w:spacing w:before="2"/>
        <w:ind w:right="252"/>
      </w:pPr>
      <w:r>
        <w:t>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respecta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sociedades</w:t>
      </w:r>
      <w:r>
        <w:rPr>
          <w:spacing w:val="-6"/>
        </w:rPr>
        <w:t xml:space="preserve"> </w:t>
      </w:r>
      <w:r>
        <w:t>financieras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objeto</w:t>
      </w:r>
      <w:r>
        <w:rPr>
          <w:spacing w:val="-6"/>
        </w:rPr>
        <w:t xml:space="preserve"> </w:t>
      </w:r>
      <w:r>
        <w:t>múltiple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reguladas,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centros cambiarios y los transmisores de dinero, la inspección y vigilancia de estas sociedades, se llevará a cabo por la mencionada Comisión, exclusivamente para verificar el cumplimiento de</w:t>
      </w:r>
      <w:r>
        <w:rPr>
          <w:spacing w:val="-14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preceptos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refiere</w:t>
      </w:r>
      <w:r>
        <w:rPr>
          <w:spacing w:val="-14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artículo</w:t>
      </w:r>
      <w:r>
        <w:rPr>
          <w:spacing w:val="-14"/>
        </w:rPr>
        <w:t xml:space="preserve"> </w:t>
      </w:r>
      <w:r>
        <w:t>95</w:t>
      </w:r>
      <w:r>
        <w:rPr>
          <w:spacing w:val="-14"/>
        </w:rPr>
        <w:t xml:space="preserve"> </w:t>
      </w:r>
      <w:r>
        <w:t>Bis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esta</w:t>
      </w:r>
      <w:r>
        <w:rPr>
          <w:spacing w:val="-14"/>
        </w:rPr>
        <w:t xml:space="preserve"> </w:t>
      </w:r>
      <w:r>
        <w:t>Ley</w:t>
      </w:r>
      <w:r>
        <w:rPr>
          <w:spacing w:val="-14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disposiciones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carácter general que de éste deriven.</w:t>
      </w:r>
    </w:p>
    <w:p w14:paraId="4DC94B9D" w14:textId="77777777" w:rsidR="002D15AE" w:rsidRDefault="00561CF6">
      <w:pPr>
        <w:pStyle w:val="Textoindependiente"/>
        <w:spacing w:before="2"/>
        <w:ind w:right="251"/>
      </w:pPr>
      <w:r>
        <w:t>Las organizaciones auxiliares del crédito y casas de cambio deberán rendir a la Secretaría de Hacienda y Crédito Público y a la Comisión Nacional Bancaria y de Valores, en la forma y términos que al efecto establezcan, los informes, documentos y pruebas que sobre su organización,</w:t>
      </w:r>
      <w:r>
        <w:rPr>
          <w:spacing w:val="-4"/>
        </w:rPr>
        <w:t xml:space="preserve"> </w:t>
      </w:r>
      <w:r>
        <w:t>operaciones,</w:t>
      </w:r>
      <w:r>
        <w:rPr>
          <w:spacing w:val="-4"/>
        </w:rPr>
        <w:t xml:space="preserve"> </w:t>
      </w:r>
      <w:r>
        <w:t>contabilidad,</w:t>
      </w:r>
      <w:r>
        <w:rPr>
          <w:spacing w:val="-4"/>
        </w:rPr>
        <w:t xml:space="preserve"> </w:t>
      </w:r>
      <w:r>
        <w:t>inversiones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patrimonio</w:t>
      </w:r>
      <w:r>
        <w:rPr>
          <w:spacing w:val="-4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soliciten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fines</w:t>
      </w:r>
      <w:r>
        <w:rPr>
          <w:spacing w:val="-4"/>
        </w:rPr>
        <w:t xml:space="preserve"> </w:t>
      </w:r>
      <w:r>
        <w:t>de regulación, supervisión, control, inspección, vigilancia, estadística y demás funciones que, conforme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esta</w:t>
      </w:r>
      <w:r>
        <w:rPr>
          <w:spacing w:val="-14"/>
        </w:rPr>
        <w:t xml:space="preserve"> </w:t>
      </w:r>
      <w:r>
        <w:t>Ley</w:t>
      </w:r>
      <w:r>
        <w:rPr>
          <w:spacing w:val="-14"/>
        </w:rPr>
        <w:t xml:space="preserve"> </w:t>
      </w:r>
      <w:r>
        <w:t>u</w:t>
      </w:r>
      <w:r>
        <w:rPr>
          <w:spacing w:val="-14"/>
        </w:rPr>
        <w:t xml:space="preserve"> </w:t>
      </w:r>
      <w:r>
        <w:t>otras</w:t>
      </w:r>
      <w:r>
        <w:rPr>
          <w:spacing w:val="-14"/>
        </w:rPr>
        <w:t xml:space="preserve"> </w:t>
      </w:r>
      <w:r>
        <w:t>disposiciones</w:t>
      </w:r>
      <w:r>
        <w:rPr>
          <w:spacing w:val="-14"/>
        </w:rPr>
        <w:t xml:space="preserve"> </w:t>
      </w:r>
      <w:r>
        <w:t>legales</w:t>
      </w:r>
      <w:r>
        <w:rPr>
          <w:spacing w:val="-14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administrativas,</w:t>
      </w:r>
      <w:r>
        <w:rPr>
          <w:spacing w:val="-14"/>
        </w:rPr>
        <w:t xml:space="preserve"> </w:t>
      </w:r>
      <w:r>
        <w:t>les</w:t>
      </w:r>
      <w:r>
        <w:rPr>
          <w:spacing w:val="-14"/>
        </w:rPr>
        <w:t xml:space="preserve"> </w:t>
      </w:r>
      <w:r>
        <w:t>corresponda</w:t>
      </w:r>
      <w:r>
        <w:rPr>
          <w:spacing w:val="-14"/>
        </w:rPr>
        <w:t xml:space="preserve"> </w:t>
      </w:r>
      <w:r>
        <w:t>ejercer.</w:t>
      </w:r>
    </w:p>
    <w:p w14:paraId="3E669E9A" w14:textId="77777777" w:rsidR="002D15AE" w:rsidRDefault="00561CF6">
      <w:pPr>
        <w:pStyle w:val="Textoindependiente"/>
        <w:spacing w:before="264"/>
        <w:ind w:right="251"/>
      </w:pPr>
      <w:r>
        <w:rPr>
          <w:b/>
        </w:rPr>
        <w:t>Artículo 95 Bis</w:t>
      </w:r>
      <w:r>
        <w:t>: Las sociedades financieras de objeto múltiple no reguladas, los centros cambiarios</w:t>
      </w:r>
      <w:r>
        <w:rPr>
          <w:spacing w:val="-18"/>
        </w:rPr>
        <w:t xml:space="preserve"> </w:t>
      </w:r>
      <w:r>
        <w:t>y</w:t>
      </w:r>
      <w:r>
        <w:rPr>
          <w:spacing w:val="-17"/>
        </w:rPr>
        <w:t xml:space="preserve"> </w:t>
      </w:r>
      <w:r>
        <w:t>los</w:t>
      </w:r>
      <w:r>
        <w:rPr>
          <w:spacing w:val="-17"/>
        </w:rPr>
        <w:t xml:space="preserve"> </w:t>
      </w:r>
      <w:r>
        <w:t>transmisores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dinero,</w:t>
      </w:r>
      <w:r>
        <w:rPr>
          <w:spacing w:val="-18"/>
        </w:rPr>
        <w:t xml:space="preserve"> </w:t>
      </w:r>
      <w:r>
        <w:t>en</w:t>
      </w:r>
      <w:r>
        <w:rPr>
          <w:spacing w:val="-17"/>
        </w:rPr>
        <w:t xml:space="preserve"> </w:t>
      </w:r>
      <w:r>
        <w:t>términos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las</w:t>
      </w:r>
      <w:r>
        <w:rPr>
          <w:spacing w:val="-17"/>
        </w:rPr>
        <w:t xml:space="preserve"> </w:t>
      </w:r>
      <w:r>
        <w:t>disposiciones</w:t>
      </w:r>
      <w:r>
        <w:rPr>
          <w:spacing w:val="-18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carácter</w:t>
      </w:r>
      <w:r>
        <w:rPr>
          <w:spacing w:val="-17"/>
        </w:rPr>
        <w:t xml:space="preserve"> </w:t>
      </w:r>
      <w:r>
        <w:t>general que</w:t>
      </w:r>
      <w:r>
        <w:rPr>
          <w:spacing w:val="-3"/>
        </w:rPr>
        <w:t xml:space="preserve"> </w:t>
      </w:r>
      <w:r>
        <w:t>emita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Secretaría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Hacienda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Crédito</w:t>
      </w:r>
      <w:r>
        <w:rPr>
          <w:spacing w:val="-3"/>
        </w:rPr>
        <w:t xml:space="preserve"> </w:t>
      </w:r>
      <w:r>
        <w:t>Público,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previa</w:t>
      </w:r>
      <w:r>
        <w:rPr>
          <w:spacing w:val="-3"/>
        </w:rPr>
        <w:t xml:space="preserve"> </w:t>
      </w:r>
      <w:r>
        <w:t>opinión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Comisión Nacional Bancaria y de Valores, estarán obligados, en adición a cumplir con las demás obligaciones que les resulten aplicables, a:</w:t>
      </w:r>
    </w:p>
    <w:p w14:paraId="01DF4840" w14:textId="77777777" w:rsidR="002D15AE" w:rsidRDefault="00561CF6">
      <w:pPr>
        <w:pStyle w:val="Prrafodelista"/>
        <w:numPr>
          <w:ilvl w:val="0"/>
          <w:numId w:val="4"/>
        </w:numPr>
        <w:tabs>
          <w:tab w:val="left" w:pos="1345"/>
        </w:tabs>
        <w:ind w:right="253"/>
        <w:jc w:val="both"/>
      </w:pPr>
      <w:r>
        <w:t>Establecer medidas y procedimientos para prevenir y detectar actos, omisiones u operaciones que pudieran favorecer, prestar ayuda, auxilio o cooperación de cualquier</w:t>
      </w:r>
      <w:r>
        <w:rPr>
          <w:spacing w:val="-1"/>
        </w:rPr>
        <w:t xml:space="preserve"> </w:t>
      </w:r>
      <w:r>
        <w:t>especie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comisión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delitos</w:t>
      </w:r>
      <w:r>
        <w:rPr>
          <w:spacing w:val="-1"/>
        </w:rPr>
        <w:t xml:space="preserve"> </w:t>
      </w:r>
      <w:r>
        <w:t>previstos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139</w:t>
      </w:r>
      <w:r>
        <w:rPr>
          <w:spacing w:val="-1"/>
        </w:rPr>
        <w:t xml:space="preserve"> </w:t>
      </w:r>
      <w:proofErr w:type="spellStart"/>
      <w:r>
        <w:t>ó</w:t>
      </w:r>
      <w:proofErr w:type="spellEnd"/>
      <w:r>
        <w:t xml:space="preserve"> 148 Bis del Código Penal Federal o que pudieran ubicarse en los supuestos del artículo 400 Bis del mismo Código;</w:t>
      </w:r>
    </w:p>
    <w:p w14:paraId="6DE36B9B" w14:textId="77777777" w:rsidR="002D15AE" w:rsidRDefault="00561CF6">
      <w:pPr>
        <w:pStyle w:val="Prrafodelista"/>
        <w:numPr>
          <w:ilvl w:val="0"/>
          <w:numId w:val="4"/>
        </w:numPr>
        <w:tabs>
          <w:tab w:val="left" w:pos="1342"/>
          <w:tab w:val="left" w:pos="1345"/>
        </w:tabs>
        <w:ind w:right="252"/>
        <w:jc w:val="both"/>
      </w:pPr>
      <w:r>
        <w:t>Presentar a la Secretaría de Hacienda y Crédito Público, por conducto de la Comisión Nacional Bancaria y de Valores, reportes sobre:</w:t>
      </w:r>
      <w:r>
        <w:rPr>
          <w:spacing w:val="40"/>
        </w:rPr>
        <w:t xml:space="preserve"> </w:t>
      </w:r>
      <w:r>
        <w:t>a. Los actos, operaciones y servicios que realicen con sus clientes y usuarios, relativos a la fracción anterior, y</w:t>
      </w:r>
      <w:r>
        <w:rPr>
          <w:spacing w:val="80"/>
        </w:rPr>
        <w:t xml:space="preserve"> </w:t>
      </w:r>
      <w:r>
        <w:t>b. Todo acto, operación o servicio, que pudiesen ubicarse en el supuesto previsto en la fracción I de este artículo o que, en su caso, pudiesen contravenir o vulnerar la adecuada aplicación de las disposiciones señaladas en la misma, que realice o en el que intervenga algún miembro del consejo de administración, administrador, directivo, funcionario, empleados, factor y apoderado.</w:t>
      </w:r>
    </w:p>
    <w:p w14:paraId="48A40788" w14:textId="77777777" w:rsidR="002D15AE" w:rsidRDefault="00561CF6">
      <w:pPr>
        <w:pStyle w:val="Prrafodelista"/>
        <w:numPr>
          <w:ilvl w:val="0"/>
          <w:numId w:val="4"/>
        </w:numPr>
        <w:tabs>
          <w:tab w:val="left" w:pos="1342"/>
          <w:tab w:val="left" w:pos="1345"/>
        </w:tabs>
        <w:ind w:right="251"/>
        <w:jc w:val="both"/>
      </w:pPr>
      <w:r>
        <w:t>Registrar en su contabilidad cada una de las operaciones o actos que celebren con sus clientes o usuarios, así como de las operaciones que celebren con instituciones financieras.</w:t>
      </w:r>
      <w:r>
        <w:rPr>
          <w:spacing w:val="40"/>
        </w:rPr>
        <w:t xml:space="preserve"> </w:t>
      </w:r>
      <w:r>
        <w:t>Los reportes a que se refiere la fracción II de este artículo, de conformidad con las disposiciones de carácter general previstas en el mismo, se elaborarán y presentarán tomando en consideración, cuando menos, las modalidades que al efecto estén referidas en dichas disposiciones;</w:t>
      </w:r>
    </w:p>
    <w:p w14:paraId="57C1BE4D" w14:textId="77777777" w:rsidR="002D15AE" w:rsidRDefault="002D15AE">
      <w:pPr>
        <w:pStyle w:val="Prrafodelista"/>
        <w:sectPr w:rsidR="002D15AE">
          <w:headerReference w:type="default" r:id="rId7"/>
          <w:type w:val="continuous"/>
          <w:pgSz w:w="12240" w:h="15840"/>
          <w:pgMar w:top="1320" w:right="1440" w:bottom="280" w:left="1440" w:header="21" w:footer="0" w:gutter="0"/>
          <w:pgNumType w:start="1"/>
          <w:cols w:space="720"/>
        </w:sectPr>
      </w:pPr>
    </w:p>
    <w:p w14:paraId="3EAE7E44" w14:textId="77777777" w:rsidR="002D15AE" w:rsidRDefault="00561CF6">
      <w:pPr>
        <w:pStyle w:val="Textoindependiente"/>
        <w:spacing w:before="95"/>
        <w:ind w:left="1345" w:right="252"/>
      </w:pPr>
      <w:r>
        <w:lastRenderedPageBreak/>
        <w:t>las características que deban reunir los actos, operaciones y servicios a que se refiere este artículo para ser reportados, teniendo en cuenta sus montos, frecuencia y naturaleza, los instrumentos monetarios y financieros con que se realicen, y las prácticas comerciales que se observen en las plazas donde se efectúen;</w:t>
      </w:r>
      <w:r>
        <w:rPr>
          <w:spacing w:val="-7"/>
        </w:rPr>
        <w:t xml:space="preserve"> </w:t>
      </w:r>
      <w:r>
        <w:t>así</w:t>
      </w:r>
      <w:r>
        <w:rPr>
          <w:spacing w:val="-7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periodicidad</w:t>
      </w:r>
      <w:r>
        <w:rPr>
          <w:spacing w:val="-8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sistemas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través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cuales</w:t>
      </w:r>
      <w:r>
        <w:rPr>
          <w:spacing w:val="-7"/>
        </w:rPr>
        <w:t xml:space="preserve"> </w:t>
      </w:r>
      <w:r>
        <w:t>habrá</w:t>
      </w:r>
      <w:r>
        <w:rPr>
          <w:spacing w:val="-8"/>
        </w:rPr>
        <w:t xml:space="preserve"> </w:t>
      </w:r>
      <w:r>
        <w:t>de transmitirse la información. Los reportes deberán referirse cuando menos a operaciones que se definan por las disposiciones de carácter general como relevantes, internas preocupantes e inusuales, las relacionadas con transferencias internacionales y operaciones en efectivo realizadas en moneda extranjera.</w:t>
      </w:r>
      <w:r>
        <w:rPr>
          <w:spacing w:val="40"/>
        </w:rPr>
        <w:t xml:space="preserve"> </w:t>
      </w:r>
      <w:r>
        <w:t>Asimismo,</w:t>
      </w:r>
      <w:r>
        <w:rPr>
          <w:spacing w:val="-11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Secretaría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Hacienda</w:t>
      </w:r>
      <w:r>
        <w:rPr>
          <w:spacing w:val="-1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Crédito</w:t>
      </w:r>
      <w:r>
        <w:rPr>
          <w:spacing w:val="-12"/>
        </w:rPr>
        <w:t xml:space="preserve"> </w:t>
      </w:r>
      <w:r>
        <w:t>Público,</w:t>
      </w:r>
      <w:r>
        <w:rPr>
          <w:spacing w:val="-11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las</w:t>
      </w:r>
      <w:r>
        <w:rPr>
          <w:spacing w:val="-11"/>
        </w:rPr>
        <w:t xml:space="preserve"> </w:t>
      </w:r>
      <w:r>
        <w:t>citadas disposiciones de carácter general, emitirá los lineamientos sobre el procedimiento y criterios que las sociedades financieras de objeto múltiple no reguladas,</w:t>
      </w:r>
      <w:r>
        <w:rPr>
          <w:spacing w:val="-8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centros</w:t>
      </w:r>
      <w:r>
        <w:rPr>
          <w:spacing w:val="-8"/>
        </w:rPr>
        <w:t xml:space="preserve"> </w:t>
      </w:r>
      <w:r>
        <w:t>cambiarios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transmisores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dinero</w:t>
      </w:r>
      <w:r>
        <w:rPr>
          <w:spacing w:val="-8"/>
        </w:rPr>
        <w:t xml:space="preserve"> </w:t>
      </w:r>
      <w:r>
        <w:t>deberán</w:t>
      </w:r>
      <w:r>
        <w:rPr>
          <w:spacing w:val="-8"/>
        </w:rPr>
        <w:t xml:space="preserve"> </w:t>
      </w:r>
      <w:r>
        <w:t>observar respecto de:</w:t>
      </w:r>
      <w:r>
        <w:rPr>
          <w:spacing w:val="40"/>
        </w:rPr>
        <w:t xml:space="preserve"> </w:t>
      </w:r>
      <w:r>
        <w:t>a. El adecuado conocimiento de sus clientes y usuarios, para lo cual aquéllas deberán considerar los antecedentes, condiciones específicas, actividad</w:t>
      </w:r>
      <w:r>
        <w:rPr>
          <w:spacing w:val="-9"/>
        </w:rPr>
        <w:t xml:space="preserve"> </w:t>
      </w:r>
      <w:r>
        <w:t>económica</w:t>
      </w:r>
      <w:r>
        <w:rPr>
          <w:spacing w:val="-9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profesional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las</w:t>
      </w:r>
      <w:r>
        <w:rPr>
          <w:spacing w:val="-9"/>
        </w:rPr>
        <w:t xml:space="preserve"> </w:t>
      </w:r>
      <w:r>
        <w:t>plazas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operen;</w:t>
      </w:r>
      <w:r>
        <w:rPr>
          <w:spacing w:val="40"/>
        </w:rPr>
        <w:t xml:space="preserve"> </w:t>
      </w:r>
      <w:r>
        <w:t>b.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información y documentación que dichas sociedades financieras de objeto múltiple no reguladas, los centros cambiarios y los transmisores de dinero deban recabar para la celebración de las operaciones y servicios que ellas presten y que acrediten plenamente la identidad de sus clientes;</w:t>
      </w:r>
    </w:p>
    <w:p w14:paraId="472EDEEE" w14:textId="77777777" w:rsidR="002D15AE" w:rsidRDefault="002D15AE">
      <w:pPr>
        <w:pStyle w:val="Textoindependiente"/>
        <w:spacing w:before="1"/>
        <w:ind w:left="0"/>
        <w:jc w:val="left"/>
      </w:pPr>
    </w:p>
    <w:p w14:paraId="6C2B1D56" w14:textId="77777777" w:rsidR="002D15AE" w:rsidRDefault="00561CF6">
      <w:pPr>
        <w:pStyle w:val="Ttulo1"/>
      </w:pPr>
      <w:r>
        <w:t>Código</w:t>
      </w:r>
      <w:r>
        <w:rPr>
          <w:spacing w:val="-6"/>
        </w:rPr>
        <w:t xml:space="preserve"> </w:t>
      </w:r>
      <w:r>
        <w:t>Penal</w:t>
      </w:r>
      <w:r>
        <w:rPr>
          <w:spacing w:val="-5"/>
        </w:rPr>
        <w:t xml:space="preserve"> </w:t>
      </w:r>
      <w:r>
        <w:rPr>
          <w:spacing w:val="-2"/>
        </w:rPr>
        <w:t>Federal</w:t>
      </w:r>
    </w:p>
    <w:p w14:paraId="4D115404" w14:textId="77777777" w:rsidR="002D15AE" w:rsidRDefault="002D15AE">
      <w:pPr>
        <w:pStyle w:val="Textoindependiente"/>
        <w:spacing w:before="2"/>
        <w:ind w:left="0"/>
        <w:jc w:val="left"/>
        <w:rPr>
          <w:b/>
        </w:rPr>
      </w:pPr>
    </w:p>
    <w:p w14:paraId="2CD10D53" w14:textId="77777777" w:rsidR="002D15AE" w:rsidRDefault="00561CF6">
      <w:pPr>
        <w:pStyle w:val="Textoindependiente"/>
        <w:ind w:right="251"/>
      </w:pPr>
      <w:r>
        <w:rPr>
          <w:b/>
        </w:rPr>
        <w:t>Artículo 139 Quáter</w:t>
      </w:r>
      <w:r>
        <w:t>.- Se impondrá la misma pena señalada en el artículo 139 de este Código, sin perjuicio de las penas que corresponden por los demás delitos que resulten, al que</w:t>
      </w:r>
      <w:r>
        <w:rPr>
          <w:spacing w:val="-14"/>
        </w:rPr>
        <w:t xml:space="preserve"> </w:t>
      </w:r>
      <w:r>
        <w:t>por</w:t>
      </w:r>
      <w:r>
        <w:rPr>
          <w:spacing w:val="-14"/>
        </w:rPr>
        <w:t xml:space="preserve"> </w:t>
      </w:r>
      <w:r>
        <w:t>cualquier</w:t>
      </w:r>
      <w:r>
        <w:rPr>
          <w:spacing w:val="-14"/>
        </w:rPr>
        <w:t xml:space="preserve"> </w:t>
      </w:r>
      <w:r>
        <w:t>medio</w:t>
      </w:r>
      <w:r>
        <w:rPr>
          <w:spacing w:val="-14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fuere</w:t>
      </w:r>
      <w:r>
        <w:rPr>
          <w:spacing w:val="-14"/>
        </w:rPr>
        <w:t xml:space="preserve"> </w:t>
      </w:r>
      <w:r>
        <w:t>ya</w:t>
      </w:r>
      <w:r>
        <w:rPr>
          <w:spacing w:val="-14"/>
        </w:rPr>
        <w:t xml:space="preserve"> </w:t>
      </w:r>
      <w:r>
        <w:t>sea</w:t>
      </w:r>
      <w:r>
        <w:rPr>
          <w:spacing w:val="-14"/>
        </w:rPr>
        <w:t xml:space="preserve"> </w:t>
      </w:r>
      <w:r>
        <w:t>directa</w:t>
      </w:r>
      <w:r>
        <w:rPr>
          <w:spacing w:val="-14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indirectamente,</w:t>
      </w:r>
      <w:r>
        <w:rPr>
          <w:spacing w:val="-13"/>
        </w:rPr>
        <w:t xml:space="preserve"> </w:t>
      </w:r>
      <w:r>
        <w:t>aporte</w:t>
      </w:r>
      <w:r>
        <w:rPr>
          <w:spacing w:val="-14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recaude</w:t>
      </w:r>
      <w:r>
        <w:rPr>
          <w:spacing w:val="-14"/>
        </w:rPr>
        <w:t xml:space="preserve"> </w:t>
      </w:r>
      <w:r>
        <w:t>fondos económicos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recursos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cualquier</w:t>
      </w:r>
      <w:r>
        <w:rPr>
          <w:spacing w:val="-1"/>
        </w:rPr>
        <w:t xml:space="preserve"> </w:t>
      </w:r>
      <w:r>
        <w:t>naturaleza,</w:t>
      </w:r>
      <w:r>
        <w:rPr>
          <w:spacing w:val="-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conocimiento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serán</w:t>
      </w:r>
      <w:r>
        <w:rPr>
          <w:spacing w:val="-1"/>
        </w:rPr>
        <w:t xml:space="preserve"> </w:t>
      </w:r>
      <w:r>
        <w:t>destinados para financiar o apoyar actividades de individuos u organizaciones terroristas, o para ser utilizados,</w:t>
      </w:r>
      <w:r>
        <w:rPr>
          <w:spacing w:val="-9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pretendan</w:t>
      </w:r>
      <w:r>
        <w:rPr>
          <w:spacing w:val="-9"/>
        </w:rPr>
        <w:t xml:space="preserve"> </w:t>
      </w:r>
      <w:r>
        <w:t>ser</w:t>
      </w:r>
      <w:r>
        <w:rPr>
          <w:spacing w:val="-9"/>
        </w:rPr>
        <w:t xml:space="preserve"> </w:t>
      </w:r>
      <w:r>
        <w:t>utilizados,</w:t>
      </w:r>
      <w:r>
        <w:rPr>
          <w:spacing w:val="-9"/>
        </w:rPr>
        <w:t xml:space="preserve"> </w:t>
      </w:r>
      <w:r>
        <w:t>directa</w:t>
      </w:r>
      <w:r>
        <w:rPr>
          <w:spacing w:val="-9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indirectamente,</w:t>
      </w:r>
      <w:r>
        <w:rPr>
          <w:spacing w:val="-9"/>
        </w:rPr>
        <w:t xml:space="preserve"> </w:t>
      </w:r>
      <w:r>
        <w:t>total</w:t>
      </w:r>
      <w:r>
        <w:rPr>
          <w:spacing w:val="-9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parcialmente,</w:t>
      </w:r>
      <w:r>
        <w:rPr>
          <w:spacing w:val="-9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la comisión, en</w:t>
      </w:r>
      <w:r>
        <w:rPr>
          <w:spacing w:val="-1"/>
        </w:rPr>
        <w:t xml:space="preserve"> </w:t>
      </w:r>
      <w:r>
        <w:t>territorio</w:t>
      </w:r>
      <w:r>
        <w:rPr>
          <w:spacing w:val="-1"/>
        </w:rPr>
        <w:t xml:space="preserve"> </w:t>
      </w:r>
      <w:r>
        <w:t>nacional o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 extranjero, de</w:t>
      </w:r>
      <w:r>
        <w:rPr>
          <w:spacing w:val="-1"/>
        </w:rPr>
        <w:t xml:space="preserve"> </w:t>
      </w:r>
      <w:r>
        <w:t>cualquiera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delitos</w:t>
      </w:r>
      <w:r>
        <w:rPr>
          <w:spacing w:val="-1"/>
        </w:rPr>
        <w:t xml:space="preserve"> </w:t>
      </w:r>
      <w:r>
        <w:t>previstos</w:t>
      </w:r>
      <w:r>
        <w:rPr>
          <w:spacing w:val="-1"/>
        </w:rPr>
        <w:t xml:space="preserve"> </w:t>
      </w:r>
      <w:r>
        <w:t>en los ordenamientos legales siguientes:</w:t>
      </w:r>
    </w:p>
    <w:p w14:paraId="6AF8E3E5" w14:textId="77777777" w:rsidR="002D15AE" w:rsidRDefault="00561CF6">
      <w:pPr>
        <w:pStyle w:val="Prrafodelista"/>
        <w:numPr>
          <w:ilvl w:val="0"/>
          <w:numId w:val="3"/>
        </w:numPr>
        <w:tabs>
          <w:tab w:val="left" w:pos="984"/>
        </w:tabs>
        <w:spacing w:line="263" w:lineRule="exact"/>
        <w:ind w:left="984" w:hanging="719"/>
        <w:jc w:val="both"/>
      </w:pPr>
      <w:r>
        <w:t>Del</w:t>
      </w:r>
      <w:r>
        <w:rPr>
          <w:spacing w:val="-5"/>
        </w:rPr>
        <w:t xml:space="preserve"> </w:t>
      </w:r>
      <w:r>
        <w:t>Código</w:t>
      </w:r>
      <w:r>
        <w:rPr>
          <w:spacing w:val="-5"/>
        </w:rPr>
        <w:t xml:space="preserve"> </w:t>
      </w:r>
      <w:r>
        <w:t>Penal</w:t>
      </w:r>
      <w:r>
        <w:rPr>
          <w:spacing w:val="-5"/>
        </w:rPr>
        <w:t xml:space="preserve"> </w:t>
      </w:r>
      <w:r>
        <w:t>Federal,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rPr>
          <w:spacing w:val="-2"/>
        </w:rPr>
        <w:t>siguientes:</w:t>
      </w:r>
    </w:p>
    <w:p w14:paraId="694BB19D" w14:textId="77777777" w:rsidR="002D15AE" w:rsidRDefault="00561CF6">
      <w:pPr>
        <w:pStyle w:val="Prrafodelista"/>
        <w:numPr>
          <w:ilvl w:val="1"/>
          <w:numId w:val="3"/>
        </w:numPr>
        <w:tabs>
          <w:tab w:val="left" w:pos="896"/>
        </w:tabs>
        <w:spacing w:before="3" w:line="265" w:lineRule="exact"/>
        <w:ind w:left="896" w:hanging="271"/>
      </w:pPr>
      <w:r>
        <w:t>Terrorismo,</w:t>
      </w:r>
      <w:r>
        <w:rPr>
          <w:spacing w:val="-7"/>
        </w:rPr>
        <w:t xml:space="preserve"> </w:t>
      </w:r>
      <w:r>
        <w:t>previstos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artículos</w:t>
      </w:r>
      <w:r>
        <w:rPr>
          <w:spacing w:val="-4"/>
        </w:rPr>
        <w:t xml:space="preserve"> </w:t>
      </w:r>
      <w:r>
        <w:t>139,</w:t>
      </w:r>
      <w:r>
        <w:rPr>
          <w:spacing w:val="-5"/>
        </w:rPr>
        <w:t xml:space="preserve"> </w:t>
      </w:r>
      <w:r>
        <w:t>139</w:t>
      </w:r>
      <w:r>
        <w:rPr>
          <w:spacing w:val="-5"/>
        </w:rPr>
        <w:t xml:space="preserve"> </w:t>
      </w:r>
      <w:r>
        <w:t>Bis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139</w:t>
      </w:r>
      <w:r>
        <w:rPr>
          <w:spacing w:val="-4"/>
        </w:rPr>
        <w:t xml:space="preserve"> Ter;</w:t>
      </w:r>
    </w:p>
    <w:p w14:paraId="17E9C3C2" w14:textId="77777777" w:rsidR="002D15AE" w:rsidRDefault="00561CF6">
      <w:pPr>
        <w:pStyle w:val="Prrafodelista"/>
        <w:numPr>
          <w:ilvl w:val="1"/>
          <w:numId w:val="3"/>
        </w:numPr>
        <w:tabs>
          <w:tab w:val="left" w:pos="896"/>
        </w:tabs>
        <w:spacing w:line="264" w:lineRule="exact"/>
        <w:ind w:left="896" w:hanging="271"/>
      </w:pPr>
      <w:r>
        <w:t>Sabotaje,</w:t>
      </w:r>
      <w:r>
        <w:rPr>
          <w:spacing w:val="-6"/>
        </w:rPr>
        <w:t xml:space="preserve"> </w:t>
      </w:r>
      <w:r>
        <w:t>previsto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artículo</w:t>
      </w:r>
      <w:r>
        <w:rPr>
          <w:spacing w:val="-5"/>
        </w:rPr>
        <w:t xml:space="preserve"> </w:t>
      </w:r>
      <w:r>
        <w:rPr>
          <w:spacing w:val="-4"/>
        </w:rPr>
        <w:t>140;</w:t>
      </w:r>
    </w:p>
    <w:p w14:paraId="7E079648" w14:textId="77777777" w:rsidR="002D15AE" w:rsidRDefault="00561CF6">
      <w:pPr>
        <w:pStyle w:val="Prrafodelista"/>
        <w:numPr>
          <w:ilvl w:val="1"/>
          <w:numId w:val="3"/>
        </w:numPr>
        <w:tabs>
          <w:tab w:val="left" w:pos="896"/>
        </w:tabs>
        <w:spacing w:line="264" w:lineRule="exact"/>
        <w:ind w:left="896" w:hanging="271"/>
      </w:pPr>
      <w:r>
        <w:t>Terrorismo</w:t>
      </w:r>
      <w:r>
        <w:rPr>
          <w:spacing w:val="-8"/>
        </w:rPr>
        <w:t xml:space="preserve"> </w:t>
      </w:r>
      <w:r>
        <w:t>Internacional,</w:t>
      </w:r>
      <w:r>
        <w:rPr>
          <w:spacing w:val="-5"/>
        </w:rPr>
        <w:t xml:space="preserve"> </w:t>
      </w:r>
      <w:r>
        <w:t>previsto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artículos</w:t>
      </w:r>
      <w:r>
        <w:rPr>
          <w:spacing w:val="-5"/>
        </w:rPr>
        <w:t xml:space="preserve"> </w:t>
      </w:r>
      <w:r>
        <w:t>148</w:t>
      </w:r>
      <w:r>
        <w:rPr>
          <w:spacing w:val="-5"/>
        </w:rPr>
        <w:t xml:space="preserve"> </w:t>
      </w:r>
      <w:r>
        <w:t>Bis,</w:t>
      </w:r>
      <w:r>
        <w:rPr>
          <w:spacing w:val="-5"/>
        </w:rPr>
        <w:t xml:space="preserve"> </w:t>
      </w:r>
      <w:r>
        <w:t>148</w:t>
      </w:r>
      <w:r>
        <w:rPr>
          <w:spacing w:val="-6"/>
        </w:rPr>
        <w:t xml:space="preserve"> </w:t>
      </w:r>
      <w:r>
        <w:t>Ter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148</w:t>
      </w:r>
      <w:r>
        <w:rPr>
          <w:spacing w:val="-5"/>
        </w:rPr>
        <w:t xml:space="preserve"> </w:t>
      </w:r>
      <w:r>
        <w:rPr>
          <w:spacing w:val="-2"/>
        </w:rPr>
        <w:t>Quáter;</w:t>
      </w:r>
    </w:p>
    <w:p w14:paraId="041D39D4" w14:textId="77777777" w:rsidR="002D15AE" w:rsidRDefault="00561CF6">
      <w:pPr>
        <w:pStyle w:val="Prrafodelista"/>
        <w:numPr>
          <w:ilvl w:val="1"/>
          <w:numId w:val="3"/>
        </w:numPr>
        <w:tabs>
          <w:tab w:val="left" w:pos="890"/>
        </w:tabs>
        <w:spacing w:line="242" w:lineRule="auto"/>
        <w:ind w:left="625" w:right="253" w:firstLine="0"/>
      </w:pPr>
      <w:r>
        <w:t>Ataques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las</w:t>
      </w:r>
      <w:r>
        <w:rPr>
          <w:spacing w:val="-9"/>
        </w:rPr>
        <w:t xml:space="preserve"> </w:t>
      </w:r>
      <w:r>
        <w:t>vías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comunicación,</w:t>
      </w:r>
      <w:r>
        <w:rPr>
          <w:spacing w:val="-9"/>
        </w:rPr>
        <w:t xml:space="preserve"> </w:t>
      </w:r>
      <w:r>
        <w:t>previstos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artículos</w:t>
      </w:r>
      <w:r>
        <w:rPr>
          <w:spacing w:val="-9"/>
        </w:rPr>
        <w:t xml:space="preserve"> </w:t>
      </w:r>
      <w:r>
        <w:t>167,</w:t>
      </w:r>
      <w:r>
        <w:rPr>
          <w:spacing w:val="-9"/>
        </w:rPr>
        <w:t xml:space="preserve"> </w:t>
      </w:r>
      <w:r>
        <w:t>fracción</w:t>
      </w:r>
      <w:r>
        <w:rPr>
          <w:spacing w:val="-9"/>
        </w:rPr>
        <w:t xml:space="preserve"> </w:t>
      </w:r>
      <w:r>
        <w:t>IX,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170, párrafos primero, segundo y tercero, y</w:t>
      </w:r>
    </w:p>
    <w:p w14:paraId="70401C41" w14:textId="77777777" w:rsidR="002D15AE" w:rsidRDefault="00561CF6">
      <w:pPr>
        <w:pStyle w:val="Prrafodelista"/>
        <w:numPr>
          <w:ilvl w:val="1"/>
          <w:numId w:val="3"/>
        </w:numPr>
        <w:tabs>
          <w:tab w:val="left" w:pos="896"/>
        </w:tabs>
        <w:spacing w:line="262" w:lineRule="exact"/>
        <w:ind w:left="896" w:hanging="271"/>
      </w:pPr>
      <w:r>
        <w:t>Robo,</w:t>
      </w:r>
      <w:r>
        <w:rPr>
          <w:spacing w:val="-7"/>
        </w:rPr>
        <w:t xml:space="preserve"> </w:t>
      </w:r>
      <w:r>
        <w:t>previsto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artículo</w:t>
      </w:r>
      <w:r>
        <w:rPr>
          <w:spacing w:val="-5"/>
        </w:rPr>
        <w:t xml:space="preserve"> </w:t>
      </w:r>
      <w:r>
        <w:t>368</w:t>
      </w:r>
      <w:r>
        <w:rPr>
          <w:spacing w:val="-4"/>
        </w:rPr>
        <w:t xml:space="preserve"> </w:t>
      </w:r>
      <w:r>
        <w:rPr>
          <w:spacing w:val="-2"/>
        </w:rPr>
        <w:t>Quinquies.</w:t>
      </w:r>
    </w:p>
    <w:p w14:paraId="6688EA30" w14:textId="77777777" w:rsidR="002D15AE" w:rsidRDefault="002D15AE">
      <w:pPr>
        <w:pStyle w:val="Textoindependiente"/>
        <w:spacing w:before="1"/>
        <w:ind w:left="0"/>
        <w:jc w:val="left"/>
      </w:pPr>
    </w:p>
    <w:p w14:paraId="2D8D27F4" w14:textId="77777777" w:rsidR="002D15AE" w:rsidRDefault="00561CF6">
      <w:pPr>
        <w:pStyle w:val="Prrafodelista"/>
        <w:numPr>
          <w:ilvl w:val="0"/>
          <w:numId w:val="3"/>
        </w:numPr>
        <w:tabs>
          <w:tab w:val="left" w:pos="982"/>
          <w:tab w:val="left" w:pos="985"/>
        </w:tabs>
        <w:ind w:right="253"/>
        <w:jc w:val="both"/>
      </w:pPr>
      <w:r>
        <w:t>De</w:t>
      </w:r>
      <w:r>
        <w:rPr>
          <w:spacing w:val="-16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Ley</w:t>
      </w:r>
      <w:r>
        <w:rPr>
          <w:spacing w:val="-16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Declara</w:t>
      </w:r>
      <w:r>
        <w:rPr>
          <w:spacing w:val="-16"/>
        </w:rPr>
        <w:t xml:space="preserve"> </w:t>
      </w:r>
      <w:r>
        <w:t>Reservas</w:t>
      </w:r>
      <w:r>
        <w:rPr>
          <w:spacing w:val="-16"/>
        </w:rPr>
        <w:t xml:space="preserve"> </w:t>
      </w:r>
      <w:r>
        <w:t>Mineras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Yacimientos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Uranio,</w:t>
      </w:r>
      <w:r>
        <w:rPr>
          <w:spacing w:val="-16"/>
        </w:rPr>
        <w:t xml:space="preserve"> </w:t>
      </w:r>
      <w:r>
        <w:t>Torio</w:t>
      </w:r>
      <w:r>
        <w:rPr>
          <w:spacing w:val="-16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las</w:t>
      </w:r>
      <w:r>
        <w:rPr>
          <w:spacing w:val="-16"/>
        </w:rPr>
        <w:t xml:space="preserve"> </w:t>
      </w:r>
      <w:r>
        <w:t>demás Substancias de las cuales se obtengan Isótopos Hendibles que puedan producir Energía Nuclear, los previstos en los artículos 10 y 13.</w:t>
      </w:r>
    </w:p>
    <w:p w14:paraId="1B42806D" w14:textId="77777777" w:rsidR="002D15AE" w:rsidRDefault="00561CF6">
      <w:pPr>
        <w:pStyle w:val="Textoindependiente"/>
        <w:spacing w:before="264"/>
        <w:ind w:right="252"/>
      </w:pPr>
      <w:r>
        <w:rPr>
          <w:b/>
        </w:rPr>
        <w:t>Artículo</w:t>
      </w:r>
      <w:r>
        <w:rPr>
          <w:b/>
          <w:spacing w:val="-4"/>
        </w:rPr>
        <w:t xml:space="preserve"> </w:t>
      </w:r>
      <w:r>
        <w:rPr>
          <w:b/>
        </w:rPr>
        <w:t>400</w:t>
      </w:r>
      <w:r>
        <w:rPr>
          <w:b/>
          <w:spacing w:val="-4"/>
        </w:rPr>
        <w:t xml:space="preserve"> </w:t>
      </w:r>
      <w:proofErr w:type="gramStart"/>
      <w:r>
        <w:rPr>
          <w:b/>
        </w:rPr>
        <w:t>Bis</w:t>
      </w:r>
      <w:r>
        <w:t>.-</w:t>
      </w:r>
      <w:proofErr w:type="gramEnd"/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impondrá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cinco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quince</w:t>
      </w:r>
      <w:r>
        <w:rPr>
          <w:spacing w:val="-4"/>
        </w:rPr>
        <w:t xml:space="preserve"> </w:t>
      </w:r>
      <w:r>
        <w:t>años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prisión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mil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cinco</w:t>
      </w:r>
      <w:r>
        <w:rPr>
          <w:spacing w:val="-4"/>
        </w:rPr>
        <w:t xml:space="preserve"> </w:t>
      </w:r>
      <w:r>
        <w:t>mil</w:t>
      </w:r>
      <w:r>
        <w:rPr>
          <w:spacing w:val="-4"/>
        </w:rPr>
        <w:t xml:space="preserve"> </w:t>
      </w:r>
      <w:r>
        <w:t>días multa</w:t>
      </w:r>
      <w:r>
        <w:rPr>
          <w:spacing w:val="-11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que,</w:t>
      </w:r>
      <w:r>
        <w:rPr>
          <w:spacing w:val="-11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t>sí</w:t>
      </w:r>
      <w:r>
        <w:rPr>
          <w:spacing w:val="-11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t>interpósita</w:t>
      </w:r>
      <w:r>
        <w:rPr>
          <w:spacing w:val="-11"/>
        </w:rPr>
        <w:t xml:space="preserve"> </w:t>
      </w:r>
      <w:r>
        <w:t>persona</w:t>
      </w:r>
      <w:r>
        <w:rPr>
          <w:spacing w:val="-11"/>
        </w:rPr>
        <w:t xml:space="preserve"> </w:t>
      </w:r>
      <w:r>
        <w:t>realice</w:t>
      </w:r>
      <w:r>
        <w:rPr>
          <w:spacing w:val="-11"/>
        </w:rPr>
        <w:t xml:space="preserve"> </w:t>
      </w:r>
      <w:r>
        <w:t>cualquiera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las</w:t>
      </w:r>
      <w:r>
        <w:rPr>
          <w:spacing w:val="-11"/>
        </w:rPr>
        <w:t xml:space="preserve"> </w:t>
      </w:r>
      <w:r>
        <w:t>siguientes</w:t>
      </w:r>
      <w:r>
        <w:rPr>
          <w:spacing w:val="-11"/>
        </w:rPr>
        <w:t xml:space="preserve"> </w:t>
      </w:r>
      <w:r>
        <w:t>conductas:</w:t>
      </w:r>
    </w:p>
    <w:p w14:paraId="6145A5B2" w14:textId="77777777" w:rsidR="002D15AE" w:rsidRDefault="00561CF6">
      <w:pPr>
        <w:pStyle w:val="Prrafodelista"/>
        <w:numPr>
          <w:ilvl w:val="0"/>
          <w:numId w:val="2"/>
        </w:numPr>
        <w:tabs>
          <w:tab w:val="left" w:pos="547"/>
        </w:tabs>
        <w:spacing w:before="2"/>
        <w:ind w:right="253" w:firstLine="0"/>
        <w:jc w:val="both"/>
      </w:pPr>
      <w:r>
        <w:t>Adquiera,</w:t>
      </w:r>
      <w:r>
        <w:rPr>
          <w:spacing w:val="-5"/>
        </w:rPr>
        <w:t xml:space="preserve"> </w:t>
      </w:r>
      <w:r>
        <w:t>enajene,</w:t>
      </w:r>
      <w:r>
        <w:rPr>
          <w:spacing w:val="-5"/>
        </w:rPr>
        <w:t xml:space="preserve"> </w:t>
      </w:r>
      <w:r>
        <w:t>administre,</w:t>
      </w:r>
      <w:r>
        <w:rPr>
          <w:spacing w:val="-5"/>
        </w:rPr>
        <w:t xml:space="preserve"> </w:t>
      </w:r>
      <w:r>
        <w:t>custodie,</w:t>
      </w:r>
      <w:r>
        <w:rPr>
          <w:spacing w:val="-5"/>
        </w:rPr>
        <w:t xml:space="preserve"> </w:t>
      </w:r>
      <w:r>
        <w:t>posea,</w:t>
      </w:r>
      <w:r>
        <w:rPr>
          <w:spacing w:val="-5"/>
        </w:rPr>
        <w:t xml:space="preserve"> </w:t>
      </w:r>
      <w:r>
        <w:t>cambie,</w:t>
      </w:r>
      <w:r>
        <w:rPr>
          <w:spacing w:val="-5"/>
        </w:rPr>
        <w:t xml:space="preserve"> </w:t>
      </w:r>
      <w:r>
        <w:t>convierta,</w:t>
      </w:r>
      <w:r>
        <w:rPr>
          <w:spacing w:val="-5"/>
        </w:rPr>
        <w:t xml:space="preserve"> </w:t>
      </w:r>
      <w:r>
        <w:t>deposite,</w:t>
      </w:r>
      <w:r>
        <w:rPr>
          <w:spacing w:val="-5"/>
        </w:rPr>
        <w:t xml:space="preserve"> </w:t>
      </w:r>
      <w:r>
        <w:t>retire,</w:t>
      </w:r>
      <w:r>
        <w:rPr>
          <w:spacing w:val="-5"/>
        </w:rPr>
        <w:t xml:space="preserve"> </w:t>
      </w:r>
      <w:r>
        <w:t>dé</w:t>
      </w:r>
      <w:r>
        <w:rPr>
          <w:spacing w:val="-5"/>
        </w:rPr>
        <w:t xml:space="preserve"> </w:t>
      </w:r>
      <w:r>
        <w:t>o reciba por cualquier motivo, invierta, traspase, transporte o transfiera, dentro del territorio nacional,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éste</w:t>
      </w:r>
      <w:r>
        <w:rPr>
          <w:spacing w:val="-12"/>
        </w:rPr>
        <w:t xml:space="preserve"> </w:t>
      </w:r>
      <w:r>
        <w:t>hacia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extranjero</w:t>
      </w:r>
      <w:r>
        <w:rPr>
          <w:spacing w:val="-12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inversa,</w:t>
      </w:r>
      <w:r>
        <w:rPr>
          <w:spacing w:val="-12"/>
        </w:rPr>
        <w:t xml:space="preserve"> </w:t>
      </w:r>
      <w:r>
        <w:t>recursos,</w:t>
      </w:r>
      <w:r>
        <w:rPr>
          <w:spacing w:val="-12"/>
        </w:rPr>
        <w:t xml:space="preserve"> </w:t>
      </w:r>
      <w:r>
        <w:t>derechos</w:t>
      </w:r>
      <w:r>
        <w:rPr>
          <w:spacing w:val="-12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bienes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cualquier</w:t>
      </w:r>
    </w:p>
    <w:p w14:paraId="47F27E2C" w14:textId="77777777" w:rsidR="002D15AE" w:rsidRDefault="002D15AE">
      <w:pPr>
        <w:pStyle w:val="Prrafodelista"/>
        <w:sectPr w:rsidR="002D15AE">
          <w:pgSz w:w="12240" w:h="15840"/>
          <w:pgMar w:top="1320" w:right="1440" w:bottom="280" w:left="1440" w:header="21" w:footer="0" w:gutter="0"/>
          <w:cols w:space="720"/>
        </w:sectPr>
      </w:pPr>
    </w:p>
    <w:p w14:paraId="3CDF3607" w14:textId="77777777" w:rsidR="002D15AE" w:rsidRDefault="00561CF6">
      <w:pPr>
        <w:pStyle w:val="Textoindependiente"/>
        <w:spacing w:before="95" w:line="242" w:lineRule="auto"/>
        <w:ind w:right="250"/>
      </w:pPr>
      <w:r>
        <w:lastRenderedPageBreak/>
        <w:t>naturaleza,</w:t>
      </w:r>
      <w:r>
        <w:rPr>
          <w:spacing w:val="-3"/>
        </w:rPr>
        <w:t xml:space="preserve"> </w:t>
      </w:r>
      <w:r>
        <w:t>cuando</w:t>
      </w:r>
      <w:r>
        <w:rPr>
          <w:spacing w:val="-4"/>
        </w:rPr>
        <w:t xml:space="preserve"> </w:t>
      </w:r>
      <w:r>
        <w:t>tenga</w:t>
      </w:r>
      <w:r>
        <w:rPr>
          <w:spacing w:val="-2"/>
        </w:rPr>
        <w:t xml:space="preserve"> </w:t>
      </w:r>
      <w:r>
        <w:t>conocimiento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proceden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representan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producto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una actividad ilícita, o</w:t>
      </w:r>
    </w:p>
    <w:p w14:paraId="5A286E6D" w14:textId="77777777" w:rsidR="002D15AE" w:rsidRDefault="00561CF6">
      <w:pPr>
        <w:pStyle w:val="Prrafodelista"/>
        <w:numPr>
          <w:ilvl w:val="0"/>
          <w:numId w:val="2"/>
        </w:numPr>
        <w:tabs>
          <w:tab w:val="left" w:pos="636"/>
        </w:tabs>
        <w:ind w:right="252" w:firstLine="0"/>
        <w:jc w:val="both"/>
      </w:pPr>
      <w:r>
        <w:t>Oculte,</w:t>
      </w:r>
      <w:r>
        <w:rPr>
          <w:spacing w:val="-1"/>
        </w:rPr>
        <w:t xml:space="preserve"> </w:t>
      </w:r>
      <w:r>
        <w:t>encubra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pretenda</w:t>
      </w:r>
      <w:r>
        <w:rPr>
          <w:spacing w:val="-1"/>
        </w:rPr>
        <w:t xml:space="preserve"> </w:t>
      </w:r>
      <w:r>
        <w:t>ocultar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encubrir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naturaleza,</w:t>
      </w:r>
      <w:r>
        <w:rPr>
          <w:spacing w:val="-1"/>
        </w:rPr>
        <w:t xml:space="preserve"> </w:t>
      </w:r>
      <w:r>
        <w:t>origen,</w:t>
      </w:r>
      <w:r>
        <w:rPr>
          <w:spacing w:val="-1"/>
        </w:rPr>
        <w:t xml:space="preserve"> </w:t>
      </w:r>
      <w:r>
        <w:t>ubicación,</w:t>
      </w:r>
      <w:r>
        <w:rPr>
          <w:spacing w:val="-1"/>
        </w:rPr>
        <w:t xml:space="preserve"> </w:t>
      </w:r>
      <w:r>
        <w:t>destino, movimiento, propiedad o titularidad de recursos, derechos o bienes, cuando tenga conocimiento de que proceden o representan el producto de una actividad ilícita.</w:t>
      </w:r>
      <w:r>
        <w:rPr>
          <w:spacing w:val="40"/>
        </w:rPr>
        <w:t xml:space="preserve"> </w:t>
      </w:r>
      <w:r>
        <w:t>Para efectos</w:t>
      </w:r>
      <w:r>
        <w:rPr>
          <w:spacing w:val="-18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este</w:t>
      </w:r>
      <w:r>
        <w:rPr>
          <w:spacing w:val="-17"/>
        </w:rPr>
        <w:t xml:space="preserve"> </w:t>
      </w:r>
      <w:r>
        <w:t>Capítulo,</w:t>
      </w:r>
      <w:r>
        <w:rPr>
          <w:spacing w:val="-17"/>
        </w:rPr>
        <w:t xml:space="preserve"> </w:t>
      </w:r>
      <w:r>
        <w:t>se</w:t>
      </w:r>
      <w:r>
        <w:rPr>
          <w:spacing w:val="-17"/>
        </w:rPr>
        <w:t xml:space="preserve"> </w:t>
      </w:r>
      <w:r>
        <w:t>entenderá</w:t>
      </w:r>
      <w:r>
        <w:rPr>
          <w:spacing w:val="-18"/>
        </w:rPr>
        <w:t xml:space="preserve"> </w:t>
      </w:r>
      <w:r>
        <w:t>que</w:t>
      </w:r>
      <w:r>
        <w:rPr>
          <w:spacing w:val="-17"/>
        </w:rPr>
        <w:t xml:space="preserve"> </w:t>
      </w:r>
      <w:r>
        <w:t>son</w:t>
      </w:r>
      <w:r>
        <w:rPr>
          <w:spacing w:val="-17"/>
        </w:rPr>
        <w:t xml:space="preserve"> </w:t>
      </w:r>
      <w:r>
        <w:t>producto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una</w:t>
      </w:r>
      <w:r>
        <w:rPr>
          <w:spacing w:val="-18"/>
        </w:rPr>
        <w:t xml:space="preserve"> </w:t>
      </w:r>
      <w:r>
        <w:t>actividad</w:t>
      </w:r>
      <w:r>
        <w:rPr>
          <w:spacing w:val="-17"/>
        </w:rPr>
        <w:t xml:space="preserve"> </w:t>
      </w:r>
      <w:r>
        <w:t>ilícita,</w:t>
      </w:r>
      <w:r>
        <w:rPr>
          <w:spacing w:val="-17"/>
        </w:rPr>
        <w:t xml:space="preserve"> </w:t>
      </w:r>
      <w:r>
        <w:t>los</w:t>
      </w:r>
      <w:r>
        <w:rPr>
          <w:spacing w:val="-17"/>
        </w:rPr>
        <w:t xml:space="preserve"> </w:t>
      </w:r>
      <w:r>
        <w:t>recursos, derechos o bienes de cualquier naturaleza, cuando existan indicios fundados o certeza de que provienen directa o indirectamente, o representan las ganancias derivadas de la comisión de algún delito y no pueda acreditarse su legítima procedencia.</w:t>
      </w:r>
      <w:r>
        <w:rPr>
          <w:spacing w:val="40"/>
        </w:rPr>
        <w:t xml:space="preserve"> </w:t>
      </w:r>
      <w:r>
        <w:t>En caso de conductas previstas en este Capítulo, en las que se utilicen servicios de instituciones que integran</w:t>
      </w:r>
      <w:r>
        <w:rPr>
          <w:spacing w:val="-11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sistema</w:t>
      </w:r>
      <w:r>
        <w:rPr>
          <w:spacing w:val="-11"/>
        </w:rPr>
        <w:t xml:space="preserve"> </w:t>
      </w:r>
      <w:r>
        <w:t>financiero,</w:t>
      </w:r>
      <w:r>
        <w:rPr>
          <w:spacing w:val="-10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proceder</w:t>
      </w:r>
      <w:r>
        <w:rPr>
          <w:spacing w:val="-11"/>
        </w:rPr>
        <w:t xml:space="preserve"> </w:t>
      </w:r>
      <w:r>
        <w:t>penalmente</w:t>
      </w:r>
      <w:r>
        <w:rPr>
          <w:spacing w:val="-11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requerirá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denuncia</w:t>
      </w:r>
      <w:r>
        <w:rPr>
          <w:spacing w:val="-11"/>
        </w:rPr>
        <w:t xml:space="preserve"> </w:t>
      </w:r>
      <w:r>
        <w:t>previa</w:t>
      </w:r>
      <w:r>
        <w:rPr>
          <w:spacing w:val="-11"/>
        </w:rPr>
        <w:t xml:space="preserve"> </w:t>
      </w:r>
      <w:r>
        <w:t>de la Secretaría de Hacienda y Crédito Público.</w:t>
      </w:r>
    </w:p>
    <w:p w14:paraId="5C213B2A" w14:textId="77777777" w:rsidR="002D15AE" w:rsidRDefault="00561CF6">
      <w:pPr>
        <w:pStyle w:val="Textoindependiente"/>
        <w:ind w:right="253"/>
      </w:pPr>
      <w:r>
        <w:t xml:space="preserve">Cuando la Secretaría de Hacienda y Crédito Público, en ejercicio de sus facultades de fiscalización, encuentre elementos que permitan presumir la comisión de alguno de los delitos referidos en este Capítulo, deberá ejercer respecto de </w:t>
      </w:r>
      <w:proofErr w:type="gramStart"/>
      <w:r>
        <w:t>los mismos</w:t>
      </w:r>
      <w:proofErr w:type="gramEnd"/>
      <w:r>
        <w:t xml:space="preserve"> las facultades de comprobación</w:t>
      </w:r>
      <w:r>
        <w:rPr>
          <w:spacing w:val="-10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le</w:t>
      </w:r>
      <w:r>
        <w:rPr>
          <w:spacing w:val="-9"/>
        </w:rPr>
        <w:t xml:space="preserve"> </w:t>
      </w:r>
      <w:r>
        <w:t>confieren</w:t>
      </w:r>
      <w:r>
        <w:rPr>
          <w:spacing w:val="-10"/>
        </w:rPr>
        <w:t xml:space="preserve"> </w:t>
      </w:r>
      <w:r>
        <w:t>las</w:t>
      </w:r>
      <w:r>
        <w:rPr>
          <w:spacing w:val="-9"/>
        </w:rPr>
        <w:t xml:space="preserve"> </w:t>
      </w:r>
      <w:r>
        <w:t>leyes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denunciar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hechos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probablemente</w:t>
      </w:r>
      <w:r>
        <w:rPr>
          <w:spacing w:val="-9"/>
        </w:rPr>
        <w:t xml:space="preserve"> </w:t>
      </w:r>
      <w:r>
        <w:t>puedan constituir dichos ilícitos.</w:t>
      </w:r>
    </w:p>
    <w:p w14:paraId="01E7A5DC" w14:textId="77777777" w:rsidR="002D15AE" w:rsidRDefault="00561CF6">
      <w:pPr>
        <w:pStyle w:val="Ttulo1"/>
        <w:spacing w:before="261" w:line="265" w:lineRule="exact"/>
      </w:pPr>
      <w:r>
        <w:t>Código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Comercio</w:t>
      </w:r>
    </w:p>
    <w:p w14:paraId="2ED2961B" w14:textId="77777777" w:rsidR="002D15AE" w:rsidRDefault="00561CF6">
      <w:pPr>
        <w:pStyle w:val="Textoindependiente"/>
        <w:spacing w:line="265" w:lineRule="exact"/>
      </w:pPr>
      <w:r>
        <w:t>Artículo</w:t>
      </w:r>
      <w:r>
        <w:rPr>
          <w:spacing w:val="-11"/>
        </w:rPr>
        <w:t xml:space="preserve"> </w:t>
      </w:r>
      <w:r>
        <w:t>90.-</w:t>
      </w:r>
      <w:r>
        <w:rPr>
          <w:spacing w:val="-10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presumirá</w:t>
      </w:r>
      <w:r>
        <w:rPr>
          <w:spacing w:val="-11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un</w:t>
      </w:r>
      <w:r>
        <w:rPr>
          <w:spacing w:val="-11"/>
        </w:rPr>
        <w:t xml:space="preserve"> </w:t>
      </w:r>
      <w:r>
        <w:t>Mensaje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Datos</w:t>
      </w:r>
      <w:r>
        <w:rPr>
          <w:spacing w:val="-11"/>
        </w:rPr>
        <w:t xml:space="preserve"> </w:t>
      </w:r>
      <w:r>
        <w:t>proviene</w:t>
      </w:r>
      <w:r>
        <w:rPr>
          <w:spacing w:val="-11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Emisor</w:t>
      </w:r>
      <w:r>
        <w:rPr>
          <w:spacing w:val="-10"/>
        </w:rPr>
        <w:t xml:space="preserve"> </w:t>
      </w:r>
      <w:r>
        <w:t>si</w:t>
      </w:r>
      <w:r>
        <w:rPr>
          <w:spacing w:val="-11"/>
        </w:rPr>
        <w:t xml:space="preserve"> </w:t>
      </w:r>
      <w:r>
        <w:t>ha</w:t>
      </w:r>
      <w:r>
        <w:rPr>
          <w:spacing w:val="-11"/>
        </w:rPr>
        <w:t xml:space="preserve"> </w:t>
      </w:r>
      <w:r>
        <w:t>sido</w:t>
      </w:r>
      <w:r>
        <w:rPr>
          <w:spacing w:val="-11"/>
        </w:rPr>
        <w:t xml:space="preserve"> </w:t>
      </w:r>
      <w:r>
        <w:rPr>
          <w:spacing w:val="-2"/>
        </w:rPr>
        <w:t>enviado:</w:t>
      </w:r>
    </w:p>
    <w:p w14:paraId="5FD55197" w14:textId="77777777" w:rsidR="002D15AE" w:rsidRDefault="00561CF6">
      <w:pPr>
        <w:pStyle w:val="Prrafodelista"/>
        <w:numPr>
          <w:ilvl w:val="1"/>
          <w:numId w:val="2"/>
        </w:numPr>
        <w:tabs>
          <w:tab w:val="left" w:pos="1126"/>
        </w:tabs>
        <w:spacing w:before="4" w:line="265" w:lineRule="exact"/>
        <w:ind w:left="1126" w:hanging="719"/>
        <w:jc w:val="both"/>
      </w:pPr>
      <w:r>
        <w:t>Por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propio</w:t>
      </w:r>
      <w:r>
        <w:rPr>
          <w:spacing w:val="-3"/>
        </w:rPr>
        <w:t xml:space="preserve"> </w:t>
      </w:r>
      <w:r>
        <w:rPr>
          <w:spacing w:val="-2"/>
        </w:rPr>
        <w:t>Emisor;</w:t>
      </w:r>
    </w:p>
    <w:p w14:paraId="15A7FF26" w14:textId="77777777" w:rsidR="002D15AE" w:rsidRDefault="00561CF6">
      <w:pPr>
        <w:pStyle w:val="Prrafodelista"/>
        <w:numPr>
          <w:ilvl w:val="1"/>
          <w:numId w:val="2"/>
        </w:numPr>
        <w:tabs>
          <w:tab w:val="left" w:pos="1124"/>
          <w:tab w:val="left" w:pos="1127"/>
        </w:tabs>
        <w:ind w:right="255"/>
        <w:jc w:val="both"/>
      </w:pPr>
      <w:r>
        <w:t>Usando</w:t>
      </w:r>
      <w:r>
        <w:rPr>
          <w:spacing w:val="-9"/>
        </w:rPr>
        <w:t xml:space="preserve"> </w:t>
      </w:r>
      <w:r>
        <w:t>medios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identificación,</w:t>
      </w:r>
      <w:r>
        <w:rPr>
          <w:spacing w:val="-9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9"/>
        </w:rPr>
        <w:t xml:space="preserve"> </w:t>
      </w:r>
      <w:r>
        <w:t>claves</w:t>
      </w:r>
      <w:r>
        <w:rPr>
          <w:spacing w:val="-9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contraseñas</w:t>
      </w:r>
      <w:r>
        <w:rPr>
          <w:spacing w:val="-9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Emisor</w:t>
      </w:r>
      <w:r>
        <w:rPr>
          <w:spacing w:val="-9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por alguna</w:t>
      </w:r>
      <w:r>
        <w:rPr>
          <w:spacing w:val="-18"/>
        </w:rPr>
        <w:t xml:space="preserve"> </w:t>
      </w:r>
      <w:r>
        <w:t>persona</w:t>
      </w:r>
      <w:r>
        <w:rPr>
          <w:spacing w:val="-17"/>
        </w:rPr>
        <w:t xml:space="preserve"> </w:t>
      </w:r>
      <w:r>
        <w:t>facultada</w:t>
      </w:r>
      <w:r>
        <w:rPr>
          <w:spacing w:val="-17"/>
        </w:rPr>
        <w:t xml:space="preserve"> </w:t>
      </w:r>
      <w:r>
        <w:t>para</w:t>
      </w:r>
      <w:r>
        <w:rPr>
          <w:spacing w:val="-17"/>
        </w:rPr>
        <w:t xml:space="preserve"> </w:t>
      </w:r>
      <w:r>
        <w:t>actuar</w:t>
      </w:r>
      <w:r>
        <w:rPr>
          <w:spacing w:val="-17"/>
        </w:rPr>
        <w:t xml:space="preserve"> </w:t>
      </w:r>
      <w:r>
        <w:t>en</w:t>
      </w:r>
      <w:r>
        <w:rPr>
          <w:spacing w:val="-18"/>
        </w:rPr>
        <w:t xml:space="preserve"> </w:t>
      </w:r>
      <w:r>
        <w:t>nombre</w:t>
      </w:r>
      <w:r>
        <w:rPr>
          <w:spacing w:val="-17"/>
        </w:rPr>
        <w:t xml:space="preserve"> </w:t>
      </w:r>
      <w:r>
        <w:t>del</w:t>
      </w:r>
      <w:r>
        <w:rPr>
          <w:spacing w:val="-17"/>
        </w:rPr>
        <w:t xml:space="preserve"> </w:t>
      </w:r>
      <w:r>
        <w:t>Emisor</w:t>
      </w:r>
      <w:r>
        <w:rPr>
          <w:spacing w:val="-17"/>
        </w:rPr>
        <w:t xml:space="preserve"> </w:t>
      </w:r>
      <w:r>
        <w:t>respecto</w:t>
      </w:r>
      <w:r>
        <w:rPr>
          <w:spacing w:val="-17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ese</w:t>
      </w:r>
      <w:r>
        <w:rPr>
          <w:spacing w:val="-17"/>
        </w:rPr>
        <w:t xml:space="preserve"> </w:t>
      </w:r>
      <w:r>
        <w:t>Mensaje de Datos, o</w:t>
      </w:r>
    </w:p>
    <w:p w14:paraId="68F420DB" w14:textId="77777777" w:rsidR="002D15AE" w:rsidRDefault="00561CF6">
      <w:pPr>
        <w:pStyle w:val="Prrafodelista"/>
        <w:numPr>
          <w:ilvl w:val="1"/>
          <w:numId w:val="2"/>
        </w:numPr>
        <w:tabs>
          <w:tab w:val="left" w:pos="1124"/>
          <w:tab w:val="left" w:pos="1127"/>
        </w:tabs>
        <w:ind w:right="254"/>
        <w:jc w:val="both"/>
      </w:pPr>
      <w:r>
        <w:t>Por un Sistema de Información programado por el Emisor o en su nombre para que opere automáticamente.</w:t>
      </w:r>
    </w:p>
    <w:p w14:paraId="789D5968" w14:textId="77777777" w:rsidR="002D15AE" w:rsidRDefault="00561CF6">
      <w:pPr>
        <w:pStyle w:val="Ttulo1"/>
        <w:spacing w:before="265" w:line="265" w:lineRule="exact"/>
        <w:rPr>
          <w:b w:val="0"/>
        </w:rPr>
      </w:pPr>
      <w:r>
        <w:t>Artículo</w:t>
      </w:r>
      <w:r>
        <w:rPr>
          <w:spacing w:val="-6"/>
        </w:rPr>
        <w:t xml:space="preserve"> </w:t>
      </w:r>
      <w:r>
        <w:t>90</w:t>
      </w:r>
      <w:r>
        <w:rPr>
          <w:spacing w:val="-5"/>
        </w:rPr>
        <w:t xml:space="preserve"> </w:t>
      </w:r>
      <w:r>
        <w:t>Bis</w:t>
      </w:r>
      <w:r>
        <w:rPr>
          <w:spacing w:val="-5"/>
        </w:rPr>
        <w:t xml:space="preserve"> </w:t>
      </w:r>
      <w:r>
        <w:t>fracción</w:t>
      </w:r>
      <w:r>
        <w:rPr>
          <w:spacing w:val="-1"/>
        </w:rPr>
        <w:t xml:space="preserve"> </w:t>
      </w:r>
      <w:r>
        <w:rPr>
          <w:b w:val="0"/>
          <w:spacing w:val="-5"/>
        </w:rPr>
        <w:t>I…</w:t>
      </w:r>
    </w:p>
    <w:p w14:paraId="477BE18B" w14:textId="77777777" w:rsidR="002D15AE" w:rsidRDefault="00561CF6">
      <w:pPr>
        <w:pStyle w:val="Textoindependiente"/>
        <w:spacing w:line="242" w:lineRule="auto"/>
        <w:ind w:right="252"/>
      </w:pPr>
      <w:r>
        <w:t>Se presume que un Mensaje de Datos ha sido enviado por el Emisor y, por lo tanto, el Destinatario o la Parte que Confía, en su caso, podrá actuar en consecuencia, cuando:</w:t>
      </w:r>
    </w:p>
    <w:p w14:paraId="76886796" w14:textId="77777777" w:rsidR="002D15AE" w:rsidRDefault="00561CF6">
      <w:pPr>
        <w:pStyle w:val="Prrafodelista"/>
        <w:numPr>
          <w:ilvl w:val="0"/>
          <w:numId w:val="1"/>
        </w:numPr>
        <w:tabs>
          <w:tab w:val="left" w:pos="1127"/>
        </w:tabs>
        <w:ind w:right="254"/>
        <w:jc w:val="both"/>
      </w:pPr>
      <w:r>
        <w:t>Haya aplicado en forma adecuada el procedimiento acordado previamente con el Emisor, con el fin de establecer que el Mensaje de Datos provenía efectivamente de éste, o</w:t>
      </w:r>
    </w:p>
    <w:p w14:paraId="69FADA61" w14:textId="77777777" w:rsidR="002D15AE" w:rsidRDefault="00561CF6">
      <w:pPr>
        <w:pStyle w:val="Textoindependiente"/>
        <w:spacing w:before="260"/>
        <w:ind w:right="253"/>
      </w:pPr>
      <w:r>
        <w:rPr>
          <w:b/>
        </w:rPr>
        <w:t>Artículo</w:t>
      </w:r>
      <w:r>
        <w:rPr>
          <w:b/>
          <w:spacing w:val="-15"/>
        </w:rPr>
        <w:t xml:space="preserve"> </w:t>
      </w:r>
      <w:r>
        <w:rPr>
          <w:b/>
        </w:rPr>
        <w:t>95</w:t>
      </w:r>
      <w:r>
        <w:rPr>
          <w:b/>
          <w:spacing w:val="-15"/>
        </w:rPr>
        <w:t xml:space="preserve"> </w:t>
      </w:r>
      <w:r>
        <w:rPr>
          <w:b/>
        </w:rPr>
        <w:t>bis</w:t>
      </w:r>
      <w:r>
        <w:rPr>
          <w:b/>
          <w:spacing w:val="-14"/>
        </w:rPr>
        <w:t xml:space="preserve"> </w:t>
      </w:r>
      <w:r>
        <w:rPr>
          <w:b/>
        </w:rPr>
        <w:t>2</w:t>
      </w:r>
      <w:r>
        <w:t>.-</w:t>
      </w:r>
      <w:r>
        <w:rPr>
          <w:spacing w:val="-16"/>
        </w:rPr>
        <w:t xml:space="preserve"> </w:t>
      </w:r>
      <w:r>
        <w:t>En</w:t>
      </w:r>
      <w:r>
        <w:rPr>
          <w:spacing w:val="-16"/>
        </w:rPr>
        <w:t xml:space="preserve"> </w:t>
      </w:r>
      <w:r>
        <w:t>materia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conservación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mensajes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datos,</w:t>
      </w:r>
      <w:r>
        <w:rPr>
          <w:spacing w:val="-16"/>
        </w:rPr>
        <w:t xml:space="preserve"> </w:t>
      </w:r>
      <w:r>
        <w:t>será</w:t>
      </w:r>
      <w:r>
        <w:rPr>
          <w:spacing w:val="-16"/>
        </w:rPr>
        <w:t xml:space="preserve"> </w:t>
      </w:r>
      <w:r>
        <w:t>responsabilidad estricta del comerciante mantenerlos bajo su control, acceso y resguardo directo, a fin de que su ulterior consulta pueda llevarse a cabo en cualquier momento.</w:t>
      </w:r>
    </w:p>
    <w:sectPr w:rsidR="002D15AE">
      <w:pgSz w:w="12240" w:h="15840"/>
      <w:pgMar w:top="1320" w:right="1440" w:bottom="280" w:left="1440" w:header="2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44BA2" w14:textId="77777777" w:rsidR="00561CF6" w:rsidRDefault="00561CF6">
      <w:r>
        <w:separator/>
      </w:r>
    </w:p>
  </w:endnote>
  <w:endnote w:type="continuationSeparator" w:id="0">
    <w:p w14:paraId="033F372B" w14:textId="77777777" w:rsidR="00561CF6" w:rsidRDefault="00561C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35203" w14:textId="77777777" w:rsidR="00561CF6" w:rsidRDefault="00561CF6">
      <w:r>
        <w:separator/>
      </w:r>
    </w:p>
  </w:footnote>
  <w:footnote w:type="continuationSeparator" w:id="0">
    <w:p w14:paraId="0430319A" w14:textId="77777777" w:rsidR="00561CF6" w:rsidRDefault="00561C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7A211" w14:textId="493779B8" w:rsidR="002D15AE" w:rsidRDefault="008A677A">
    <w:pPr>
      <w:pStyle w:val="Textoindependiente"/>
      <w:spacing w:line="200" w:lineRule="exact"/>
      <w:ind w:left="0"/>
      <w:jc w:val="left"/>
      <w:rPr>
        <w:sz w:val="20"/>
      </w:rPr>
    </w:pPr>
    <w:r>
      <w:rPr>
        <w:noProof/>
        <w:sz w:val="20"/>
      </w:rPr>
      <w:drawing>
        <wp:anchor distT="0" distB="0" distL="114300" distR="114300" simplePos="0" relativeHeight="251658240" behindDoc="0" locked="0" layoutInCell="1" allowOverlap="1" wp14:anchorId="566F79D5" wp14:editId="1D686043">
          <wp:simplePos x="0" y="0"/>
          <wp:positionH relativeFrom="column">
            <wp:posOffset>-837565</wp:posOffset>
          </wp:positionH>
          <wp:positionV relativeFrom="paragraph">
            <wp:posOffset>-133985</wp:posOffset>
          </wp:positionV>
          <wp:extent cx="1435894" cy="1276350"/>
          <wp:effectExtent l="0" t="0" r="0" b="0"/>
          <wp:wrapNone/>
          <wp:docPr id="108417510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5894" cy="1276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201AE"/>
    <w:multiLevelType w:val="hybridMultilevel"/>
    <w:tmpl w:val="206638A8"/>
    <w:lvl w:ilvl="0" w:tplc="FEB88E2E">
      <w:start w:val="1"/>
      <w:numFmt w:val="upperRoman"/>
      <w:lvlText w:val="%1."/>
      <w:lvlJc w:val="left"/>
      <w:pPr>
        <w:ind w:left="1127" w:hanging="72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009CAA96">
      <w:numFmt w:val="bullet"/>
      <w:lvlText w:val="•"/>
      <w:lvlJc w:val="left"/>
      <w:pPr>
        <w:ind w:left="1944" w:hanging="720"/>
      </w:pPr>
      <w:rPr>
        <w:rFonts w:hint="default"/>
        <w:lang w:val="es-ES" w:eastAsia="en-US" w:bidi="ar-SA"/>
      </w:rPr>
    </w:lvl>
    <w:lvl w:ilvl="2" w:tplc="DA3A7B8C">
      <w:numFmt w:val="bullet"/>
      <w:lvlText w:val="•"/>
      <w:lvlJc w:val="left"/>
      <w:pPr>
        <w:ind w:left="2768" w:hanging="720"/>
      </w:pPr>
      <w:rPr>
        <w:rFonts w:hint="default"/>
        <w:lang w:val="es-ES" w:eastAsia="en-US" w:bidi="ar-SA"/>
      </w:rPr>
    </w:lvl>
    <w:lvl w:ilvl="3" w:tplc="49B037EA">
      <w:numFmt w:val="bullet"/>
      <w:lvlText w:val="•"/>
      <w:lvlJc w:val="left"/>
      <w:pPr>
        <w:ind w:left="3592" w:hanging="720"/>
      </w:pPr>
      <w:rPr>
        <w:rFonts w:hint="default"/>
        <w:lang w:val="es-ES" w:eastAsia="en-US" w:bidi="ar-SA"/>
      </w:rPr>
    </w:lvl>
    <w:lvl w:ilvl="4" w:tplc="94169BA0">
      <w:numFmt w:val="bullet"/>
      <w:lvlText w:val="•"/>
      <w:lvlJc w:val="left"/>
      <w:pPr>
        <w:ind w:left="4416" w:hanging="720"/>
      </w:pPr>
      <w:rPr>
        <w:rFonts w:hint="default"/>
        <w:lang w:val="es-ES" w:eastAsia="en-US" w:bidi="ar-SA"/>
      </w:rPr>
    </w:lvl>
    <w:lvl w:ilvl="5" w:tplc="F7A87122">
      <w:numFmt w:val="bullet"/>
      <w:lvlText w:val="•"/>
      <w:lvlJc w:val="left"/>
      <w:pPr>
        <w:ind w:left="5240" w:hanging="720"/>
      </w:pPr>
      <w:rPr>
        <w:rFonts w:hint="default"/>
        <w:lang w:val="es-ES" w:eastAsia="en-US" w:bidi="ar-SA"/>
      </w:rPr>
    </w:lvl>
    <w:lvl w:ilvl="6" w:tplc="AA4EF468">
      <w:numFmt w:val="bullet"/>
      <w:lvlText w:val="•"/>
      <w:lvlJc w:val="left"/>
      <w:pPr>
        <w:ind w:left="6064" w:hanging="720"/>
      </w:pPr>
      <w:rPr>
        <w:rFonts w:hint="default"/>
        <w:lang w:val="es-ES" w:eastAsia="en-US" w:bidi="ar-SA"/>
      </w:rPr>
    </w:lvl>
    <w:lvl w:ilvl="7" w:tplc="DDD25264">
      <w:numFmt w:val="bullet"/>
      <w:lvlText w:val="•"/>
      <w:lvlJc w:val="left"/>
      <w:pPr>
        <w:ind w:left="6888" w:hanging="720"/>
      </w:pPr>
      <w:rPr>
        <w:rFonts w:hint="default"/>
        <w:lang w:val="es-ES" w:eastAsia="en-US" w:bidi="ar-SA"/>
      </w:rPr>
    </w:lvl>
    <w:lvl w:ilvl="8" w:tplc="5194FB60">
      <w:numFmt w:val="bullet"/>
      <w:lvlText w:val="•"/>
      <w:lvlJc w:val="left"/>
      <w:pPr>
        <w:ind w:left="7712" w:hanging="720"/>
      </w:pPr>
      <w:rPr>
        <w:rFonts w:hint="default"/>
        <w:lang w:val="es-ES" w:eastAsia="en-US" w:bidi="ar-SA"/>
      </w:rPr>
    </w:lvl>
  </w:abstractNum>
  <w:abstractNum w:abstractNumId="1" w15:restartNumberingAfterBreak="0">
    <w:nsid w:val="3F057526"/>
    <w:multiLevelType w:val="hybridMultilevel"/>
    <w:tmpl w:val="0652EB8E"/>
    <w:lvl w:ilvl="0" w:tplc="3FF28AF6">
      <w:start w:val="1"/>
      <w:numFmt w:val="upperRoman"/>
      <w:lvlText w:val="%1."/>
      <w:lvlJc w:val="left"/>
      <w:pPr>
        <w:ind w:left="985" w:hanging="72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8404119C">
      <w:start w:val="1"/>
      <w:numFmt w:val="decimal"/>
      <w:lvlText w:val="%2)"/>
      <w:lvlJc w:val="left"/>
      <w:pPr>
        <w:ind w:left="898" w:hanging="274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C986C7C6">
      <w:numFmt w:val="bullet"/>
      <w:lvlText w:val="•"/>
      <w:lvlJc w:val="left"/>
      <w:pPr>
        <w:ind w:left="1911" w:hanging="274"/>
      </w:pPr>
      <w:rPr>
        <w:rFonts w:hint="default"/>
        <w:lang w:val="es-ES" w:eastAsia="en-US" w:bidi="ar-SA"/>
      </w:rPr>
    </w:lvl>
    <w:lvl w:ilvl="3" w:tplc="AFE6A8BE">
      <w:numFmt w:val="bullet"/>
      <w:lvlText w:val="•"/>
      <w:lvlJc w:val="left"/>
      <w:pPr>
        <w:ind w:left="2842" w:hanging="274"/>
      </w:pPr>
      <w:rPr>
        <w:rFonts w:hint="default"/>
        <w:lang w:val="es-ES" w:eastAsia="en-US" w:bidi="ar-SA"/>
      </w:rPr>
    </w:lvl>
    <w:lvl w:ilvl="4" w:tplc="03C035A4">
      <w:numFmt w:val="bullet"/>
      <w:lvlText w:val="•"/>
      <w:lvlJc w:val="left"/>
      <w:pPr>
        <w:ind w:left="3773" w:hanging="274"/>
      </w:pPr>
      <w:rPr>
        <w:rFonts w:hint="default"/>
        <w:lang w:val="es-ES" w:eastAsia="en-US" w:bidi="ar-SA"/>
      </w:rPr>
    </w:lvl>
    <w:lvl w:ilvl="5" w:tplc="4F32B13E">
      <w:numFmt w:val="bullet"/>
      <w:lvlText w:val="•"/>
      <w:lvlJc w:val="left"/>
      <w:pPr>
        <w:ind w:left="4704" w:hanging="274"/>
      </w:pPr>
      <w:rPr>
        <w:rFonts w:hint="default"/>
        <w:lang w:val="es-ES" w:eastAsia="en-US" w:bidi="ar-SA"/>
      </w:rPr>
    </w:lvl>
    <w:lvl w:ilvl="6" w:tplc="3BAEF6A2">
      <w:numFmt w:val="bullet"/>
      <w:lvlText w:val="•"/>
      <w:lvlJc w:val="left"/>
      <w:pPr>
        <w:ind w:left="5635" w:hanging="274"/>
      </w:pPr>
      <w:rPr>
        <w:rFonts w:hint="default"/>
        <w:lang w:val="es-ES" w:eastAsia="en-US" w:bidi="ar-SA"/>
      </w:rPr>
    </w:lvl>
    <w:lvl w:ilvl="7" w:tplc="43A8FCB4">
      <w:numFmt w:val="bullet"/>
      <w:lvlText w:val="•"/>
      <w:lvlJc w:val="left"/>
      <w:pPr>
        <w:ind w:left="6566" w:hanging="274"/>
      </w:pPr>
      <w:rPr>
        <w:rFonts w:hint="default"/>
        <w:lang w:val="es-ES" w:eastAsia="en-US" w:bidi="ar-SA"/>
      </w:rPr>
    </w:lvl>
    <w:lvl w:ilvl="8" w:tplc="213EAD04">
      <w:numFmt w:val="bullet"/>
      <w:lvlText w:val="•"/>
      <w:lvlJc w:val="left"/>
      <w:pPr>
        <w:ind w:left="7497" w:hanging="274"/>
      </w:pPr>
      <w:rPr>
        <w:rFonts w:hint="default"/>
        <w:lang w:val="es-ES" w:eastAsia="en-US" w:bidi="ar-SA"/>
      </w:rPr>
    </w:lvl>
  </w:abstractNum>
  <w:abstractNum w:abstractNumId="2" w15:restartNumberingAfterBreak="0">
    <w:nsid w:val="3FDB7ECA"/>
    <w:multiLevelType w:val="hybridMultilevel"/>
    <w:tmpl w:val="E1A64238"/>
    <w:lvl w:ilvl="0" w:tplc="C58E810C">
      <w:start w:val="1"/>
      <w:numFmt w:val="upperRoman"/>
      <w:lvlText w:val="%1."/>
      <w:lvlJc w:val="left"/>
      <w:pPr>
        <w:ind w:left="265" w:hanging="284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4D7275F0">
      <w:start w:val="1"/>
      <w:numFmt w:val="upperRoman"/>
      <w:lvlText w:val="%2."/>
      <w:lvlJc w:val="left"/>
      <w:pPr>
        <w:ind w:left="1127" w:hanging="72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E3246A98">
      <w:numFmt w:val="bullet"/>
      <w:lvlText w:val="•"/>
      <w:lvlJc w:val="left"/>
      <w:pPr>
        <w:ind w:left="2035" w:hanging="720"/>
      </w:pPr>
      <w:rPr>
        <w:rFonts w:hint="default"/>
        <w:lang w:val="es-ES" w:eastAsia="en-US" w:bidi="ar-SA"/>
      </w:rPr>
    </w:lvl>
    <w:lvl w:ilvl="3" w:tplc="BA0CFA5C">
      <w:numFmt w:val="bullet"/>
      <w:lvlText w:val="•"/>
      <w:lvlJc w:val="left"/>
      <w:pPr>
        <w:ind w:left="2951" w:hanging="720"/>
      </w:pPr>
      <w:rPr>
        <w:rFonts w:hint="default"/>
        <w:lang w:val="es-ES" w:eastAsia="en-US" w:bidi="ar-SA"/>
      </w:rPr>
    </w:lvl>
    <w:lvl w:ilvl="4" w:tplc="1F4CF620">
      <w:numFmt w:val="bullet"/>
      <w:lvlText w:val="•"/>
      <w:lvlJc w:val="left"/>
      <w:pPr>
        <w:ind w:left="3866" w:hanging="720"/>
      </w:pPr>
      <w:rPr>
        <w:rFonts w:hint="default"/>
        <w:lang w:val="es-ES" w:eastAsia="en-US" w:bidi="ar-SA"/>
      </w:rPr>
    </w:lvl>
    <w:lvl w:ilvl="5" w:tplc="D368ED72">
      <w:numFmt w:val="bullet"/>
      <w:lvlText w:val="•"/>
      <w:lvlJc w:val="left"/>
      <w:pPr>
        <w:ind w:left="4782" w:hanging="720"/>
      </w:pPr>
      <w:rPr>
        <w:rFonts w:hint="default"/>
        <w:lang w:val="es-ES" w:eastAsia="en-US" w:bidi="ar-SA"/>
      </w:rPr>
    </w:lvl>
    <w:lvl w:ilvl="6" w:tplc="F7A66246">
      <w:numFmt w:val="bullet"/>
      <w:lvlText w:val="•"/>
      <w:lvlJc w:val="left"/>
      <w:pPr>
        <w:ind w:left="5697" w:hanging="720"/>
      </w:pPr>
      <w:rPr>
        <w:rFonts w:hint="default"/>
        <w:lang w:val="es-ES" w:eastAsia="en-US" w:bidi="ar-SA"/>
      </w:rPr>
    </w:lvl>
    <w:lvl w:ilvl="7" w:tplc="B2026430">
      <w:numFmt w:val="bullet"/>
      <w:lvlText w:val="•"/>
      <w:lvlJc w:val="left"/>
      <w:pPr>
        <w:ind w:left="6613" w:hanging="720"/>
      </w:pPr>
      <w:rPr>
        <w:rFonts w:hint="default"/>
        <w:lang w:val="es-ES" w:eastAsia="en-US" w:bidi="ar-SA"/>
      </w:rPr>
    </w:lvl>
    <w:lvl w:ilvl="8" w:tplc="2278B38C">
      <w:numFmt w:val="bullet"/>
      <w:lvlText w:val="•"/>
      <w:lvlJc w:val="left"/>
      <w:pPr>
        <w:ind w:left="7528" w:hanging="720"/>
      </w:pPr>
      <w:rPr>
        <w:rFonts w:hint="default"/>
        <w:lang w:val="es-ES" w:eastAsia="en-US" w:bidi="ar-SA"/>
      </w:rPr>
    </w:lvl>
  </w:abstractNum>
  <w:abstractNum w:abstractNumId="3" w15:restartNumberingAfterBreak="0">
    <w:nsid w:val="4E8A3FAE"/>
    <w:multiLevelType w:val="hybridMultilevel"/>
    <w:tmpl w:val="676C1DA8"/>
    <w:lvl w:ilvl="0" w:tplc="0E54290A">
      <w:start w:val="1"/>
      <w:numFmt w:val="upperRoman"/>
      <w:lvlText w:val="%1."/>
      <w:lvlJc w:val="left"/>
      <w:pPr>
        <w:ind w:left="1345" w:hanging="72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ABC65602">
      <w:numFmt w:val="bullet"/>
      <w:lvlText w:val="•"/>
      <w:lvlJc w:val="left"/>
      <w:pPr>
        <w:ind w:left="2142" w:hanging="720"/>
      </w:pPr>
      <w:rPr>
        <w:rFonts w:hint="default"/>
        <w:lang w:val="es-ES" w:eastAsia="en-US" w:bidi="ar-SA"/>
      </w:rPr>
    </w:lvl>
    <w:lvl w:ilvl="2" w:tplc="08363DDA">
      <w:numFmt w:val="bullet"/>
      <w:lvlText w:val="•"/>
      <w:lvlJc w:val="left"/>
      <w:pPr>
        <w:ind w:left="2944" w:hanging="720"/>
      </w:pPr>
      <w:rPr>
        <w:rFonts w:hint="default"/>
        <w:lang w:val="es-ES" w:eastAsia="en-US" w:bidi="ar-SA"/>
      </w:rPr>
    </w:lvl>
    <w:lvl w:ilvl="3" w:tplc="27E273D6">
      <w:numFmt w:val="bullet"/>
      <w:lvlText w:val="•"/>
      <w:lvlJc w:val="left"/>
      <w:pPr>
        <w:ind w:left="3746" w:hanging="720"/>
      </w:pPr>
      <w:rPr>
        <w:rFonts w:hint="default"/>
        <w:lang w:val="es-ES" w:eastAsia="en-US" w:bidi="ar-SA"/>
      </w:rPr>
    </w:lvl>
    <w:lvl w:ilvl="4" w:tplc="6BA2951A">
      <w:numFmt w:val="bullet"/>
      <w:lvlText w:val="•"/>
      <w:lvlJc w:val="left"/>
      <w:pPr>
        <w:ind w:left="4548" w:hanging="720"/>
      </w:pPr>
      <w:rPr>
        <w:rFonts w:hint="default"/>
        <w:lang w:val="es-ES" w:eastAsia="en-US" w:bidi="ar-SA"/>
      </w:rPr>
    </w:lvl>
    <w:lvl w:ilvl="5" w:tplc="B3E61640">
      <w:numFmt w:val="bullet"/>
      <w:lvlText w:val="•"/>
      <w:lvlJc w:val="left"/>
      <w:pPr>
        <w:ind w:left="5350" w:hanging="720"/>
      </w:pPr>
      <w:rPr>
        <w:rFonts w:hint="default"/>
        <w:lang w:val="es-ES" w:eastAsia="en-US" w:bidi="ar-SA"/>
      </w:rPr>
    </w:lvl>
    <w:lvl w:ilvl="6" w:tplc="18FCD6B2">
      <w:numFmt w:val="bullet"/>
      <w:lvlText w:val="•"/>
      <w:lvlJc w:val="left"/>
      <w:pPr>
        <w:ind w:left="6152" w:hanging="720"/>
      </w:pPr>
      <w:rPr>
        <w:rFonts w:hint="default"/>
        <w:lang w:val="es-ES" w:eastAsia="en-US" w:bidi="ar-SA"/>
      </w:rPr>
    </w:lvl>
    <w:lvl w:ilvl="7" w:tplc="E8CA4F52">
      <w:numFmt w:val="bullet"/>
      <w:lvlText w:val="•"/>
      <w:lvlJc w:val="left"/>
      <w:pPr>
        <w:ind w:left="6954" w:hanging="720"/>
      </w:pPr>
      <w:rPr>
        <w:rFonts w:hint="default"/>
        <w:lang w:val="es-ES" w:eastAsia="en-US" w:bidi="ar-SA"/>
      </w:rPr>
    </w:lvl>
    <w:lvl w:ilvl="8" w:tplc="6422E8A8">
      <w:numFmt w:val="bullet"/>
      <w:lvlText w:val="•"/>
      <w:lvlJc w:val="left"/>
      <w:pPr>
        <w:ind w:left="7756" w:hanging="720"/>
      </w:pPr>
      <w:rPr>
        <w:rFonts w:hint="default"/>
        <w:lang w:val="es-ES" w:eastAsia="en-US" w:bidi="ar-SA"/>
      </w:rPr>
    </w:lvl>
  </w:abstractNum>
  <w:num w:numId="1" w16cid:durableId="2131167066">
    <w:abstractNumId w:val="0"/>
  </w:num>
  <w:num w:numId="2" w16cid:durableId="1075006016">
    <w:abstractNumId w:val="2"/>
  </w:num>
  <w:num w:numId="3" w16cid:durableId="1027295382">
    <w:abstractNumId w:val="1"/>
  </w:num>
  <w:num w:numId="4" w16cid:durableId="17540099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5AE"/>
    <w:rsid w:val="002D15AE"/>
    <w:rsid w:val="00561CF6"/>
    <w:rsid w:val="008A677A"/>
    <w:rsid w:val="00D0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D40F4"/>
  <w15:docId w15:val="{4C5602F7-30A3-4CD2-9777-A4A3AB24F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ind w:left="265"/>
      <w:jc w:val="both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265"/>
      <w:jc w:val="both"/>
    </w:pPr>
  </w:style>
  <w:style w:type="paragraph" w:styleId="Prrafodelista">
    <w:name w:val="List Paragraph"/>
    <w:basedOn w:val="Normal"/>
    <w:uiPriority w:val="1"/>
    <w:qFormat/>
    <w:pPr>
      <w:ind w:left="896" w:hanging="72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A677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A677A"/>
    <w:rPr>
      <w:rFonts w:ascii="Tahoma" w:eastAsia="Tahoma" w:hAnsi="Tahoma" w:cs="Tahom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A677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A677A"/>
    <w:rPr>
      <w:rFonts w:ascii="Tahoma" w:eastAsia="Tahoma" w:hAnsi="Tahoma" w:cs="Tahom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1422</Words>
  <Characters>7824</Characters>
  <Application>Microsoft Office Word</Application>
  <DocSecurity>0</DocSecurity>
  <Lines>65</Lines>
  <Paragraphs>18</Paragraphs>
  <ScaleCrop>false</ScaleCrop>
  <Company/>
  <LinksUpToDate>false</LinksUpToDate>
  <CharactersWithSpaces>9228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DISPOSICIONES LEGALES APLICABLES AL CRÉDITO SIMPL CON GARANTIA</dc:title>
  <dc:creator>Christophe Javelly</dc:creator>
  <cp:lastModifiedBy>Soran Sanchez</cp:lastModifiedBy>
  <cp:revision>2</cp:revision>
  <dcterms:created xsi:type="dcterms:W3CDTF">2026-10-12T04:19:00Z</dcterms:created>
  <dcterms:modified xsi:type="dcterms:W3CDTF">2026-10-12T04:19:00Z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2023-05-31T00:00:00Z</vt:filetime>
  </property>
  <property fmtid="{D5CDD505-2E9C-101B-9397-08002B2CF9AE}" pid="4" name="Creator">
    <vt:lpwstr>Word</vt:lpwstr>
  </property>
  <property fmtid="{D5CDD505-2E9C-101B-9397-08002B2CF9AE}" pid="5" name="LastSaved">
    <vt:filetime>2026-10-12T00:00:00Z</vt:filetime>
  </property>
  <property fmtid="{D5CDD505-2E9C-101B-9397-08002B2CF9AE}" pid="6" name="Producer">
    <vt:lpwstr>macOS Version 12.4 (Build 21F79) Quartz PDFContext</vt:lpwstr>
  </property>
</Properties>
</file>