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A478" w14:textId="77777777" w:rsidR="00020B99" w:rsidRDefault="00020B99" w:rsidP="00020B99">
      <w:pPr>
        <w:jc w:val="center"/>
        <w:rPr>
          <w:rFonts w:ascii="Times New Roman" w:hAnsi="Times New Roman" w:cs="Times New Roman"/>
          <w:b/>
          <w:bCs/>
          <w:sz w:val="32"/>
          <w:szCs w:val="32"/>
        </w:rPr>
      </w:pPr>
    </w:p>
    <w:p w14:paraId="544F2063" w14:textId="337EF910" w:rsidR="00020B99" w:rsidRPr="00020B99" w:rsidRDefault="00020B99" w:rsidP="00020B99">
      <w:pPr>
        <w:jc w:val="center"/>
        <w:rPr>
          <w:rFonts w:ascii="Times New Roman" w:hAnsi="Times New Roman" w:cs="Times New Roman"/>
          <w:b/>
          <w:bCs/>
          <w:sz w:val="32"/>
          <w:szCs w:val="32"/>
        </w:rPr>
      </w:pPr>
      <w:r w:rsidRPr="00020B99">
        <w:rPr>
          <w:rFonts w:ascii="Times New Roman" w:hAnsi="Times New Roman" w:cs="Times New Roman"/>
          <w:b/>
          <w:bCs/>
          <w:sz w:val="32"/>
          <w:szCs w:val="32"/>
        </w:rPr>
        <w:t>TEST SUMMARY REPORT: VITALFLOW SYSTEM</w:t>
      </w:r>
    </w:p>
    <w:p w14:paraId="0DE018E8" w14:textId="0C6D76BB" w:rsidR="00020B99" w:rsidRPr="00020B99" w:rsidRDefault="00020B99" w:rsidP="00020B99">
      <w:pPr>
        <w:jc w:val="center"/>
        <w:rPr>
          <w:rFonts w:ascii="Times New Roman" w:hAnsi="Times New Roman" w:cs="Times New Roman"/>
          <w:b/>
          <w:bCs/>
        </w:rPr>
      </w:pPr>
      <w:r w:rsidRPr="00020B99">
        <w:rPr>
          <w:rFonts w:ascii="Times New Roman" w:hAnsi="Times New Roman" w:cs="Times New Roman"/>
          <w:b/>
          <w:bCs/>
        </w:rPr>
        <w:t>IEEE 829-1998 Standard Format</w:t>
      </w:r>
    </w:p>
    <w:p w14:paraId="23BD62AB" w14:textId="77777777" w:rsidR="00020B99" w:rsidRDefault="00020B99" w:rsidP="00020B99">
      <w:pPr>
        <w:rPr>
          <w:rFonts w:ascii="Times New Roman" w:hAnsi="Times New Roman" w:cs="Times New Roman"/>
        </w:rPr>
      </w:pPr>
    </w:p>
    <w:p w14:paraId="56F2D35A" w14:textId="77777777" w:rsidR="00A053B8" w:rsidRPr="00020B99" w:rsidRDefault="00A053B8" w:rsidP="00020B99">
      <w:pPr>
        <w:rPr>
          <w:rFonts w:ascii="Times New Roman" w:hAnsi="Times New Roman" w:cs="Times New Roman"/>
        </w:rPr>
      </w:pPr>
    </w:p>
    <w:p w14:paraId="72DF873A" w14:textId="77777777" w:rsidR="006F323D" w:rsidRPr="006F323D" w:rsidRDefault="006F323D" w:rsidP="006F323D">
      <w:pPr>
        <w:jc w:val="both"/>
        <w:rPr>
          <w:rFonts w:ascii="Times New Roman" w:hAnsi="Times New Roman" w:cs="Times New Roman"/>
          <w:b/>
          <w:bCs/>
        </w:rPr>
      </w:pPr>
      <w:r w:rsidRPr="006F323D">
        <w:rPr>
          <w:rFonts w:ascii="Times New Roman" w:hAnsi="Times New Roman" w:cs="Times New Roman"/>
          <w:b/>
          <w:bCs/>
        </w:rPr>
        <w:t>1. Test Summary Report Identifier</w:t>
      </w:r>
    </w:p>
    <w:p w14:paraId="687DE377" w14:textId="5E49736E" w:rsidR="006F323D" w:rsidRDefault="006F323D" w:rsidP="006F323D">
      <w:pPr>
        <w:jc w:val="both"/>
        <w:rPr>
          <w:rFonts w:ascii="Times New Roman" w:hAnsi="Times New Roman" w:cs="Times New Roman"/>
        </w:rPr>
      </w:pPr>
      <w:r w:rsidRPr="006F323D">
        <w:rPr>
          <w:rFonts w:ascii="Times New Roman" w:hAnsi="Times New Roman" w:cs="Times New Roman"/>
        </w:rPr>
        <w:t>ID: VF-PML-TSR-202</w:t>
      </w:r>
      <w:r>
        <w:rPr>
          <w:rFonts w:ascii="Times New Roman" w:hAnsi="Times New Roman" w:cs="Times New Roman"/>
        </w:rPr>
        <w:t>5</w:t>
      </w:r>
      <w:r w:rsidRPr="006F323D">
        <w:rPr>
          <w:rFonts w:ascii="Times New Roman" w:hAnsi="Times New Roman" w:cs="Times New Roman"/>
        </w:rPr>
        <w:t>-001</w:t>
      </w:r>
    </w:p>
    <w:p w14:paraId="2F2A22FE" w14:textId="77777777" w:rsidR="006F323D" w:rsidRDefault="006F323D" w:rsidP="006F323D">
      <w:pPr>
        <w:jc w:val="both"/>
        <w:rPr>
          <w:rFonts w:ascii="Times New Roman" w:hAnsi="Times New Roman" w:cs="Times New Roman"/>
        </w:rPr>
      </w:pPr>
      <w:r w:rsidRPr="006F323D">
        <w:rPr>
          <w:rFonts w:ascii="Times New Roman" w:hAnsi="Times New Roman" w:cs="Times New Roman"/>
        </w:rPr>
        <w:t>Level: Master Verification Summary</w:t>
      </w:r>
    </w:p>
    <w:p w14:paraId="0453B95B" w14:textId="66037EF3" w:rsidR="006F323D" w:rsidRPr="006F323D" w:rsidRDefault="006F323D" w:rsidP="006F323D">
      <w:pPr>
        <w:jc w:val="both"/>
        <w:rPr>
          <w:rFonts w:ascii="Times New Roman" w:hAnsi="Times New Roman" w:cs="Times New Roman"/>
        </w:rPr>
      </w:pPr>
      <w:r w:rsidRPr="006F323D">
        <w:rPr>
          <w:rFonts w:ascii="Times New Roman" w:hAnsi="Times New Roman" w:cs="Times New Roman"/>
        </w:rPr>
        <w:t xml:space="preserve">Related Software: </w:t>
      </w:r>
      <w:proofErr w:type="spellStart"/>
      <w:r w:rsidRPr="006F323D">
        <w:rPr>
          <w:rFonts w:ascii="Times New Roman" w:hAnsi="Times New Roman" w:cs="Times New Roman"/>
        </w:rPr>
        <w:t>VitalFlow</w:t>
      </w:r>
      <w:proofErr w:type="spellEnd"/>
      <w:r w:rsidRPr="006F323D">
        <w:rPr>
          <w:rFonts w:ascii="Times New Roman" w:hAnsi="Times New Roman" w:cs="Times New Roman"/>
        </w:rPr>
        <w:t xml:space="preserve"> </w:t>
      </w:r>
      <w:proofErr w:type="spellStart"/>
      <w:r w:rsidRPr="006F323D">
        <w:rPr>
          <w:rFonts w:ascii="Times New Roman" w:hAnsi="Times New Roman" w:cs="Times New Roman"/>
        </w:rPr>
        <w:t>Promela</w:t>
      </w:r>
      <w:proofErr w:type="spellEnd"/>
      <w:r w:rsidRPr="006F323D">
        <w:rPr>
          <w:rFonts w:ascii="Times New Roman" w:hAnsi="Times New Roman" w:cs="Times New Roman"/>
        </w:rPr>
        <w:t xml:space="preserve"> Model v1.0</w:t>
      </w:r>
    </w:p>
    <w:p w14:paraId="1AFA8026"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 xml:space="preserve">This document serves as the final Test Summary Report for the formal verification of the </w:t>
      </w:r>
      <w:proofErr w:type="spellStart"/>
      <w:r w:rsidRPr="006F323D">
        <w:rPr>
          <w:rFonts w:ascii="Times New Roman" w:hAnsi="Times New Roman" w:cs="Times New Roman"/>
        </w:rPr>
        <w:t>VitalFlow</w:t>
      </w:r>
      <w:proofErr w:type="spellEnd"/>
      <w:r w:rsidRPr="006F323D">
        <w:rPr>
          <w:rFonts w:ascii="Times New Roman" w:hAnsi="Times New Roman" w:cs="Times New Roman"/>
        </w:rPr>
        <w:t xml:space="preserve"> Insulin Pump logic. It correlates directly with Test Plan VF-PML-TP-2024-001 and summarizes the results of the Spin model checking activities performed between October 1st and October 12th, 2024. The identifier VF-PML-TSR-2024-001 uniquely distinguishes this summary from the test plans and must be referenced in the release notes for the embedded firmware version that implements this logic.</w:t>
      </w:r>
    </w:p>
    <w:p w14:paraId="1712EC1A" w14:textId="77777777" w:rsidR="006F323D" w:rsidRDefault="006F323D" w:rsidP="006F323D">
      <w:pPr>
        <w:jc w:val="both"/>
        <w:rPr>
          <w:rFonts w:ascii="Times New Roman" w:hAnsi="Times New Roman" w:cs="Times New Roman"/>
        </w:rPr>
      </w:pPr>
      <w:r w:rsidRPr="006F323D">
        <w:rPr>
          <w:rFonts w:ascii="Times New Roman" w:hAnsi="Times New Roman" w:cs="Times New Roman"/>
        </w:rPr>
        <w:t xml:space="preserve">The report covers the verification of the Linear Temporal Logic (LTL) properties against the state space generated by the </w:t>
      </w:r>
      <w:proofErr w:type="spellStart"/>
      <w:r w:rsidRPr="006F323D">
        <w:rPr>
          <w:rFonts w:ascii="Times New Roman" w:hAnsi="Times New Roman" w:cs="Times New Roman"/>
        </w:rPr>
        <w:t>vitalflow.pml</w:t>
      </w:r>
      <w:proofErr w:type="spellEnd"/>
      <w:r w:rsidRPr="006F323D">
        <w:rPr>
          <w:rFonts w:ascii="Times New Roman" w:hAnsi="Times New Roman" w:cs="Times New Roman"/>
        </w:rPr>
        <w:t xml:space="preserve"> model. It serves as the formal "Certificate of Correctness" for the concurrency logic. While revisions to this document may occur if the model undergoes significant architectural changes, this Version 1.0 represents the definitive status of the logic prior to the physical implementation phase.</w:t>
      </w:r>
    </w:p>
    <w:p w14:paraId="24FE7B3D" w14:textId="77777777" w:rsidR="006F323D" w:rsidRPr="006F323D" w:rsidRDefault="006F323D" w:rsidP="006F323D">
      <w:pPr>
        <w:jc w:val="both"/>
        <w:rPr>
          <w:rFonts w:ascii="Times New Roman" w:hAnsi="Times New Roman" w:cs="Times New Roman"/>
        </w:rPr>
      </w:pPr>
    </w:p>
    <w:p w14:paraId="4BF8610F" w14:textId="77777777" w:rsidR="006F323D" w:rsidRPr="006F323D" w:rsidRDefault="006F323D" w:rsidP="006F323D">
      <w:pPr>
        <w:jc w:val="both"/>
        <w:rPr>
          <w:rFonts w:ascii="Times New Roman" w:hAnsi="Times New Roman" w:cs="Times New Roman"/>
          <w:b/>
          <w:bCs/>
        </w:rPr>
      </w:pPr>
      <w:r w:rsidRPr="006F323D">
        <w:rPr>
          <w:rFonts w:ascii="Times New Roman" w:hAnsi="Times New Roman" w:cs="Times New Roman"/>
          <w:b/>
          <w:bCs/>
        </w:rPr>
        <w:t>2. Summary</w:t>
      </w:r>
    </w:p>
    <w:p w14:paraId="12B05E75"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 xml:space="preserve">The software verified in this cycle is the </w:t>
      </w:r>
      <w:proofErr w:type="spellStart"/>
      <w:r w:rsidRPr="006F323D">
        <w:rPr>
          <w:rFonts w:ascii="Times New Roman" w:hAnsi="Times New Roman" w:cs="Times New Roman"/>
        </w:rPr>
        <w:t>VitalFlow</w:t>
      </w:r>
      <w:proofErr w:type="spellEnd"/>
      <w:r w:rsidRPr="006F323D">
        <w:rPr>
          <w:rFonts w:ascii="Times New Roman" w:hAnsi="Times New Roman" w:cs="Times New Roman"/>
        </w:rPr>
        <w:t xml:space="preserve"> </w:t>
      </w:r>
      <w:proofErr w:type="spellStart"/>
      <w:r w:rsidRPr="006F323D">
        <w:rPr>
          <w:rFonts w:ascii="Times New Roman" w:hAnsi="Times New Roman" w:cs="Times New Roman"/>
        </w:rPr>
        <w:t>Promela</w:t>
      </w:r>
      <w:proofErr w:type="spellEnd"/>
      <w:r w:rsidRPr="006F323D">
        <w:rPr>
          <w:rFonts w:ascii="Times New Roman" w:hAnsi="Times New Roman" w:cs="Times New Roman"/>
        </w:rPr>
        <w:t xml:space="preserve"> Model v1.0, specifically the </w:t>
      </w:r>
      <w:proofErr w:type="spellStart"/>
      <w:r w:rsidRPr="006F323D">
        <w:rPr>
          <w:rFonts w:ascii="Times New Roman" w:hAnsi="Times New Roman" w:cs="Times New Roman"/>
        </w:rPr>
        <w:t>vitalflow.pml</w:t>
      </w:r>
      <w:proofErr w:type="spellEnd"/>
      <w:r w:rsidRPr="006F323D">
        <w:rPr>
          <w:rFonts w:ascii="Times New Roman" w:hAnsi="Times New Roman" w:cs="Times New Roman"/>
        </w:rPr>
        <w:t xml:space="preserve"> source file and its associated verification scripts. The primary test items included the concurrent interactions between the Sensor, Controller, and Pump processes. We specifically validated the system against the critical safety requirement: [</w:t>
      </w:r>
      <w:proofErr w:type="gramStart"/>
      <w:r w:rsidRPr="006F323D">
        <w:rPr>
          <w:rFonts w:ascii="Times New Roman" w:hAnsi="Times New Roman" w:cs="Times New Roman"/>
        </w:rPr>
        <w:t>] !</w:t>
      </w:r>
      <w:proofErr w:type="gramEnd"/>
      <w:r w:rsidRPr="006F323D">
        <w:rPr>
          <w:rFonts w:ascii="Times New Roman" w:hAnsi="Times New Roman" w:cs="Times New Roman"/>
        </w:rPr>
        <w:t>(</w:t>
      </w:r>
      <w:proofErr w:type="spellStart"/>
      <w:r w:rsidRPr="006F323D">
        <w:rPr>
          <w:rFonts w:ascii="Times New Roman" w:hAnsi="Times New Roman" w:cs="Times New Roman"/>
        </w:rPr>
        <w:t>pump_active</w:t>
      </w:r>
      <w:proofErr w:type="spellEnd"/>
      <w:r w:rsidRPr="006F323D">
        <w:rPr>
          <w:rFonts w:ascii="Times New Roman" w:hAnsi="Times New Roman" w:cs="Times New Roman"/>
        </w:rPr>
        <w:t xml:space="preserve"> &amp;&amp; (</w:t>
      </w:r>
      <w:proofErr w:type="spellStart"/>
      <w:r w:rsidRPr="006F323D">
        <w:rPr>
          <w:rFonts w:ascii="Times New Roman" w:hAnsi="Times New Roman" w:cs="Times New Roman"/>
        </w:rPr>
        <w:t>glucose_level</w:t>
      </w:r>
      <w:proofErr w:type="spellEnd"/>
      <w:r w:rsidRPr="006F323D">
        <w:rPr>
          <w:rFonts w:ascii="Times New Roman" w:hAnsi="Times New Roman" w:cs="Times New Roman"/>
        </w:rPr>
        <w:t xml:space="preserve"> &lt; 70)). All verification runs utilized the Spin 6.5.0 model checker running on a standardized Linux environment to ensure reproducibility of the state space generation.</w:t>
      </w:r>
    </w:p>
    <w:p w14:paraId="13247876"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 xml:space="preserve">The test environment remained largely consistent with the specifications laid out in the Test Plan, with one notable clarification regarding the pre-processor. The C compiler used for generating the </w:t>
      </w:r>
      <w:proofErr w:type="spellStart"/>
      <w:r w:rsidRPr="006F323D">
        <w:rPr>
          <w:rFonts w:ascii="Times New Roman" w:hAnsi="Times New Roman" w:cs="Times New Roman"/>
        </w:rPr>
        <w:t>pan.c</w:t>
      </w:r>
      <w:proofErr w:type="spellEnd"/>
      <w:r w:rsidRPr="006F323D">
        <w:rPr>
          <w:rFonts w:ascii="Times New Roman" w:hAnsi="Times New Roman" w:cs="Times New Roman"/>
        </w:rPr>
        <w:t xml:space="preserve"> verifier was GCC 9.4.0. We ensured that the optimization flags (-O2) were consistent across all runs to maintain performance metrics. No external third-party libraries were linked, as the verification is self-contained within the generated C code.</w:t>
      </w:r>
    </w:p>
    <w:p w14:paraId="792E050E" w14:textId="77777777" w:rsidR="006F323D" w:rsidRDefault="006F323D" w:rsidP="006F323D">
      <w:pPr>
        <w:jc w:val="both"/>
        <w:rPr>
          <w:rFonts w:ascii="Times New Roman" w:hAnsi="Times New Roman" w:cs="Times New Roman"/>
        </w:rPr>
      </w:pPr>
      <w:r w:rsidRPr="006F323D">
        <w:rPr>
          <w:rFonts w:ascii="Times New Roman" w:hAnsi="Times New Roman" w:cs="Times New Roman"/>
        </w:rPr>
        <w:lastRenderedPageBreak/>
        <w:t>This summary confirms that the scope of testing was adhered to, covering the "Critical High" features of Hypoglycemia Protection and the "Medium" risk features of Hyperglycemia Response. The "Reservoir Depletion Alarm" logic was also included in the final verification pass. References to the specific trail files (counter-examples) generated during the debugging phase are stored in the project's configuration management system under VF-Verification-Artifacts/Trails.</w:t>
      </w:r>
    </w:p>
    <w:p w14:paraId="61AD379C" w14:textId="77777777" w:rsidR="006F323D" w:rsidRPr="006F323D" w:rsidRDefault="006F323D" w:rsidP="006F323D">
      <w:pPr>
        <w:jc w:val="both"/>
        <w:rPr>
          <w:rFonts w:ascii="Times New Roman" w:hAnsi="Times New Roman" w:cs="Times New Roman"/>
        </w:rPr>
      </w:pPr>
    </w:p>
    <w:p w14:paraId="7584E125" w14:textId="77777777" w:rsidR="006F323D" w:rsidRPr="006F323D" w:rsidRDefault="006F323D" w:rsidP="006F323D">
      <w:pPr>
        <w:jc w:val="both"/>
        <w:rPr>
          <w:rFonts w:ascii="Times New Roman" w:hAnsi="Times New Roman" w:cs="Times New Roman"/>
          <w:b/>
          <w:bCs/>
        </w:rPr>
      </w:pPr>
      <w:r w:rsidRPr="006F323D">
        <w:rPr>
          <w:rFonts w:ascii="Times New Roman" w:hAnsi="Times New Roman" w:cs="Times New Roman"/>
          <w:b/>
          <w:bCs/>
        </w:rPr>
        <w:t>3. Variances</w:t>
      </w:r>
    </w:p>
    <w:p w14:paraId="05BE3A69"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There was one significant deviation from the original Test Plan regarding the glucose simulation range. Originally, the plan called for testing the full integer range of glucose levels from 0 to 500 mg/dL. However, during the initial "Sanity Check" runs, this range caused a state-space explosion that exceeded the 16GB RAM limit of the test station. Consequently, a Change Request (CR-2024-05) was approved to reduce the verification range to 40–300 mg/dL. This reduction allowed for exhaustive verification without compromising the logic, as the boundary conditions (70 and 200) were still well within the tested range.</w:t>
      </w:r>
    </w:p>
    <w:p w14:paraId="6DD38C42" w14:textId="77777777" w:rsidR="006F323D" w:rsidRDefault="006F323D" w:rsidP="006F323D">
      <w:pPr>
        <w:jc w:val="both"/>
        <w:rPr>
          <w:rFonts w:ascii="Times New Roman" w:hAnsi="Times New Roman" w:cs="Times New Roman"/>
        </w:rPr>
      </w:pPr>
      <w:r w:rsidRPr="006F323D">
        <w:rPr>
          <w:rFonts w:ascii="Times New Roman" w:hAnsi="Times New Roman" w:cs="Times New Roman"/>
        </w:rPr>
        <w:t xml:space="preserve">A second minor variance occurred regarding the "Idle Stability" feature. The original plan specified a check for specific timing intervals between idle states. Since </w:t>
      </w:r>
      <w:proofErr w:type="spellStart"/>
      <w:r w:rsidRPr="006F323D">
        <w:rPr>
          <w:rFonts w:ascii="Times New Roman" w:hAnsi="Times New Roman" w:cs="Times New Roman"/>
        </w:rPr>
        <w:t>Promela</w:t>
      </w:r>
      <w:proofErr w:type="spellEnd"/>
      <w:r w:rsidRPr="006F323D">
        <w:rPr>
          <w:rFonts w:ascii="Times New Roman" w:hAnsi="Times New Roman" w:cs="Times New Roman"/>
        </w:rPr>
        <w:t xml:space="preserve"> abstracts time into logical steps rather than real-time seconds, this specific timing attribute was marked as "Untestable" in the formal model and deferred to the Hardware-in-the-Loop (HIL) testing phase. This deviation is documented in Incident Report IR-VF-02, explaining that logical correctness does not imply real-time adherence.</w:t>
      </w:r>
    </w:p>
    <w:p w14:paraId="77AB2447" w14:textId="77777777" w:rsidR="006F323D" w:rsidRPr="006F323D" w:rsidRDefault="006F323D" w:rsidP="006F323D">
      <w:pPr>
        <w:jc w:val="both"/>
        <w:rPr>
          <w:rFonts w:ascii="Times New Roman" w:hAnsi="Times New Roman" w:cs="Times New Roman"/>
        </w:rPr>
      </w:pPr>
    </w:p>
    <w:p w14:paraId="67B8B011" w14:textId="77777777" w:rsidR="006F323D" w:rsidRPr="006F323D" w:rsidRDefault="006F323D" w:rsidP="006F323D">
      <w:pPr>
        <w:jc w:val="both"/>
        <w:rPr>
          <w:rFonts w:ascii="Times New Roman" w:hAnsi="Times New Roman" w:cs="Times New Roman"/>
          <w:b/>
          <w:bCs/>
        </w:rPr>
      </w:pPr>
      <w:r w:rsidRPr="006F323D">
        <w:rPr>
          <w:rFonts w:ascii="Times New Roman" w:hAnsi="Times New Roman" w:cs="Times New Roman"/>
          <w:b/>
          <w:bCs/>
        </w:rPr>
        <w:t>4. Comprehensiveness Assessment</w:t>
      </w:r>
    </w:p>
    <w:p w14:paraId="33477230"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The testing process is assessed as highly comprehensive regarding logical state coverage. Utilizing Spin's exhaustive search mode, we achieved 100% state coverage for the defined variable ranges. The verifier explored over 4.5 million unique states, ensuring that every possible interleaving of the Sensor data arrival and Controller processing was analyzed. This depth of coverage far exceeds what is possible with traditional manual unit testing, providing a mathematical guarantee that the code is free of race conditions within the model's constraints.</w:t>
      </w:r>
    </w:p>
    <w:p w14:paraId="56F4787F"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Despite the high coverage, a weakness was identified in the modeling of sensor noise. The Sensor process in the model behaves cleanly, incrementing or decrementing values deterministically. In reality, sensors produce erratic noise. While the Comprehensiveness of the logic verification is high, the model's mapping to the real world has gaps. We addressed this by adding a "jitter" variable in the final run to simulate non-linear inputs, which slightly increased the verification time but confirmed the controller's robustness.</w:t>
      </w:r>
    </w:p>
    <w:p w14:paraId="7BBF90E7" w14:textId="77777777" w:rsidR="006F323D" w:rsidRDefault="006F323D" w:rsidP="006F323D">
      <w:pPr>
        <w:jc w:val="both"/>
        <w:rPr>
          <w:rFonts w:ascii="Times New Roman" w:hAnsi="Times New Roman" w:cs="Times New Roman"/>
        </w:rPr>
      </w:pPr>
      <w:r w:rsidRPr="006F323D">
        <w:rPr>
          <w:rFonts w:ascii="Times New Roman" w:hAnsi="Times New Roman" w:cs="Times New Roman"/>
        </w:rPr>
        <w:t xml:space="preserve">Surprising trends included the efficiency of the atomic blocks used in the Pump process. Initially, we expected significant backtracking overhead, but the atomic grouping of the insulin delivery </w:t>
      </w:r>
      <w:r w:rsidRPr="006F323D">
        <w:rPr>
          <w:rFonts w:ascii="Times New Roman" w:hAnsi="Times New Roman" w:cs="Times New Roman"/>
        </w:rPr>
        <w:lastRenderedPageBreak/>
        <w:t>logic simplified the state graph significantly. This allowed us to expand the depth of the search (DFS stack depth) from the planned 10,000 steps to 50,000 steps, providing a much deeper analysis of long-running scenarios than originally anticipated.</w:t>
      </w:r>
    </w:p>
    <w:p w14:paraId="20B4DA63" w14:textId="77777777" w:rsidR="006F323D" w:rsidRPr="006F323D" w:rsidRDefault="006F323D" w:rsidP="006F323D">
      <w:pPr>
        <w:jc w:val="both"/>
        <w:rPr>
          <w:rFonts w:ascii="Times New Roman" w:hAnsi="Times New Roman" w:cs="Times New Roman"/>
        </w:rPr>
      </w:pPr>
    </w:p>
    <w:p w14:paraId="7F26D5EA" w14:textId="77777777" w:rsidR="006F323D" w:rsidRPr="006F323D" w:rsidRDefault="006F323D" w:rsidP="006F323D">
      <w:pPr>
        <w:jc w:val="both"/>
        <w:rPr>
          <w:rFonts w:ascii="Times New Roman" w:hAnsi="Times New Roman" w:cs="Times New Roman"/>
          <w:b/>
          <w:bCs/>
        </w:rPr>
      </w:pPr>
      <w:r w:rsidRPr="006F323D">
        <w:rPr>
          <w:rFonts w:ascii="Times New Roman" w:hAnsi="Times New Roman" w:cs="Times New Roman"/>
          <w:b/>
          <w:bCs/>
        </w:rPr>
        <w:t>5. Summary of Results</w:t>
      </w:r>
    </w:p>
    <w:p w14:paraId="0FE976B6"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 xml:space="preserve">The verification cycle identified a total of 3 critical defects during the initial runs, all of which have since been resolved. The most severe defect was a race condition where the pump would perform one final delivery cycle </w:t>
      </w:r>
      <w:r w:rsidRPr="006F323D">
        <w:rPr>
          <w:rFonts w:ascii="Times New Roman" w:hAnsi="Times New Roman" w:cs="Times New Roman"/>
          <w:i/>
          <w:iCs/>
        </w:rPr>
        <w:t>after</w:t>
      </w:r>
      <w:r w:rsidRPr="006F323D">
        <w:rPr>
          <w:rFonts w:ascii="Times New Roman" w:hAnsi="Times New Roman" w:cs="Times New Roman"/>
        </w:rPr>
        <w:t xml:space="preserve"> the glucose dropped below 70, due to a delay in the </w:t>
      </w:r>
      <w:proofErr w:type="spellStart"/>
      <w:r w:rsidRPr="006F323D">
        <w:rPr>
          <w:rFonts w:ascii="Times New Roman" w:hAnsi="Times New Roman" w:cs="Times New Roman"/>
        </w:rPr>
        <w:t>pump_cmd</w:t>
      </w:r>
      <w:proofErr w:type="spellEnd"/>
      <w:r w:rsidRPr="006F323D">
        <w:rPr>
          <w:rFonts w:ascii="Times New Roman" w:hAnsi="Times New Roman" w:cs="Times New Roman"/>
        </w:rPr>
        <w:t xml:space="preserve"> channel reading. This was classified as "Severity 1 - Safety Critical." The defect pattern indicated a lack of atomicity in the check-then-act sequence of the controller.</w:t>
      </w:r>
    </w:p>
    <w:p w14:paraId="0A7BCB9C" w14:textId="77777777" w:rsidR="006F323D" w:rsidRDefault="006F323D" w:rsidP="006F323D">
      <w:pPr>
        <w:jc w:val="both"/>
        <w:rPr>
          <w:rFonts w:ascii="Times New Roman" w:hAnsi="Times New Roman" w:cs="Times New Roman"/>
        </w:rPr>
      </w:pPr>
      <w:r w:rsidRPr="006F323D">
        <w:rPr>
          <w:rFonts w:ascii="Times New Roman" w:hAnsi="Times New Roman" w:cs="Times New Roman"/>
        </w:rPr>
        <w:t>After applying the fixes, the final regression run (Run ID: VF-VER-FINAL) produced errors: 0 and deadlocks: 0. The cost of finding these defects at the modeling stage was approximately 12 engineering hours. Historical data suggests that finding a similar race condition during physical embedded testing would have cost upwards of 100 hours in debugging and hardware setup. The trend shows a sharp decline in defects as the atomic blocks were correctly scoped.</w:t>
      </w:r>
    </w:p>
    <w:p w14:paraId="66B88971" w14:textId="77777777" w:rsidR="006F323D" w:rsidRPr="006F323D" w:rsidRDefault="006F323D" w:rsidP="006F323D">
      <w:pPr>
        <w:jc w:val="both"/>
        <w:rPr>
          <w:rFonts w:ascii="Times New Roman" w:hAnsi="Times New Roman" w:cs="Times New Roman"/>
        </w:rPr>
      </w:pPr>
    </w:p>
    <w:p w14:paraId="4A3EC895" w14:textId="77777777" w:rsidR="006F323D" w:rsidRPr="006F323D" w:rsidRDefault="006F323D" w:rsidP="006F323D">
      <w:pPr>
        <w:jc w:val="both"/>
        <w:rPr>
          <w:rFonts w:ascii="Times New Roman" w:hAnsi="Times New Roman" w:cs="Times New Roman"/>
          <w:b/>
          <w:bCs/>
        </w:rPr>
      </w:pPr>
      <w:r w:rsidRPr="006F323D">
        <w:rPr>
          <w:rFonts w:ascii="Times New Roman" w:hAnsi="Times New Roman" w:cs="Times New Roman"/>
          <w:b/>
          <w:bCs/>
        </w:rPr>
        <w:t>6. Evaluation</w:t>
      </w:r>
    </w:p>
    <w:p w14:paraId="65A1DCB6"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 xml:space="preserve">Based on the zero-error result of the final verification run, the logic defined in </w:t>
      </w:r>
      <w:proofErr w:type="spellStart"/>
      <w:r w:rsidRPr="006F323D">
        <w:rPr>
          <w:rFonts w:ascii="Times New Roman" w:hAnsi="Times New Roman" w:cs="Times New Roman"/>
        </w:rPr>
        <w:t>vitalflow.pml</w:t>
      </w:r>
      <w:proofErr w:type="spellEnd"/>
      <w:r w:rsidRPr="006F323D">
        <w:rPr>
          <w:rFonts w:ascii="Times New Roman" w:hAnsi="Times New Roman" w:cs="Times New Roman"/>
        </w:rPr>
        <w:t xml:space="preserve"> is evaluated as High Quality and suitable for implementation. The "Failure Likelihood" regarding logic errors (deadlocks, race conditions) is assessed as extremely low. The core safety invariant </w:t>
      </w:r>
      <w:proofErr w:type="spellStart"/>
      <w:r w:rsidRPr="006F323D">
        <w:rPr>
          <w:rFonts w:ascii="Times New Roman" w:hAnsi="Times New Roman" w:cs="Times New Roman"/>
        </w:rPr>
        <w:t>safety_check</w:t>
      </w:r>
      <w:proofErr w:type="spellEnd"/>
      <w:r w:rsidRPr="006F323D">
        <w:rPr>
          <w:rFonts w:ascii="Times New Roman" w:hAnsi="Times New Roman" w:cs="Times New Roman"/>
        </w:rPr>
        <w:t xml:space="preserve"> holds true in all reachable states, meaning the system is mathematically proven to stop pumping when glucose is low, provided the hardware sensors function as modeled.</w:t>
      </w:r>
    </w:p>
    <w:p w14:paraId="0D9D1121"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However, limitations exist regarding the "Empty Reservoir" feature. While the logic correctly triggers the alarm, the model assumes the pump motor stops instantly. In the physical world, there may be mechanical latency. Therefore, while the software quality is high, the overall system safety relies on the physical motor controller having a braking speed that matches the model's "instant" assumption. This area remains a "Medium Risk" until hardware integration is complete.</w:t>
      </w:r>
    </w:p>
    <w:p w14:paraId="5DA6DEC0" w14:textId="77777777" w:rsidR="006F323D" w:rsidRDefault="006F323D" w:rsidP="006F323D">
      <w:pPr>
        <w:jc w:val="both"/>
        <w:rPr>
          <w:rFonts w:ascii="Times New Roman" w:hAnsi="Times New Roman" w:cs="Times New Roman"/>
        </w:rPr>
      </w:pPr>
      <w:r w:rsidRPr="006F323D">
        <w:rPr>
          <w:rFonts w:ascii="Times New Roman" w:hAnsi="Times New Roman" w:cs="Times New Roman"/>
        </w:rPr>
        <w:t xml:space="preserve">We recommend proceeding to the firmware coding phase immediately. The "Good News" is that the complex interaction between the rising glucose trends and the pump activation proved robust; the system never entered a </w:t>
      </w:r>
      <w:proofErr w:type="spellStart"/>
      <w:r w:rsidRPr="006F323D">
        <w:rPr>
          <w:rFonts w:ascii="Times New Roman" w:hAnsi="Times New Roman" w:cs="Times New Roman"/>
        </w:rPr>
        <w:t>livelock</w:t>
      </w:r>
      <w:proofErr w:type="spellEnd"/>
      <w:r w:rsidRPr="006F323D">
        <w:rPr>
          <w:rFonts w:ascii="Times New Roman" w:hAnsi="Times New Roman" w:cs="Times New Roman"/>
        </w:rPr>
        <w:t xml:space="preserve"> state where it rapidly toggled the pump on and off, a common issue in control systems known as "chattering." This stability suggests the hysteresis logic in the controller is sound.</w:t>
      </w:r>
    </w:p>
    <w:p w14:paraId="7CD2E8D3" w14:textId="77777777" w:rsidR="006F323D" w:rsidRDefault="006F323D" w:rsidP="006F323D">
      <w:pPr>
        <w:jc w:val="both"/>
        <w:rPr>
          <w:rFonts w:ascii="Times New Roman" w:hAnsi="Times New Roman" w:cs="Times New Roman"/>
        </w:rPr>
      </w:pPr>
    </w:p>
    <w:p w14:paraId="016ADA99" w14:textId="77777777" w:rsidR="00A053B8" w:rsidRPr="006F323D" w:rsidRDefault="00A053B8" w:rsidP="006F323D">
      <w:pPr>
        <w:jc w:val="both"/>
        <w:rPr>
          <w:rFonts w:ascii="Times New Roman" w:hAnsi="Times New Roman" w:cs="Times New Roman"/>
        </w:rPr>
      </w:pPr>
    </w:p>
    <w:p w14:paraId="65BC5BB1" w14:textId="77777777" w:rsidR="006F323D" w:rsidRPr="006F323D" w:rsidRDefault="006F323D" w:rsidP="006F323D">
      <w:pPr>
        <w:jc w:val="both"/>
        <w:rPr>
          <w:rFonts w:ascii="Times New Roman" w:hAnsi="Times New Roman" w:cs="Times New Roman"/>
          <w:b/>
          <w:bCs/>
        </w:rPr>
      </w:pPr>
      <w:r w:rsidRPr="006F323D">
        <w:rPr>
          <w:rFonts w:ascii="Times New Roman" w:hAnsi="Times New Roman" w:cs="Times New Roman"/>
          <w:b/>
          <w:bCs/>
        </w:rPr>
        <w:lastRenderedPageBreak/>
        <w:t>7. Summary of Activities</w:t>
      </w:r>
    </w:p>
    <w:p w14:paraId="06167D61"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The testing activities consumed a total of 45 staff hours, which was a variance of +5 hours over the planned 40 hours. The primary driver for this overage was the need to refactor the model to resolve the state-space explosion issue mentioned in the Variances section. The Formal Methods Engineer spent approximately 15 hours on initial coding, 20 hours on debugging counter-examples, and 10 hours on the final regression runs and reporting.</w:t>
      </w:r>
    </w:p>
    <w:p w14:paraId="27D4B12E" w14:textId="77777777" w:rsidR="006F323D" w:rsidRPr="006F323D" w:rsidRDefault="006F323D" w:rsidP="006F323D">
      <w:pPr>
        <w:jc w:val="both"/>
        <w:rPr>
          <w:rFonts w:ascii="Times New Roman" w:hAnsi="Times New Roman" w:cs="Times New Roman"/>
        </w:rPr>
      </w:pPr>
      <w:r w:rsidRPr="006F323D">
        <w:rPr>
          <w:rFonts w:ascii="Times New Roman" w:hAnsi="Times New Roman" w:cs="Times New Roman"/>
        </w:rPr>
        <w:t>Despite the slight schedule slip, the cost variance was negligible as no external resources or unexpected tool licenses were required. The testing staff did not require excess overtime, maintaining a sustainable pace. The project scope remained stable, with no new feature requirements added during the verification window, allowing the team to focus entirely on stabilizing the existing safety logic.</w:t>
      </w:r>
    </w:p>
    <w:p w14:paraId="1E40DB76" w14:textId="5AAB260C" w:rsidR="0014406B" w:rsidRPr="006F323D" w:rsidRDefault="0014406B" w:rsidP="006F323D">
      <w:pPr>
        <w:jc w:val="both"/>
        <w:rPr>
          <w:rFonts w:ascii="Times New Roman" w:hAnsi="Times New Roman" w:cs="Times New Roman"/>
        </w:rPr>
      </w:pPr>
    </w:p>
    <w:sectPr w:rsidR="0014406B" w:rsidRPr="006F32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E4048"/>
    <w:multiLevelType w:val="hybridMultilevel"/>
    <w:tmpl w:val="DC16BF8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 w15:restartNumberingAfterBreak="0">
    <w:nsid w:val="0FB65E54"/>
    <w:multiLevelType w:val="hybridMultilevel"/>
    <w:tmpl w:val="4838DF9E"/>
    <w:lvl w:ilvl="0" w:tplc="04090001">
      <w:start w:val="1"/>
      <w:numFmt w:val="bullet"/>
      <w:lvlText w:val=""/>
      <w:lvlJc w:val="left"/>
      <w:pPr>
        <w:ind w:left="912" w:hanging="360"/>
      </w:pPr>
      <w:rPr>
        <w:rFonts w:ascii="Symbol" w:hAnsi="Symbol" w:hint="default"/>
      </w:rPr>
    </w:lvl>
    <w:lvl w:ilvl="1" w:tplc="04090003" w:tentative="1">
      <w:start w:val="1"/>
      <w:numFmt w:val="bullet"/>
      <w:lvlText w:val="o"/>
      <w:lvlJc w:val="left"/>
      <w:pPr>
        <w:ind w:left="1632" w:hanging="360"/>
      </w:pPr>
      <w:rPr>
        <w:rFonts w:ascii="Courier New" w:hAnsi="Courier New" w:cs="Courier New" w:hint="default"/>
      </w:rPr>
    </w:lvl>
    <w:lvl w:ilvl="2" w:tplc="04090005" w:tentative="1">
      <w:start w:val="1"/>
      <w:numFmt w:val="bullet"/>
      <w:lvlText w:val=""/>
      <w:lvlJc w:val="left"/>
      <w:pPr>
        <w:ind w:left="2352" w:hanging="360"/>
      </w:pPr>
      <w:rPr>
        <w:rFonts w:ascii="Wingdings" w:hAnsi="Wingdings" w:hint="default"/>
      </w:rPr>
    </w:lvl>
    <w:lvl w:ilvl="3" w:tplc="04090001" w:tentative="1">
      <w:start w:val="1"/>
      <w:numFmt w:val="bullet"/>
      <w:lvlText w:val=""/>
      <w:lvlJc w:val="left"/>
      <w:pPr>
        <w:ind w:left="3072" w:hanging="360"/>
      </w:pPr>
      <w:rPr>
        <w:rFonts w:ascii="Symbol" w:hAnsi="Symbol" w:hint="default"/>
      </w:rPr>
    </w:lvl>
    <w:lvl w:ilvl="4" w:tplc="04090003" w:tentative="1">
      <w:start w:val="1"/>
      <w:numFmt w:val="bullet"/>
      <w:lvlText w:val="o"/>
      <w:lvlJc w:val="left"/>
      <w:pPr>
        <w:ind w:left="3792" w:hanging="360"/>
      </w:pPr>
      <w:rPr>
        <w:rFonts w:ascii="Courier New" w:hAnsi="Courier New" w:cs="Courier New" w:hint="default"/>
      </w:rPr>
    </w:lvl>
    <w:lvl w:ilvl="5" w:tplc="04090005" w:tentative="1">
      <w:start w:val="1"/>
      <w:numFmt w:val="bullet"/>
      <w:lvlText w:val=""/>
      <w:lvlJc w:val="left"/>
      <w:pPr>
        <w:ind w:left="4512" w:hanging="360"/>
      </w:pPr>
      <w:rPr>
        <w:rFonts w:ascii="Wingdings" w:hAnsi="Wingdings" w:hint="default"/>
      </w:rPr>
    </w:lvl>
    <w:lvl w:ilvl="6" w:tplc="04090001" w:tentative="1">
      <w:start w:val="1"/>
      <w:numFmt w:val="bullet"/>
      <w:lvlText w:val=""/>
      <w:lvlJc w:val="left"/>
      <w:pPr>
        <w:ind w:left="5232" w:hanging="360"/>
      </w:pPr>
      <w:rPr>
        <w:rFonts w:ascii="Symbol" w:hAnsi="Symbol" w:hint="default"/>
      </w:rPr>
    </w:lvl>
    <w:lvl w:ilvl="7" w:tplc="04090003" w:tentative="1">
      <w:start w:val="1"/>
      <w:numFmt w:val="bullet"/>
      <w:lvlText w:val="o"/>
      <w:lvlJc w:val="left"/>
      <w:pPr>
        <w:ind w:left="5952" w:hanging="360"/>
      </w:pPr>
      <w:rPr>
        <w:rFonts w:ascii="Courier New" w:hAnsi="Courier New" w:cs="Courier New" w:hint="default"/>
      </w:rPr>
    </w:lvl>
    <w:lvl w:ilvl="8" w:tplc="04090005" w:tentative="1">
      <w:start w:val="1"/>
      <w:numFmt w:val="bullet"/>
      <w:lvlText w:val=""/>
      <w:lvlJc w:val="left"/>
      <w:pPr>
        <w:ind w:left="6672" w:hanging="360"/>
      </w:pPr>
      <w:rPr>
        <w:rFonts w:ascii="Wingdings" w:hAnsi="Wingdings" w:hint="default"/>
      </w:rPr>
    </w:lvl>
  </w:abstractNum>
  <w:abstractNum w:abstractNumId="2" w15:restartNumberingAfterBreak="0">
    <w:nsid w:val="236F0B97"/>
    <w:multiLevelType w:val="hybridMultilevel"/>
    <w:tmpl w:val="BBE86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C22535"/>
    <w:multiLevelType w:val="hybridMultilevel"/>
    <w:tmpl w:val="3AC8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FF054A"/>
    <w:multiLevelType w:val="hybridMultilevel"/>
    <w:tmpl w:val="1D405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0B1992"/>
    <w:multiLevelType w:val="hybridMultilevel"/>
    <w:tmpl w:val="3F16A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0A39A7"/>
    <w:multiLevelType w:val="hybridMultilevel"/>
    <w:tmpl w:val="DF3C7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843317"/>
    <w:multiLevelType w:val="hybridMultilevel"/>
    <w:tmpl w:val="5FEAF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7A2D7A"/>
    <w:multiLevelType w:val="hybridMultilevel"/>
    <w:tmpl w:val="BF3E3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7497665">
    <w:abstractNumId w:val="1"/>
  </w:num>
  <w:num w:numId="2" w16cid:durableId="855268368">
    <w:abstractNumId w:val="2"/>
  </w:num>
  <w:num w:numId="3" w16cid:durableId="1979339086">
    <w:abstractNumId w:val="6"/>
  </w:num>
  <w:num w:numId="4" w16cid:durableId="504561938">
    <w:abstractNumId w:val="4"/>
  </w:num>
  <w:num w:numId="5" w16cid:durableId="313531783">
    <w:abstractNumId w:val="0"/>
  </w:num>
  <w:num w:numId="6" w16cid:durableId="1189296493">
    <w:abstractNumId w:val="3"/>
  </w:num>
  <w:num w:numId="7" w16cid:durableId="757409449">
    <w:abstractNumId w:val="5"/>
  </w:num>
  <w:num w:numId="8" w16cid:durableId="2095347936">
    <w:abstractNumId w:val="8"/>
  </w:num>
  <w:num w:numId="9" w16cid:durableId="1994336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1D4"/>
    <w:rsid w:val="00020B99"/>
    <w:rsid w:val="0014406B"/>
    <w:rsid w:val="002F01D4"/>
    <w:rsid w:val="00526E99"/>
    <w:rsid w:val="00665852"/>
    <w:rsid w:val="006F323D"/>
    <w:rsid w:val="00702C6D"/>
    <w:rsid w:val="00775D8F"/>
    <w:rsid w:val="008A6AD9"/>
    <w:rsid w:val="00A01C8C"/>
    <w:rsid w:val="00A053B8"/>
    <w:rsid w:val="00BA6A01"/>
    <w:rsid w:val="00FB62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79563"/>
  <w15:chartTrackingRefBased/>
  <w15:docId w15:val="{8B88BAD4-DEB2-451B-90FA-957A784E3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1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1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01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01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1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1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1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1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1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1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1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01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01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1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1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1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1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1D4"/>
    <w:rPr>
      <w:rFonts w:eastAsiaTheme="majorEastAsia" w:cstheme="majorBidi"/>
      <w:color w:val="272727" w:themeColor="text1" w:themeTint="D8"/>
    </w:rPr>
  </w:style>
  <w:style w:type="paragraph" w:styleId="Title">
    <w:name w:val="Title"/>
    <w:basedOn w:val="Normal"/>
    <w:next w:val="Normal"/>
    <w:link w:val="TitleChar"/>
    <w:uiPriority w:val="10"/>
    <w:qFormat/>
    <w:rsid w:val="002F0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1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1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1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1D4"/>
    <w:pPr>
      <w:spacing w:before="160"/>
      <w:jc w:val="center"/>
    </w:pPr>
    <w:rPr>
      <w:i/>
      <w:iCs/>
      <w:color w:val="404040" w:themeColor="text1" w:themeTint="BF"/>
    </w:rPr>
  </w:style>
  <w:style w:type="character" w:customStyle="1" w:styleId="QuoteChar">
    <w:name w:val="Quote Char"/>
    <w:basedOn w:val="DefaultParagraphFont"/>
    <w:link w:val="Quote"/>
    <w:uiPriority w:val="29"/>
    <w:rsid w:val="002F01D4"/>
    <w:rPr>
      <w:i/>
      <w:iCs/>
      <w:color w:val="404040" w:themeColor="text1" w:themeTint="BF"/>
    </w:rPr>
  </w:style>
  <w:style w:type="paragraph" w:styleId="ListParagraph">
    <w:name w:val="List Paragraph"/>
    <w:basedOn w:val="Normal"/>
    <w:uiPriority w:val="34"/>
    <w:qFormat/>
    <w:rsid w:val="002F01D4"/>
    <w:pPr>
      <w:ind w:left="720"/>
      <w:contextualSpacing/>
    </w:pPr>
  </w:style>
  <w:style w:type="character" w:styleId="IntenseEmphasis">
    <w:name w:val="Intense Emphasis"/>
    <w:basedOn w:val="DefaultParagraphFont"/>
    <w:uiPriority w:val="21"/>
    <w:qFormat/>
    <w:rsid w:val="002F01D4"/>
    <w:rPr>
      <w:i/>
      <w:iCs/>
      <w:color w:val="0F4761" w:themeColor="accent1" w:themeShade="BF"/>
    </w:rPr>
  </w:style>
  <w:style w:type="paragraph" w:styleId="IntenseQuote">
    <w:name w:val="Intense Quote"/>
    <w:basedOn w:val="Normal"/>
    <w:next w:val="Normal"/>
    <w:link w:val="IntenseQuoteChar"/>
    <w:uiPriority w:val="30"/>
    <w:qFormat/>
    <w:rsid w:val="002F0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1D4"/>
    <w:rPr>
      <w:i/>
      <w:iCs/>
      <w:color w:val="0F4761" w:themeColor="accent1" w:themeShade="BF"/>
    </w:rPr>
  </w:style>
  <w:style w:type="character" w:styleId="IntenseReference">
    <w:name w:val="Intense Reference"/>
    <w:basedOn w:val="DefaultParagraphFont"/>
    <w:uiPriority w:val="32"/>
    <w:qFormat/>
    <w:rsid w:val="002F01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8322563">
      <w:bodyDiv w:val="1"/>
      <w:marLeft w:val="0"/>
      <w:marRight w:val="0"/>
      <w:marTop w:val="0"/>
      <w:marBottom w:val="0"/>
      <w:divBdr>
        <w:top w:val="none" w:sz="0" w:space="0" w:color="auto"/>
        <w:left w:val="none" w:sz="0" w:space="0" w:color="auto"/>
        <w:bottom w:val="none" w:sz="0" w:space="0" w:color="auto"/>
        <w:right w:val="none" w:sz="0" w:space="0" w:color="auto"/>
      </w:divBdr>
    </w:div>
    <w:div w:id="725105031">
      <w:bodyDiv w:val="1"/>
      <w:marLeft w:val="0"/>
      <w:marRight w:val="0"/>
      <w:marTop w:val="0"/>
      <w:marBottom w:val="0"/>
      <w:divBdr>
        <w:top w:val="none" w:sz="0" w:space="0" w:color="auto"/>
        <w:left w:val="none" w:sz="0" w:space="0" w:color="auto"/>
        <w:bottom w:val="none" w:sz="0" w:space="0" w:color="auto"/>
        <w:right w:val="none" w:sz="0" w:space="0" w:color="auto"/>
      </w:divBdr>
    </w:div>
    <w:div w:id="1264338808">
      <w:bodyDiv w:val="1"/>
      <w:marLeft w:val="0"/>
      <w:marRight w:val="0"/>
      <w:marTop w:val="0"/>
      <w:marBottom w:val="0"/>
      <w:divBdr>
        <w:top w:val="none" w:sz="0" w:space="0" w:color="auto"/>
        <w:left w:val="none" w:sz="0" w:space="0" w:color="auto"/>
        <w:bottom w:val="none" w:sz="0" w:space="0" w:color="auto"/>
        <w:right w:val="none" w:sz="0" w:space="0" w:color="auto"/>
      </w:divBdr>
    </w:div>
    <w:div w:id="1368338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1271</Words>
  <Characters>7249</Characters>
  <Application>Microsoft Office Word</Application>
  <DocSecurity>0</DocSecurity>
  <Lines>60</Lines>
  <Paragraphs>17</Paragraphs>
  <ScaleCrop>false</ScaleCrop>
  <Company/>
  <LinksUpToDate>false</LinksUpToDate>
  <CharactersWithSpaces>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9</cp:revision>
  <dcterms:created xsi:type="dcterms:W3CDTF">2025-11-19T10:55:00Z</dcterms:created>
  <dcterms:modified xsi:type="dcterms:W3CDTF">2026-01-13T19:16:00Z</dcterms:modified>
</cp:coreProperties>
</file>