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5A478" w14:textId="77777777" w:rsidR="00020B99" w:rsidRDefault="00020B99" w:rsidP="00020B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4F2063" w14:textId="337EF910" w:rsidR="00020B99" w:rsidRPr="00020B99" w:rsidRDefault="00020B99" w:rsidP="00020B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0B99">
        <w:rPr>
          <w:rFonts w:ascii="Times New Roman" w:hAnsi="Times New Roman" w:cs="Times New Roman"/>
          <w:b/>
          <w:bCs/>
          <w:sz w:val="32"/>
          <w:szCs w:val="32"/>
        </w:rPr>
        <w:t>TEST SUMMARY REPORT: VITALFLOW SYSTEM</w:t>
      </w:r>
    </w:p>
    <w:p w14:paraId="0DE018E8" w14:textId="0C6D76BB" w:rsidR="00020B99" w:rsidRPr="00020B99" w:rsidRDefault="00020B99" w:rsidP="00020B99">
      <w:pPr>
        <w:jc w:val="center"/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IEEE 829-1998 Standard Format</w:t>
      </w:r>
    </w:p>
    <w:p w14:paraId="23BD62AB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46C56B40" w14:textId="2423584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1. Test Summary Report Identifier TSR-VF-001</w:t>
      </w:r>
    </w:p>
    <w:p w14:paraId="1EB05423" w14:textId="77777777" w:rsidR="00020B99" w:rsidRPr="00020B99" w:rsidRDefault="00020B99" w:rsidP="00020B99">
      <w:pPr>
        <w:rPr>
          <w:rFonts w:ascii="Times New Roman" w:hAnsi="Times New Roman" w:cs="Times New Roman"/>
          <w:i/>
          <w:iCs/>
        </w:rPr>
      </w:pPr>
      <w:r w:rsidRPr="00020B99">
        <w:rPr>
          <w:rFonts w:ascii="Times New Roman" w:hAnsi="Times New Roman" w:cs="Times New Roman"/>
          <w:i/>
          <w:iCs/>
        </w:rPr>
        <w:t>(Refers to Software Level: VitalFlow v1.0)</w:t>
      </w:r>
    </w:p>
    <w:p w14:paraId="6D988D0B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5C764455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2. Summary</w:t>
      </w:r>
    </w:p>
    <w:p w14:paraId="773EAF12" w14:textId="402863D2" w:rsidR="00020B99" w:rsidRPr="00020B99" w:rsidRDefault="00020B99" w:rsidP="00020B99">
      <w:p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This report summarizes the testing activities for VitalFlow v1.0. It confirms that all items defined in Test Plan TP-VF-001 were tested. The specific version tested was Build 1.0.2.</w:t>
      </w:r>
    </w:p>
    <w:p w14:paraId="3ACF4046" w14:textId="164D1ADD" w:rsidR="00020B99" w:rsidRPr="00020B99" w:rsidRDefault="00020B99" w:rsidP="00020B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Environment: Windows 1</w:t>
      </w:r>
      <w:r w:rsidR="00526E99">
        <w:rPr>
          <w:rFonts w:ascii="Times New Roman" w:hAnsi="Times New Roman" w:cs="Times New Roman"/>
        </w:rPr>
        <w:t>1</w:t>
      </w:r>
      <w:r w:rsidRPr="00020B99">
        <w:rPr>
          <w:rFonts w:ascii="Times New Roman" w:hAnsi="Times New Roman" w:cs="Times New Roman"/>
        </w:rPr>
        <w:t xml:space="preserve">, </w:t>
      </w:r>
      <w:r w:rsidR="00526E99">
        <w:rPr>
          <w:rFonts w:ascii="Times New Roman" w:hAnsi="Times New Roman" w:cs="Times New Roman"/>
        </w:rPr>
        <w:t xml:space="preserve">WSL, </w:t>
      </w:r>
      <w:r w:rsidRPr="00020B99">
        <w:rPr>
          <w:rFonts w:ascii="Times New Roman" w:hAnsi="Times New Roman" w:cs="Times New Roman"/>
        </w:rPr>
        <w:t>Spin 6.5.1.</w:t>
      </w:r>
    </w:p>
    <w:p w14:paraId="3BE18549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3A19FD4B" w14:textId="74BCFB7E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3. Variances</w:t>
      </w:r>
    </w:p>
    <w:p w14:paraId="13B3A879" w14:textId="4F4BE599" w:rsidR="00020B99" w:rsidRPr="00020B99" w:rsidRDefault="00020B99" w:rsidP="00020B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Deviation: The "Predictive Trend Arrow" feature was excluded from testing.</w:t>
      </w:r>
    </w:p>
    <w:p w14:paraId="6E52F256" w14:textId="77777777" w:rsidR="00020B99" w:rsidRPr="00020B99" w:rsidRDefault="00020B99" w:rsidP="00020B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Reason: Development team did not finish the algorithm in time. A Change Request (CR-101) was filed to move this to Release 2.0.</w:t>
      </w:r>
    </w:p>
    <w:p w14:paraId="7F27B8E9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21AA5726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4. Comprehensiveness Assessment</w:t>
      </w:r>
    </w:p>
    <w:p w14:paraId="31EDC399" w14:textId="4FD7B793" w:rsidR="00020B99" w:rsidRPr="00020B99" w:rsidRDefault="00020B99" w:rsidP="00020B99">
      <w:p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Testing is considered effective and comprehensive regarding safety objectives.</w:t>
      </w:r>
    </w:p>
    <w:p w14:paraId="7E06C107" w14:textId="1380167F" w:rsidR="00020B99" w:rsidRPr="00020B99" w:rsidRDefault="00020B99" w:rsidP="0002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Coverage: 100% of Safety Objectives were verified using Promela.</w:t>
      </w:r>
    </w:p>
    <w:p w14:paraId="720A6AD3" w14:textId="71373407" w:rsidR="00020B99" w:rsidRPr="00020B99" w:rsidRDefault="00020B99" w:rsidP="0002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Objectives Covered: All High and Medium priority features were executed.</w:t>
      </w:r>
    </w:p>
    <w:p w14:paraId="66948DED" w14:textId="09B86A74" w:rsidR="00020B99" w:rsidRPr="00020B99" w:rsidRDefault="00020B99" w:rsidP="00020B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Omitted Objectives: "Predictive Trend" (as noted in Variances).</w:t>
      </w:r>
    </w:p>
    <w:p w14:paraId="6C15B189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0E73ECF8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5. Summary of Results</w:t>
      </w:r>
    </w:p>
    <w:p w14:paraId="1748B8F4" w14:textId="399118DF" w:rsidR="00020B99" w:rsidRPr="00020B99" w:rsidRDefault="00020B99" w:rsidP="00020B99">
      <w:p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The overall status of incidents highlights a stable backend but an unstable UI.</w:t>
      </w:r>
    </w:p>
    <w:p w14:paraId="5BEC1692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207710E0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5.1. Design Verification Log (Spin Tool Output)</w:t>
      </w:r>
    </w:p>
    <w:p w14:paraId="0B2AC625" w14:textId="66E95537" w:rsidR="00020B99" w:rsidRPr="00020B99" w:rsidRDefault="00020B99" w:rsidP="00020B99">
      <w:p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The following log confirms that the Safety and Liveness properties were verified.</w:t>
      </w:r>
    </w:p>
    <w:p w14:paraId="503FEA4C" w14:textId="45E100BC" w:rsidR="00020B99" w:rsidRPr="00020B99" w:rsidRDefault="00020B99" w:rsidP="00020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</w:t>
      </w:r>
      <w:r>
        <w:rPr>
          <w:rFonts w:ascii="Times New Roman" w:hAnsi="Times New Roman" w:cs="Times New Roman"/>
        </w:rPr>
        <w:br/>
      </w:r>
    </w:p>
    <w:p w14:paraId="3F0C38DB" w14:textId="77777777" w:rsidR="00020B99" w:rsidRPr="00020B99" w:rsidRDefault="00020B99" w:rsidP="00020B99">
      <w:pPr>
        <w:rPr>
          <w:rFonts w:ascii="Times New Roman" w:hAnsi="Times New Roman" w:cs="Times New Roman"/>
          <w:i/>
          <w:iCs/>
        </w:rPr>
      </w:pPr>
      <w:r w:rsidRPr="00020B99">
        <w:rPr>
          <w:rFonts w:ascii="Times New Roman" w:hAnsi="Times New Roman" w:cs="Times New Roman"/>
          <w:i/>
          <w:iCs/>
        </w:rPr>
        <w:t>Result: PASS</w:t>
      </w:r>
    </w:p>
    <w:p w14:paraId="52EDFBD4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0EE2DECB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5.2. Incident Summary</w:t>
      </w:r>
    </w:p>
    <w:p w14:paraId="2F71581D" w14:textId="6D97E7B2" w:rsidR="00020B99" w:rsidRPr="00020B99" w:rsidRDefault="00020B99" w:rsidP="00020B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Total Incidents: 4.</w:t>
      </w:r>
    </w:p>
    <w:p w14:paraId="132F9CE3" w14:textId="77777777" w:rsidR="00020B99" w:rsidRPr="00020B99" w:rsidRDefault="00020B99" w:rsidP="00020B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By Severity: 1 Critical (Fixed), 1 High (Open), 1 Medium (Fixed), 1 Low (Closed).</w:t>
      </w:r>
    </w:p>
    <w:p w14:paraId="0653B58B" w14:textId="77777777" w:rsidR="00020B99" w:rsidRPr="00020B99" w:rsidRDefault="00020B99" w:rsidP="00020B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Defect Patterns: Most defects were found in the Bluetooth connectivity module.</w:t>
      </w:r>
    </w:p>
    <w:p w14:paraId="54684DFE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5E7CEF60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6. Evaluation</w:t>
      </w:r>
    </w:p>
    <w:p w14:paraId="4084E177" w14:textId="6712FCE6" w:rsidR="00020B99" w:rsidRPr="00020B99" w:rsidRDefault="00020B99" w:rsidP="00020B99">
      <w:p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Based on the testing results, the software quality is rated as High Safety / Medium Usability.</w:t>
      </w:r>
    </w:p>
    <w:p w14:paraId="236D2E0D" w14:textId="4C7348D1" w:rsidR="00020B99" w:rsidRPr="00020B99" w:rsidRDefault="00020B99" w:rsidP="00020B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Failure Likelihood: Low for critical safety features (verified by Formal Methods).</w:t>
      </w:r>
    </w:p>
    <w:p w14:paraId="5C7FE241" w14:textId="77777777" w:rsidR="00020B99" w:rsidRPr="00020B99" w:rsidRDefault="00020B99" w:rsidP="00020B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Limitations: The "Bluetooth Disconnection" issue (INC-01) remains open.</w:t>
      </w:r>
    </w:p>
    <w:p w14:paraId="6713E579" w14:textId="79F81E52" w:rsidR="00020B99" w:rsidRPr="00020B99" w:rsidRDefault="00020B99" w:rsidP="00020B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Good News: The core pumping logic had zero defects during regression.</w:t>
      </w:r>
    </w:p>
    <w:p w14:paraId="01575244" w14:textId="4D985FE4" w:rsidR="00020B99" w:rsidRPr="00020B99" w:rsidRDefault="00020B99" w:rsidP="00020B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Recommendation: The software is acceptable for Beta Testing under clinical supervision, but general release should be held until INC-01 is resolved.</w:t>
      </w:r>
    </w:p>
    <w:p w14:paraId="0DFB9F1F" w14:textId="77777777" w:rsidR="00020B99" w:rsidRPr="00020B99" w:rsidRDefault="00020B99" w:rsidP="00020B99">
      <w:pPr>
        <w:rPr>
          <w:rFonts w:ascii="Times New Roman" w:hAnsi="Times New Roman" w:cs="Times New Roman"/>
        </w:rPr>
      </w:pPr>
    </w:p>
    <w:p w14:paraId="09142662" w14:textId="77777777" w:rsidR="00020B99" w:rsidRPr="00020B99" w:rsidRDefault="00020B99" w:rsidP="00020B99">
      <w:pPr>
        <w:rPr>
          <w:rFonts w:ascii="Times New Roman" w:hAnsi="Times New Roman" w:cs="Times New Roman"/>
          <w:b/>
          <w:bCs/>
        </w:rPr>
      </w:pPr>
      <w:r w:rsidRPr="00020B99">
        <w:rPr>
          <w:rFonts w:ascii="Times New Roman" w:hAnsi="Times New Roman" w:cs="Times New Roman"/>
          <w:b/>
          <w:bCs/>
        </w:rPr>
        <w:t>7. Summary of Activities</w:t>
      </w:r>
    </w:p>
    <w:p w14:paraId="5EE3D5E4" w14:textId="33D5F441" w:rsidR="00020B99" w:rsidRPr="00020B99" w:rsidRDefault="00020B99" w:rsidP="00020B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Staff Time: Actual effort for Promela modeling exceeded planned effort by 20% due to tool complexity.</w:t>
      </w:r>
    </w:p>
    <w:p w14:paraId="1682FC75" w14:textId="77777777" w:rsidR="00020B99" w:rsidRPr="00020B99" w:rsidRDefault="00020B99" w:rsidP="00020B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Costs: Remained within budget; no overtime required.</w:t>
      </w:r>
    </w:p>
    <w:p w14:paraId="1E40DB76" w14:textId="5AFE29E0" w:rsidR="0014406B" w:rsidRPr="00020B99" w:rsidRDefault="00020B99" w:rsidP="00020B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20B99">
        <w:rPr>
          <w:rFonts w:ascii="Times New Roman" w:hAnsi="Times New Roman" w:cs="Times New Roman"/>
        </w:rPr>
        <w:t>Test Environment: Available 100% of the time; no delays caused by hardware.</w:t>
      </w:r>
    </w:p>
    <w:sectPr w:rsidR="0014406B" w:rsidRPr="00020B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4048"/>
    <w:multiLevelType w:val="hybridMultilevel"/>
    <w:tmpl w:val="DC16BF8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FB65E54"/>
    <w:multiLevelType w:val="hybridMultilevel"/>
    <w:tmpl w:val="4838DF9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" w15:restartNumberingAfterBreak="0">
    <w:nsid w:val="236F0B97"/>
    <w:multiLevelType w:val="hybridMultilevel"/>
    <w:tmpl w:val="BBE8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22535"/>
    <w:multiLevelType w:val="hybridMultilevel"/>
    <w:tmpl w:val="3AC88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F054A"/>
    <w:multiLevelType w:val="hybridMultilevel"/>
    <w:tmpl w:val="1D40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B1992"/>
    <w:multiLevelType w:val="hybridMultilevel"/>
    <w:tmpl w:val="3F16A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A39A7"/>
    <w:multiLevelType w:val="hybridMultilevel"/>
    <w:tmpl w:val="DF3C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43317"/>
    <w:multiLevelType w:val="hybridMultilevel"/>
    <w:tmpl w:val="5FEAF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A2D7A"/>
    <w:multiLevelType w:val="hybridMultilevel"/>
    <w:tmpl w:val="BF3E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497665">
    <w:abstractNumId w:val="1"/>
  </w:num>
  <w:num w:numId="2" w16cid:durableId="855268368">
    <w:abstractNumId w:val="2"/>
  </w:num>
  <w:num w:numId="3" w16cid:durableId="1979339086">
    <w:abstractNumId w:val="6"/>
  </w:num>
  <w:num w:numId="4" w16cid:durableId="504561938">
    <w:abstractNumId w:val="4"/>
  </w:num>
  <w:num w:numId="5" w16cid:durableId="313531783">
    <w:abstractNumId w:val="0"/>
  </w:num>
  <w:num w:numId="6" w16cid:durableId="1189296493">
    <w:abstractNumId w:val="3"/>
  </w:num>
  <w:num w:numId="7" w16cid:durableId="757409449">
    <w:abstractNumId w:val="5"/>
  </w:num>
  <w:num w:numId="8" w16cid:durableId="2095347936">
    <w:abstractNumId w:val="8"/>
  </w:num>
  <w:num w:numId="9" w16cid:durableId="1994336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D4"/>
    <w:rsid w:val="00020B99"/>
    <w:rsid w:val="0014406B"/>
    <w:rsid w:val="002F01D4"/>
    <w:rsid w:val="00526E99"/>
    <w:rsid w:val="00665852"/>
    <w:rsid w:val="00702C6D"/>
    <w:rsid w:val="00775D8F"/>
    <w:rsid w:val="008A6AD9"/>
    <w:rsid w:val="00A01C8C"/>
    <w:rsid w:val="00FB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9563"/>
  <w15:chartTrackingRefBased/>
  <w15:docId w15:val="{8B88BAD4-DEB2-451B-90FA-957A784E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7</cp:revision>
  <dcterms:created xsi:type="dcterms:W3CDTF">2025-11-19T10:55:00Z</dcterms:created>
  <dcterms:modified xsi:type="dcterms:W3CDTF">2026-01-13T17:59:00Z</dcterms:modified>
</cp:coreProperties>
</file>