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4uctrt141zy" w:id="0"/>
      <w:bookmarkEnd w:id="0"/>
      <w:r w:rsidDel="00000000" w:rsidR="00000000" w:rsidRPr="00000000">
        <w:rPr>
          <w:rtl w:val="0"/>
        </w:rPr>
        <w:t xml:space="preserve">David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is7bnqb6p5vb" w:id="1"/>
      <w:bookmarkEnd w:id="1"/>
      <w:r w:rsidDel="00000000" w:rsidR="00000000" w:rsidRPr="00000000">
        <w:rPr>
          <w:rtl w:val="0"/>
        </w:rPr>
        <w:t xml:space="preserve">Torremolinos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vyz484mv2bwf" w:id="2"/>
      <w:bookmarkEnd w:id="2"/>
      <w:r w:rsidDel="00000000" w:rsidR="00000000" w:rsidRPr="00000000">
        <w:rPr>
          <w:rtl w:val="0"/>
        </w:rPr>
        <w:t xml:space="preserve">Sobre mí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Estudio DAW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5atyhvz7kzng" w:id="3"/>
      <w:bookmarkEnd w:id="3"/>
      <w:r w:rsidDel="00000000" w:rsidR="00000000" w:rsidRPr="00000000">
        <w:rPr>
          <w:rtl w:val="0"/>
        </w:rPr>
        <w:t xml:space="preserve">Comidas favoritas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Pizza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Kebab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Enlace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enlace imagen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20minutos.es/nacional/vox-capitaliza-pelea-politica-entre-pp-un-psoe-que-coge-aire-tras-caso-cerdan_6327286_0.html" TargetMode="External"/><Relationship Id="rId7" Type="http://schemas.openxmlformats.org/officeDocument/2006/relationships/hyperlink" Target="https://www.google.com/imgres?q=codigo%20programcion&amp;imgurl=https%3A%2F%2Fletslaw.es%2Fwp-content%2Fuploads%2F2021%2F04%2Fcodigo-fuente.jpg&amp;imgrefurl=https%3A%2F%2Fletslaw.es%2Fregistro-de-codigo-fuente%2F&amp;docid=6n2fmNrQk_o9zM&amp;tbnid=6l-IpFENPqwMWM&amp;vet=12ahUKEwi3u5bQg-OPAxUf-gIHHR_SE-gQM3oECBkQAA..i&amp;w=1000&amp;h=490&amp;hcb=2&amp;ved=2ahUKEwi3u5bQg-OPAxUf-gIHHR_SE-gQM3oECBkQ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