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174/2025/NĐ-CP quy định chính sách giảm thuế giá trị gia tăng (Giai đoạn 2025 - 2026)</w:t>
      </w:r>
    </w:p>
    <w:p>
      <w:pPr>
        <w:spacing w:after="360"/>
        <w:jc w:val="center"/>
      </w:pPr>
      <w:r>
        <w:rPr>
          <w:rFonts w:ascii="Times New Roman" w:cs="Times New Roman" w:eastAsia="Times New Roman" w:hAnsi="Times New Roman"/>
          <w:i/>
          <w:iCs/>
          <w:sz w:val="22"/>
          <w:szCs w:val="22"/>
        </w:rPr>
        <w:t xml:space="preserve">Số hiệu: 174/2025/NĐ-CP | Cơ quan ban hành: Chính phủ | Ngày ban hành: 2025-06-30</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174/2025/NĐ-CP Hà Nội, ngày 30 tháng 6 năm 2025 NGHỊ ĐỊNH QUY ĐỊNH CHÍNH SÁCH GIẢM THUẾ GIÁ TRỊ GIA TĂNG THEO NGHỊ QUYẾT SỐ 204/2025/QH15 NGÀY 17 THÁNG 6 NĂM 2025 CỦA QUỐC HỘI Căn cứ Luật Tổ chức Chính phủ ngày 18 tháng 02 năm 2025; Căn cứ Luật Tổ chức chính quyền địa phương ngày 16 tháng 6 năm 2025; Căn cứ Luật Thuế giá trị gia tăng ngày 26 tháng 11 năm 2024; Căn cứ Luật Quản lý thuế ngày 13 tháng 6 năm 2019; 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Căn cứ Nghị quyết số 204/2025/QH15 ngày 17 tháng 6 năm 2025 của Quốc hội về giảm thuế giá trị gia tăng; Theo đề nghị của Bộ trưởng Bộ Tài chính; Chính phủ ban hành Nghị định quy định chính sách giảm thuế giá trị gia tăng theo Nghị quyết số 204/2025/QH15 ngày 17 tháng 6 năm 2025 của Quốc hội.</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Giảm thuế giá trị gia tăng 1.</w:t>
      </w:r>
    </w:p>
    <w:p>
      <w:pPr>
        <w:spacing w:after="120" w:line="360"/>
      </w:pPr>
      <w:r>
        <w:rPr>
          <w:rFonts w:ascii="Times New Roman" w:cs="Times New Roman" w:eastAsia="Times New Roman" w:hAnsi="Times New Roman"/>
          <w:sz w:val="26"/>
          <w:szCs w:val="26"/>
        </w:rPr>
        <w:t xml:space="preserve">Giảm thuế giá trị gia tăng đối với các nhóm hàng hóa, dịch vụ đang áp dụng mức thuế suất 10%, trừ nhóm hàng hóa, dịch vụ sau: a) Viễn thông, hoạt động tài chính, ngân hàng, chứng khoán, bảo hiểm, kinh doanh bất động sản, sản phẩm kim loại, sản phẩm khai khoáng (trừ than).</w:t>
      </w:r>
    </w:p>
    <w:p>
      <w:pPr>
        <w:spacing w:after="120" w:line="360"/>
      </w:pPr>
      <w:r>
        <w:rPr>
          <w:rFonts w:ascii="Times New Roman" w:cs="Times New Roman" w:eastAsia="Times New Roman" w:hAnsi="Times New Roman"/>
          <w:sz w:val="26"/>
          <w:szCs w:val="26"/>
        </w:rPr>
        <w:t xml:space="preserve">Chi tiết tại Phụ lục I ban hành kèm theo Nghị định này.</w:t>
      </w:r>
    </w:p>
    <w:p>
      <w:pPr>
        <w:spacing w:after="120" w:line="360"/>
      </w:pPr>
      <w:r>
        <w:rPr>
          <w:rFonts w:ascii="Times New Roman" w:cs="Times New Roman" w:eastAsia="Times New Roman" w:hAnsi="Times New Roman"/>
          <w:sz w:val="26"/>
          <w:szCs w:val="26"/>
        </w:rPr>
        <w:t xml:space="preserve">b) Sản phẩm hàng hóa và dịch vụ chịu thuế tiêu thụ đặc biệt (trừ xăng).</w:t>
      </w:r>
    </w:p>
    <w:p>
      <w:pPr>
        <w:spacing w:after="120" w:line="360"/>
      </w:pPr>
      <w:r>
        <w:rPr>
          <w:rFonts w:ascii="Times New Roman" w:cs="Times New Roman" w:eastAsia="Times New Roman" w:hAnsi="Times New Roman"/>
          <w:sz w:val="26"/>
          <w:szCs w:val="26"/>
        </w:rPr>
        <w:t xml:space="preserve">Chi tiết tại Phụ lục II ban hành kèm theo Nghị định này.</w:t>
      </w:r>
    </w:p>
    <w:p>
      <w:pPr>
        <w:spacing w:after="120" w:line="360"/>
      </w:pPr>
      <w:r>
        <w:rPr>
          <w:rFonts w:ascii="Times New Roman" w:cs="Times New Roman" w:eastAsia="Times New Roman" w:hAnsi="Times New Roman"/>
          <w:sz w:val="26"/>
          <w:szCs w:val="26"/>
        </w:rPr>
        <w:t xml:space="preserve">c) Việc giảm thuế giá trị gia tăng cho từng loại hàng hóa, dịch vụ quy định tại khoản 1 Điều này được áp dụng thống nhất tại các khâu nhập khẩu, sản xuất, gia công, kinh doanh thương mại.</w:t>
      </w:r>
    </w:p>
    <w:p>
      <w:pPr>
        <w:spacing w:after="120" w:line="360"/>
      </w:pPr>
      <w:r>
        <w:rPr>
          <w:rFonts w:ascii="Times New Roman" w:cs="Times New Roman" w:eastAsia="Times New Roman" w:hAnsi="Times New Roman"/>
          <w:sz w:val="26"/>
          <w:szCs w:val="26"/>
        </w:rPr>
        <w:t xml:space="preserve">Trường hợp hàng hóa, dịch vụ nêu tại các Phụ lục I và II ban hành kèm theo Nghị định này thuộc đối tượng không chịu thuế giá trị gia tăng hoặc đối tượng chịu thuế giá trị gia tăng 5% theo quy định của Luật Thuế giá trị gia tăng thì thực hiện theo quy định của Luật Thuế giá trị gia tăng và không được giảm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Mức giảm thuế giá trị gia tăng: a) Cơ sở kinh doanh tính thuế giá trị gia tăng theo phương pháp khấu trừ được áp dụng mức thuế suất thuế giá trị gia tăng 8% đối với hàng hóa, dịch vụ quy định tại khoản 1 Điều này.</w:t>
      </w:r>
    </w:p>
    <w:p>
      <w:pPr>
        <w:spacing w:after="120" w:line="360"/>
      </w:pPr>
      <w:r>
        <w:rPr>
          <w:rFonts w:ascii="Times New Roman" w:cs="Times New Roman" w:eastAsia="Times New Roman" w:hAnsi="Times New Roman"/>
          <w:sz w:val="26"/>
          <w:szCs w:val="26"/>
        </w:rPr>
        <w:t xml:space="preserve">b) Cơ sở kinh doanh (bao gồm cả hộ kinh doanh, cá nhân kinh doanh) tính thuế giá trị gia tăng theo phương pháp tỷ lệ % trên doanh thu được giảm 20% mức tỷ lệ % để tính thuế giá trị gia tăng khi thực hiện xuất hóa đơn đối với hàng hóa, dịch vụ được giảm thuế giá trị gia tăng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Trình tự, thủ tục thực hiện: a) Đối với cơ sở kinh doanh quy định tại điểm a khoản 2 Điều này, khi lập hóa đơn giá trị gia tăng cung cấp hàng hóa, dịch vụ thuộc đối tượng giảm thuế giá trị gia tăng, tại dòng thuế suất thuế giá trị gia tăng ghi “8%”; tiền thuế giá trị gia tăng; tổng số tiền người mua phải thanh toán.</w:t>
      </w:r>
    </w:p>
    <w:p>
      <w:pPr>
        <w:spacing w:after="120" w:line="360"/>
      </w:pPr>
      <w:r>
        <w:rPr>
          <w:rFonts w:ascii="Times New Roman" w:cs="Times New Roman" w:eastAsia="Times New Roman" w:hAnsi="Times New Roman"/>
          <w:sz w:val="26"/>
          <w:szCs w:val="26"/>
        </w:rPr>
        <w:t xml:space="preserve">Căn cứ hóa đơn giá trị gia tăng, cơ sở kinh doanh bán hàng hóa, dịch vụ kê khai thuế giá trị gia tăng đầu ra, cơ sở kinh doanh mua hàng hóa, dịch vụ kê khai khấu trừ thuế giá trị gia tăng đầu vào theo số thuế đã giảm ghi trên hóa đơn giá trị gia tăng.</w:t>
      </w:r>
    </w:p>
    <w:p>
      <w:pPr>
        <w:spacing w:after="120" w:line="360"/>
      </w:pPr>
      <w:r>
        <w:rPr>
          <w:rFonts w:ascii="Times New Roman" w:cs="Times New Roman" w:eastAsia="Times New Roman" w:hAnsi="Times New Roman"/>
          <w:sz w:val="26"/>
          <w:szCs w:val="26"/>
        </w:rPr>
        <w:t xml:space="preserve">b) Đối với cơ sở kinh doanh quy định tại điểm b khoản 2 Điều này, khi lập hóa đơn bán hàng cung cấp hàng hóa, dịch vụ thuộc đối tượng giảm thuế giá trị gia tăng, tại cột “Thành tiền” ghi đầy đủ tiền hàng hóa, dịch vụ trước khi giảm, tại dòng “Cộng tiền hàng hóa, dịch vụ” ghi theo số đã giảm 20% mức tỷ lệ % trên doanh thu, đồng thời ghi chú: “đã giảm...</w:t>
      </w:r>
    </w:p>
    <w:p>
      <w:pPr>
        <w:spacing w:after="120" w:line="360"/>
      </w:pPr>
      <w:r>
        <w:rPr>
          <w:rFonts w:ascii="Times New Roman" w:cs="Times New Roman" w:eastAsia="Times New Roman" w:hAnsi="Times New Roman"/>
          <w:sz w:val="26"/>
          <w:szCs w:val="26"/>
        </w:rPr>
        <w:t xml:space="preserve">(số tiền) tương ứng 20% mức tỷ lệ % để tính thuế giá trị gia tăng theo Nghị quyết số 204/2025/QH15”.</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cơ sở kinh doanh theo quy định tại điểm a khoản 2 Điều này khi bán hàng hóa, cung cấp dịch vụ áp dụng các mức thuế suất khác nhau thì trên hóa đơn giá trị gia tăng phải ghi rõ thuế suất của từng hàng hóa, dịch vụ theo quy định tại khoản 3 Điều này.</w:t>
      </w:r>
    </w:p>
    <w:p>
      <w:pPr>
        <w:spacing w:after="120" w:line="360"/>
      </w:pPr>
      <w:r>
        <w:rPr>
          <w:rFonts w:ascii="Times New Roman" w:cs="Times New Roman" w:eastAsia="Times New Roman" w:hAnsi="Times New Roman"/>
          <w:sz w:val="26"/>
          <w:szCs w:val="26"/>
        </w:rPr>
        <w:t xml:space="preserve">Trường hợp cơ sở kinh doanh theo quy định tại điểm b khoản 2 Điều này khi bán hàng hóa, cung cấp dịch vụ thì trên hóa đơn bán hàng phải ghi rõ số tiền được giảm theo quy định tại khoản 3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cơ sở kinh doanh đã lập hóa đơn và đã kê khai theo mức thuế suất hoặc mức tỷ lệ % để tính thuế giá trị gia tăng chưa được giảm theo quy định tại Nghị định này thì người bán và người mua xử lý hóa đơn đã lập theo quy định pháp luật về hóa đơn, chứng từ.</w:t>
      </w:r>
    </w:p>
    <w:p>
      <w:pPr>
        <w:spacing w:after="120" w:line="360"/>
      </w:pPr>
      <w:r>
        <w:rPr>
          <w:rFonts w:ascii="Times New Roman" w:cs="Times New Roman" w:eastAsia="Times New Roman" w:hAnsi="Times New Roman"/>
          <w:sz w:val="26"/>
          <w:szCs w:val="26"/>
        </w:rPr>
        <w:t xml:space="preserve">Căn cứ vào hóa đơn sau khi xử lý, người bán kê khai điều chỉnh thuế đầu ra, người mua kê khai điều chỉnh thuế đầu vào (nếu có).</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Cơ sở kinh doanh quy định tại Điều này thực hiện kê khai các hàng hóa, dịch vụ được giảm thuế giá trị gia tăng theo Mẫu số 01 tại Phụ lục III ban hành kèm theo Nghị định này cùng với Tờ khai thuế giá trị gia tăng.</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Điều khoản thi hành 1.</w:t>
      </w:r>
    </w:p>
    <w:p>
      <w:pPr>
        <w:spacing w:after="120" w:line="360"/>
      </w:pPr>
      <w:r>
        <w:rPr>
          <w:rFonts w:ascii="Times New Roman" w:cs="Times New Roman" w:eastAsia="Times New Roman" w:hAnsi="Times New Roman"/>
          <w:sz w:val="26"/>
          <w:szCs w:val="26"/>
        </w:rPr>
        <w:t xml:space="preserve">Nghị định này có hiệu lực thi hành từ ngày 01 tháng 7 năm 2025 đến hết ngày 31 tháng 12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bộ theo chức năng, nhiệm vụ và Ủy ban nhân dân tỉnh, thành phố trực thuộc trung ương chỉ đạo các cơ quan liên quan triển khai tuyên truyền, hướng dẫn, kiểm tra, giám sát để người tiêu dùng hiểu và được thụ hưởng lợi ích từ việc giảm thuế giá trị gia tăng quy định tại Điều 1 Nghị định này, trong đó tập trung các giải pháp ổn định cung cầu hàng hóa, dịch vụ thuộc đối tượng giảm thuế giá trị gia tăng nhằm giữ bình ổn mặt bằng giá cả thị trường (giá chưa có thuế giá trị gia tăng) từ ngày 01 tháng 7 năm 2025 đến hết ngày 31 tháng 12 năm 2026.</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Trong quá trình thực hiện nếu phát sinh vướng mắc giao Bộ Tài chính hướng dẫn, giải quyết.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Bộ trưởng, Thủ trưởng cơ quan ngang bộ, Thủ trưởng cơ quan thuộc Chính phủ, Chủ tịch Ủy ban nhân dân tỉnh, thành phố trực thuộc trung ương và các doanh nghiệp, tổ chức, cá nhân có liên quan chịu trách nhiệm thi hành Nghị định này 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đoàn thể;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 PHỤ LỤC I DANH MỤC HÀNG HÓA, DỊCH VỤ KHÔNG ĐƯỢC GIẢM THUẾ SUẤT THUẾ GIÁ TRỊ GIA TĂNG (Kèm theo Nghị định số 174/2025/NĐ-CP ngày 30 tháng 6 năm 2025 của Chính phủ) Cấp 1 Cấp 2 Cấp 3 Cấp 4 Cấp 5 Cấp 6 Cấp 7 Tên sản phẩm Nội dung Mã số HS (áp dụng đối với hàng hóa tại khâu nhập khẩu) (1) (2) (3) (4) (5) (6) (7) (8) (9) (10) B SẢN PHẨM KHAI KHOÁNG 06 Dầu thô và khí đốt tự nhiên khai thác 27.07 27.09 27.10 27.11 061 0610 06100 Dầu thô khai thác 27.09 061001 0610010 Dầu mỏ và dầu thu được từ khoáng bitum, ở dạng thô Gồm: dầu mỏ thô; Condensate và dầu thô loại khác 27.09 061002 0610020 Đá phiến sét dầu hoặc đá phiến sét bitum, cát hắc ín 2714.10.00 062 0620 06200 062000 Khí tự nhiên dạng khí hoặc hóa lỏng 27.11 0620001 Khí tự nhiên dạng hóa lỏng 2711.11.00 0620002 Khí tự nhiên dạng khí 2711.21 07 Quặng kim loại và tinh quặng kim loại 26 071 0710 07100 071000 0710000 Quặng sắt và tinh quặng sắt Gồm: Quặng sắt và tinh quặng sắt chưa nung kết và đã nung kết Trừ pirit sắt đã hoặc chưa nung 2601.11 2601.12 2601.20 072 Quặng kim loại khác không chứa sắt (trừ quặng kim loại quý hiếm) 26.17 0721 07210 072100 0721000 Quặng uranium, quặng thorium và tinh các loại quặng đó Chỉ tính phần khai thác các loại quặng uranium và quặng thorium, không tính phần làm giàu các loại quặng đó 26.12 0722 Quặng kim loại khác không chứa sắt Tính cả sản phẩm trong quá trình khai thác và làm giàu 26.17 07221 072210 0722100 Quặng bôxít và tinh quặng bôxit Quặng bôxit còn gọi là quặng nhôm 2606.00.00 07229 Quặng kim loại khác không chứa sắt chưa được phân vào đâu 26.17 072291 Quặng mangan, đồng, niken, coban, crôm, vonfram và tinh các loại quặng đó 2602.00.00 2603.00.00 2604.00.00 2605.00.00 2610.00.00 2611.00.00 0722911 Quặng mangan và tinh quặng mangan Kể cả quặng mangan chứa sắt và tinh quặng mangan chứa sắt với hàm lượng magan từ 20% trở lên, tính theo trọng lượng khô 2602.00.00 0722912 Quặng đồng và tinh quặng đồng 2603.00.00 0722913 Quặng niken và tinh quặng niken 2604.00.00 0722914 Quặng coban và tinh quặng coban 2605.00.00 0722915 Quặng crôm và tinh quặng crôm 2610.00.00 0722916 Quặng vonfram và tinh quặng vonfram 2611.00.00 072292 Quặng chì, kẽm, thiếc và tinh các loại quặng đó 2607.00.00 2608.00.00 2609.00.00 0722921 Quặng chì và tinh quặng chì 2607.00.00 0722922 Quặng kẽm và tinh quặng kẽm 2608.00.00 0722923 Quặng thiếc và tinh quặng thiếc 2609.00.00 072293 0722930 Quặng molipden và tinh quặng molipden Gồm: Quặng molipden và tinh quặng molipden đã nung; Quặng molipden và tinh quặng molipden khác 26.13 072294 Quặng titan và tinh quặng titan 26.14 0722941 Quặng ilmenite và tinh quặng ilmenite 2614.00.10 0722942 Quặng rutil và tinh quặng rutil 2614.00.90 0722943 Quặng monazite và tinh quặng monazite 2612.20.00 0722949 Quặng titan khác và tinh quặng titan khác 2614.00.90 072295 0722950 Quặng antimon và tinh quặng antimon 2617.10.00 072296 Quặng niobi, tantali, vanadi, zircon và tinh các loại quặng đó 26.15 0722961 Quặng zircon và tinh quặng zircon 2615.10.00 0722962 Quặng niobi tantali, vanadi và tinh quặng niobi 2615.90.00 072299 0722990 Quặng và tinh quặng kim loại khác không chứa sắt chưa được phân vào đâu còn lại 2617.90.00 073 0730 07300 073000 Quặng kim loại quý hiếm 26.16 0730001 Quặng bạc và tinh quặng bạc 2616.10.00 0730002 Quặng vàng và tinh quặng vàng 2616.90.00 0730003 Quặng bạch kim và tinh quặng bạch kim 2616.90.00 1730009 Quặng kim loại quý và tinh quặng kim loại quý khác 2616.90.00 08 Sản phẩm khai khoáng khác 25 68 081 0810 Đá, cát, sỏi, đất sét 25 68 08101 Đá khai thác Đẽo thô hay cắt bằng cưa hoặc bằng cách khác.</w:t>
      </w:r>
    </w:p>
    <w:p>
      <w:pPr>
        <w:spacing w:after="120" w:line="360"/>
      </w:pPr>
      <w:r>
        <w:rPr>
          <w:rFonts w:ascii="Times New Roman" w:cs="Times New Roman" w:eastAsia="Times New Roman" w:hAnsi="Times New Roman"/>
          <w:sz w:val="26"/>
          <w:szCs w:val="26"/>
        </w:rPr>
        <w:t xml:space="preserve">Loại trừ: Các sản phẩm được cắt tạo dáng, hoàn thiện được phân vào nhóm 23960 25.06 25.09 25.13 25.14 25.15 25.16 25.17 25.18 081011 Đá xây dựng và trang trí 68.01 68.02 68.03 0810111 Đá cẩm thạch (đá hoa), đá hoa trắng, travertine, ecausine và đá vôi khác, thạch cao tuyết hoa, đã hoặc chưa đẽo thô hoặc mới chỉ cắt thành khối hoặc tấm hình chữ nhật, hình vuông.</w:t>
      </w:r>
    </w:p>
    <w:p>
      <w:pPr>
        <w:spacing w:after="120" w:line="360"/>
      </w:pPr>
      <w:r>
        <w:rPr>
          <w:rFonts w:ascii="Times New Roman" w:cs="Times New Roman" w:eastAsia="Times New Roman" w:hAnsi="Times New Roman"/>
          <w:sz w:val="26"/>
          <w:szCs w:val="26"/>
        </w:rPr>
        <w:t xml:space="preserve">Đá dùng để làm tượng đài hoặc đá xây dựng có trọng lượng riêng từ 2,5 trở lên 25.15 0810112 Đá granit, đá pocfia, bazan, đá cát kết (sa thạch), đá quartzite và đá khác đã hoặc chưa đẽo thô hoặc mới chỉ cắt thành khối hoặc tấm hình chữ nhật, hình vuông.</w:t>
      </w:r>
    </w:p>
    <w:p>
      <w:pPr>
        <w:spacing w:after="120" w:line="360"/>
      </w:pPr>
      <w:r>
        <w:rPr>
          <w:rFonts w:ascii="Times New Roman" w:cs="Times New Roman" w:eastAsia="Times New Roman" w:hAnsi="Times New Roman"/>
          <w:sz w:val="26"/>
          <w:szCs w:val="26"/>
        </w:rPr>
        <w:t xml:space="preserve">Đá dùng để làm tượng đài hoặc đá xây dựng 25.16 081012 Đá vôi và các loại đá có chứa canxi khác, dùng để sản xuất vôi hoặc xi măng; thạch cao và thạch cao khan 2521.00.00 2520.10.00 0810121 Đá vôi và các loại đá có chứa canxi khác dùng để sản xuất vôi hoặc xi măng 2521.00.00 0810122 Thạch cao, thạch cao khan 2520.10.00 081013 Đá phấn và đolomit chưa nung hoặc thiêu kết 2509.00.00 25.18 0810131 Đá phấn Đá phấn làm vật liệu chịu lửa 2509.00.00 0810132 Đolomit chưa nung hoặc thiêu kết Đolomit không chứa canxi Đolomit đã nung hoặc thiêu kết thuộc ngành 2394 25.18 081014 0810140 Đá phiến, đã hoặc chưa đẽo thô hay mới chì cắt thành khối hoặc tấm hình chữ nhật, hình vuông.</w:t>
      </w:r>
    </w:p>
    <w:p>
      <w:pPr>
        <w:spacing w:after="120" w:line="360"/>
      </w:pPr>
      <w:r>
        <w:rPr>
          <w:rFonts w:ascii="Times New Roman" w:cs="Times New Roman" w:eastAsia="Times New Roman" w:hAnsi="Times New Roman"/>
          <w:sz w:val="26"/>
          <w:szCs w:val="26"/>
        </w:rPr>
        <w:t xml:space="preserve">2514.00.00 08102 Cát, sỏi 25 081021 0810210 Cát tự nhiên, đã hoặc chưa nhuộm màu Gồm: cát ôxit silic, cát thạch anh và cát tự nhiên khác.</w:t>
      </w:r>
    </w:p>
    <w:p>
      <w:pPr>
        <w:spacing w:after="120" w:line="360"/>
      </w:pPr>
      <w:r>
        <w:rPr>
          <w:rFonts w:ascii="Times New Roman" w:cs="Times New Roman" w:eastAsia="Times New Roman" w:hAnsi="Times New Roman"/>
          <w:sz w:val="26"/>
          <w:szCs w:val="26"/>
        </w:rPr>
        <w:t xml:space="preserve">25.05 081022 Sỏi, đá cuội; đá dạng viên, mảnh vụn và bột 25.17 0810221 Sỏi, đá cuội Chủ yếu để làm cốt bê tông, để rải đường bộ hay đường sắt 2517.10.00 0810222 Đá dạng viên, dạng mảnh vụn và dạng bột làm từ các loại đá thuộc nhóm đá xây dựng và trang trí 2517.41.00 2517.49.00 081023 0810230 Hỗn hợp cát, đá, sỏi và chất thải công nghiệp tận thu trong quá trình khai thác dùng cho xây dựng 2517.20.00 2517.30.00 08103 Đất sét và cao lanh các loại 25.07 25.08 081031 0810310 Cao lanh và đất sét cao lanh khác đã hoặc chưa nung 2507.00.00 081032 0810320 Đất sét khác, andalusite, kyanite và silimanite, mullite; đất chịu lửa hay đất dinas Bao gồm các loại đất sét như: đất sét chịu lửa; Bentonit; Andalusite, kyanite và silimanite; Mullite và đất chịu lửa hay đất dinas...</w:t>
      </w:r>
    </w:p>
    <w:p>
      <w:pPr>
        <w:spacing w:after="120" w:line="360"/>
      </w:pPr>
      <w:r>
        <w:rPr>
          <w:rFonts w:ascii="Times New Roman" w:cs="Times New Roman" w:eastAsia="Times New Roman" w:hAnsi="Times New Roman"/>
          <w:sz w:val="26"/>
          <w:szCs w:val="26"/>
        </w:rPr>
        <w:t xml:space="preserve">Không gồm đất sét trương nở 25.08 089 Sản phẩm khai khoáng chưa được phân vào đâu 25.30 0891 08910 Khoáng hóa chất và khoáng phân bón * 089101 0891010 Canxi phosphat tự nhiên, canxi phosphat nhôm tự nhiên và đá phấn có chứa phosphat Bao gồm cả quặng apatit 25.10 089102 0891020 Quặng Pirit sắt chưa nung Quặng Pirit chứa 33% lưu huỳnh; Quặng Pirit sắt đã nung thuộc ngành 2011 2502.00.00 089109 Khoáng hóa chất khác 25.30 0891091 Bari sulfat tự nhiên, bari carbonat tự nhiên đã hoặc chưa nung, trừ bari oxit 25.11 0891092 Quặng borat tự nhiên, tinh quặng borat tự nhiên, nhưng không kể borat tách từ nước biển tự nhiên.</w:t>
      </w:r>
    </w:p>
    <w:p>
      <w:pPr>
        <w:spacing w:after="120" w:line="360"/>
      </w:pPr>
      <w:r>
        <w:rPr>
          <w:rFonts w:ascii="Times New Roman" w:cs="Times New Roman" w:eastAsia="Times New Roman" w:hAnsi="Times New Roman"/>
          <w:sz w:val="26"/>
          <w:szCs w:val="26"/>
        </w:rPr>
        <w:t xml:space="preserve">Axit boric tự nhiên chứa không quá 85% H 3 BO 4 tính theo trọng lượng khô Quặng borat, tinh quặng borat đã hoặc chưa nung 2528.00.00 0891093 Khoáng flourit 2529.21.00 2529.22.00 0891094 Kiezerit, epsomit (magie sulphat tự nhiên) 2530.20.10 2530.20.20 0891095 Khoáng có chứa kali Gồm: Khoáng Carnallite; Khoáng Sylvite 2530.90.90 0891096 Khoáng từ phân động vật dùng để làm phân bón hoặc nhiên liệu * 0891099 Khoáng hóa chất và khoáng phân bón khác chưa phân vào đâu * 0893 08930 089300 0893000 Muối Gồm muối biển và muối mỏ khai thác, chưa qua chế biến.</w:t>
      </w:r>
    </w:p>
    <w:p>
      <w:pPr>
        <w:spacing w:after="120" w:line="360"/>
      </w:pPr>
      <w:r>
        <w:rPr>
          <w:rFonts w:ascii="Times New Roman" w:cs="Times New Roman" w:eastAsia="Times New Roman" w:hAnsi="Times New Roman"/>
          <w:sz w:val="26"/>
          <w:szCs w:val="26"/>
        </w:rPr>
        <w:t xml:space="preserve">25.01 0899 08990 Sản phẩm khai khoáng khác chưa được phân vào đâu 25.30 089901 Đá quí và đá bán quí, kim cương, và các loại đá khác 71 0899011 Đá quí, đá bán quí chưa được gia công Gồm các loại đá quí như: đá rubi, ngọc bích...</w:t>
      </w:r>
    </w:p>
    <w:p>
      <w:pPr>
        <w:spacing w:after="120" w:line="360"/>
      </w:pPr>
      <w:r>
        <w:rPr>
          <w:rFonts w:ascii="Times New Roman" w:cs="Times New Roman" w:eastAsia="Times New Roman" w:hAnsi="Times New Roman"/>
          <w:sz w:val="26"/>
          <w:szCs w:val="26"/>
        </w:rPr>
        <w:t xml:space="preserve">Sản phẩm này cũng bao gồm cả các loại mới chỉ cắt đơn giản hoặc tạo hình thô 7103.10 0899012 Kim cương (trừ kim cương công nghiệp) Gồm kim cương chưa được phân loại hoặc mới chỉ được cắt, tách một cách đơn giản hay mới chỉ được chuốt hoặc mài sơ qua 7102.10.00 7102.31.00 7102.39.00 0899013 Kim cương chất lượng công nghiệp, chưa gia công hoặc mới chỉ được cắt, tách một cách đơn giản hay mới chỉ được chuốt hoặc mài sơ qua 7102.21.00 7102.29.00 0899014 Đá bọt, đá nhám, corundum tự nhiên, granet (dạ minh châu) tự nhiên và đá mài tự nhiên khác 25.13 0899015 Bitum và asphalt ở dạng tự nhiên; Asphantite và đá chứa asphalt 2714.90.00 089909 Sản phẩm khai khoáng khác chưa được phân vào đâu còn lại 25.30 0899091 Quặng graphit tự nhiên 25.04 0899092 Quặng thạch anh, trừ cát tự nhiên 2506.10.00 0899093 Bột hóa thạch silic và đất silic tương tự Gồm cả đất tảo cát, tripolite và diatomite 2512.00.00 0899094 Magiê carbonat tự nhiên (magiezit), magiê ôxit nấu chảy, Magiê ôxit nung trơ (thiêu kết), magiê ôxit khác tinh khiết hoặc không 25.19 0899095 Quặng amiang 25.24 0899096 Quặng mica Gồm: Mica thô và mica đã tách thành tấm hay lớp; Bột mica 25.25 0899097 Quặng steatit Gồm quặng steatit tự nhiên thô hoặc cắt thành khối hoặc tấm và quặng steatit đã nghiền thành bột 25.26 0899098 Tràng thạch (đá bồ tát) Còn gọi là Felspar 2529.10 0899099 Sản phẩm khai khoáng khác chưa được phân vào đâu còn lại Gồm các loại như: Leucite, nepheline và nepheline syenite; Vermiculite, đá trân châu và clorit, chưa giãn nở;...</w:t>
      </w:r>
    </w:p>
    <w:p>
      <w:pPr>
        <w:spacing w:after="120" w:line="360"/>
      </w:pPr>
      <w:r>
        <w:rPr>
          <w:rFonts w:ascii="Times New Roman" w:cs="Times New Roman" w:eastAsia="Times New Roman" w:hAnsi="Times New Roman"/>
          <w:sz w:val="26"/>
          <w:szCs w:val="26"/>
        </w:rPr>
        <w:t xml:space="preserve">2529.30.00 25.30 C SẢN PHẨM CÔNG NGHIỆP CHẾ BIẾN, CHẾ TẠO 24 Sản phẩm kim loại * 241 2410 24100 Sản phẩm gang, sắt, thép 72 73 241001 Sản phẩm gang, sắt, thép cơ bản 72 73 2410011 Gang, gang thỏi không hợp kim; gang thỏi hợp kim; gang thỏi giàu mangan, hợp kim sắt-cacbon chứa trên 6% nhưng không quá 30% mangan tính theo trọng lượng dạng khối hoặc dạng cơ bản khác 72.01 7204.10.00 72.05 73.03 2410012 Hợp kim sắt (hợp kim Fero) Gồm: Hợp kim sắt Mangan; Hợp kim sắt Silic; Hợp kim sắt Silic - Mangan; Hợp kim sắt Crôm; Hợp kim sắt Silic - Crôm; Hợp kim sắt Niken; Hợp kim sắt Molipden; Hợp kim sắt Vonfram và hợp kim Silic - Vonfram; Hợp kim sắt khác 72.02 2410013 Sản phẩm chứa sắt được hoàn nguyên trực tiếp từ quặng sắt và các sản phẩm sắt xốp khác Dạng tảng, cục hoặc dạng tương tự; sắt có độ sạch tối thiểu 99,94% dạng tảng, cục hoặc dạng tương tự 72.03 2410014 Hột và bột của gang thỏi không hợp kim; gang thỏi hợp kim; gang thỏi giàu mangan, hợp kim sắt-cacbon chứa trên 6% nhưng không quá 30% mangan tính theo trọng lượng dạng khối hoặc dạng cơ bản khác, sắt, thép 72.05 7201.50.00 241002 Thép thô Thép hợp kim gồm thép không gỉ và thép hợp kim khác 72.06 7218.10.00 7224.10.00 2410021 Thép không hợp kim dạng thỏi đúc hoặc dạng thô khác; thép không hợp kim ở dạng bán thành phẩm 72.06 72.07 2410022 Thép không gỉ dạng thỏi hoặc dạng cơ bản thô khác; Thép không gỉ ở dạng bán thành phẩm 72.18 2410023 Thép hợp kim khác dạng thỏi đúc hoặc dạng thô khác; Thép hợp kim khác ở dạng bán thành phẩm 72.24 241003 Sản phẩm thép cuộn phẳng không gia công quá mức cuộn nóng, chưa được dát phủ, mạ hoặc tráng 72.08 7211.13 7211.14 7211.19 7219.11.00 7219.12.00 7219.13.00 7219.14.00 7220.11 7220.12 7225.30 7226.91 2410031 Thép không hợp kim cuộn phẳng không gia công quá mức cuộn nóng, có chiều rộng ≥ 600mm, chưa được dát phủ, mạ hoặc tráng Gồm: Thép không hợp kim cuộn phẳng không gia công quá mức cuộn nóng, dạng cuộn, có chiều rộng ≥ 600mm, chưa được dát phủ, mạ hoặc tráng; Thép không hợp kim cuộn phẳng không gia công quá mức cuộn nóng, dạng không cuộn, có chiều rộng ≥ 600mm, chưa được dát phủ, mạ hoặc tráng 72.08 2410032 Thép không gỉ cuộn phẳng không gia công quá mức cuộn nóng, có chiều rộng ≥ 600mm Gồm: Thép không gỉ cuộn phẳng không gia công quá mức cuộn nóng, dạng cuộn, có chiều rộng ≥ 600mm; Thép không gỉ cuộn phẳng không gia công quá mức cuộn nóng, dạng không cuộn, có chiều rộng ≥ 600mm 7219.11.00 7219.12.00 7219.13.00 7219.14.00 7219.21.00 7219.22.00 7219.23.00 7219.24.00 2410033 Thép hợp kim khác cuộn phẳng không gia công quá mức cuộn nóng, có chiều rộng ≥ 600mm Gồm: Thép hợp kim khác cuộn phẳng không gia công quá mức cuộn nóng, dạng cuộn, có chiều rộng ≥ 600mm; Thép hợp kim khác cuộn phẳng không gia công quá mức cuộn nóng, dạng không cuộn, có chiều rộng ≥ 600mm 7225.30 7225.40 2410034 Thép không hợp kim cuộn phẳng không gia công quá mức cuộn nóng, có chiều rộng &amp;lt; 600mm, chưa được dát phủ, mạ hoặc tráng 7211.13 7211.14 7211.19 2410035 Thép không gỉ cuộn phẳng không gia công quá mức cuộn nóng, có chiều rộng &amp;lt; 600mm 7220.11 7220.12 2410036 Thép hợp kim khác cuộn phẳng không gia công quá mức cuộn nóng, có chiều rộng &amp;lt; 600mm 7226.91 241004 Sản phẩm thép cuộn phẳng không gia công quá mức cuộn nguội (ép nguội), chưa được dát phủ, mạ hoặc tráng 72.09 7211.23 7211.29 7219.31.00 7219.32.00 7219.33.00 7219.34.00 7219.35.00 7220.20 7225.50 7226.92 2410041 Thép không hợp kim cuộn phẳng không gia công quá mức cuộn nguội, có chiều rộng ≥ 600mm, chưa được dát phủ, mạ hoặc tráng Gồm: Thép không hợp kim cuộn phẳng không gia công quá mức cuộn nguội, dạng cuộn, có chiều rộng ≥ 600mm, chưa được dát phủ, mạ hoặc tráng; Thép không hợp kim cuộn phẳng không gia công quá mức cuộn nguội, dạng không cuộn, có chiều rộng ≥ 600mm, chưa được dát phủ, mạ hoặc tráng 72.09 2410042 Thép không gỉ cuộn phẳng không gia công quá mức cuộn nguội, có chiều rộng ≥ 600mm, chưa được dát phủ, mạ hoặc tráng 7219.31.00 7219.32.00 7219.33.00 7219.34.00 7219.35.00 2410043 Thép hợp kim khác cuộn phẳng không gia công quá mức cuộn nguội, có chiều rộng ≥ 600mm, chưa được dát phủ, mạ hoặc tráng 7225.50 2410044 Thép không hợp kim cuộn phẳng không gia công quá mức cuộn nguội, có chiều rộng &amp;lt; 600mm, chưa được dát phủ, mạ hoặc tráng 7211.23 7211.29 2410045 Thép không gỉ cuộn phẳng không gia công quá mức cuộn nguội, có chiều rộng &amp;lt; 600mm 7220.20 2410046 Thép hợp kim khác cuộn mỏng không gia công quá mức cuộn nguội, có chiều rộng &amp;lt; 600mm 7226.92 241005 Sản phẩm thép cuộn phẳng đã được dát phủ, mạ hoặc tráng; Sản phẩm thép kỹ thuật điện, thép gió 72.10 72.12 72.19 72.20 72.25 72.26 2410051 Thép không hợp kim cuộn phẳng có chiều rộng ≥ 600mm, đã được dát phủ, mạ hoặc tráng Gồm: Thép không hợp kim cuộn phẳng có chiều rộng ≥ 600mm, được mạ hoặc tráng thiếc; Thép không hợp kim cuộn phẳng có chiều rộng ≥ 600mm, được mạ hoặc tráng chì kể cả hợp kim chì thiếc; Thép không hợp kim cuộn phẳng có chiều rộng ≥ 600mm, được mạ hoặc tráng kẽm bằng phương pháp điện phân; Thép không hợp kim cuộn phẳng có chiều rộng ≥ 600mm, được mạ hoặc tráng kẽm bằng phương pháp khác; Thép không hợp kim cuộn phẳng có chiều rộng ≥ 600mm, được mạ hoặc tráng oxit crôm hoặc bằng crôm và oxit crôm; Thép không hợp kim cuộn phẳng có chiều rộng ≥ 600mm, được mạ hoặc tráng nhôm; Thép không hợp kim cuộn phẳng có chiều rộng ≥ 600mm, được sơn, quét vecni hoặc phủ plastic 72.10 2410052 Thép không hợp kim cán phẳng có chiều rộng &amp;lt; 600mm, đã được dát phủ, mạ hoặc tráng Gồm: Thép không hợp kim cán phẳng có chiều rộng &amp;lt; 600mm, được mạ hoặc tráng thiếc; Thép không hợp kim cán phẳng có chiều rộng &amp;lt; 600mm, được mạ hoặc tráng kẽm bằng phương pháp điện phân; Thép không hợp kim cán phẳng có chiều rộng &amp;lt; 600mm, được mạ hoặc tráng kẽm bằng phương pháp khác; Thép không hợp kim cán phẳng có chiều rộng &amp;lt; 600mm, được sơn, quét vecni hoặc phủ plastic; Thép không hợp kim cán phẳng có chiều rộng &amp;lt; 600mm, được dát phủ; Thép không hợp kim cán phẳng có chiều rộng &amp;lt; 600mm, đã mạ hoặc tráng bằng phương pháp khác 72.12 2410053 Thép hợp kim cán phẳng, có chiều rộng ≥ 600mm, đã được dát phủ, mạ hoặc tráng Gồm: Thép hợp kim cán phẳng, có chiều rộng ≥ 600mm, được mạ hoặc tráng kẽm bằng phương pháp điện phân; Thép hợp kim cán phẳng, có chiều rộng ≥ 600mm, được mạ hoặc tráng kẽm bằng phương pháp khác; Thép hợp kim cán phẳng, có chiều rộng ≥ 600mm, được phủ, mạ, tráng khác 72.25 2410054 Thép hợp kim cuộn phẳng, có chiều rộng &amp;lt; 600mm 72.26 2410055 Thép hợp kim cuộn phẳng, có chiều rộng ≥ 600mm, bằng thép silic kỹ thuật điện 7225.11.00 7225.19.00 2410056 Thép hợp kim cuộn phẳng, có chiều rộng &amp;lt; 600mm, bằng thép silic kỹ thuật điện 7226.11 7226.19 2410057 Thép hợp kim cán mỏng, có chiều rộng &amp;lt; 600mm, bằng thép gió 7226.20 241006 Sản phẩm Thép dạng thanh, que, dạng góc, khuôn hình cán nóng 72.13 72.14 72.16 7221.00.00 72.22 72.27 72.28 2410061 Thanh, que Thép không hợp kim được cán nóng, dạng cuộn cuốn không đều 72.13 2410062 Thanh, que thép không gỉ được cán nóng, dạng cuộn cuốn không đều 7221.00.00 2410063 Thanh, que thép hợp kim khác được cán nóng, dạng cuộn cuốn không đều 72.27 2410064 Thép hợp kim ở dạng thanh và que khác, chưa được gia công quá mức rèn, cán nóng, kéo nóng hoặc ép đùn nóng, nhưng kể cả những dạng này được xoắn sau khi cán Gồm: Thanh, que thép không hợp kim mới chỉ qua rèn, cán nóng, kéo nóng hoặc ép đùn nóng, kể cả công đoạn xoắn sau khi nóng; Thanh, que thép không hợp kim, tạo hình nguội 72.14 72.27 7228.10 7228.20 7228.30 7228.40 7228.60 7228.70 7228.80 2410065 Thép không gỉ dạng thanh, que chác Gồm: Thanh, que thép không gỉ, không gia công quá mức cán nóng, kéo nóng hoặc ép đùn qua khuôn; Thanh, que thép không gỉ, mới được gia công tạo hình nguội hoặc gia công kết nguội; Thanh, que thép không gỉ khác 7222.11 7222.19 7222.20 7222.30 2410066 Các dạng thanh, que khác bằng hợp kim khác Gồm: Thanh, que bằng thép gió; Thanh, que bằng thép silic mangan; Thanh, que bằng thép hợp kim rỗng; Thanh, que bằng thép hợp kim khác 72.28 2410067 Thép thanh, que ở dạng rỗng 7228.80 2410068 Thép dạng góc, khuôn, hình (trừ vật liệu xây dựng và góc, khuôn, hình đã được hàn) Gồm: Thép không hợp kim dạng góc, khuôn, hình; Thép không gỉ dạng góc, khuôn, hình; Thép hợp kim khác dạng góc, khuôn, hình 72.16 7222.40 7228.70 2410069 Cọc cừ, ray xe lửa và các vật liệu xây dựng ray xe lửa bằng Thép; Góc, khuôn, hình bằng Thép đã được hàn Gồm: Cọc cừ bằng Thép; Góc, khuôn, hình bằng Thép đã được hàn; Vật liệu xây dựng đường ray xe lửa hoặc tàu điện bằng Thép 73.01 73.02 241007 Ống và ống dẫn, ống khớp nối các loại bằng Thép Đối với ống và khớp mối nối được tạo bằng phương pháp đúc thì cho vào nhóm ngành 24310 73.04 73.05 73.06 2410071 Ống bằng Thép không nối ghép Gồm: Ống dẫn bằng Thép không nối, dùng để dẫn dầu hoặc khí; ống chống bằng Thép không nối, dùng trong khoan dầu hoặc khí; ống khác không nối, mặt cắt hình tròn bằng Thép không hợp kim; Ống khác không nối, mặt cắt hình tròn bằng thép không gỉ; ống khác không nối, mặt cắt hình tròn bằng thép hợp kim khác; Ống và đường ống bằng Thép không nối khác 73.04 2410072 Ống và ống dẫn bằng thép có nối ghép (được hàn, tán bằng đinh, ghép với nhau bằng cách tương tự...) Gồm: Ống dẫn bằng Thép có nối, dùng để dẫn dầu hoặc khí; Ống chống bằng Thép có nối, dùng trong khoan dầu hoặc khí; ống bằng Thép có nối khác 73.05 73.06 2410073 Phụ kiện ghép nối (trừ phụ kiện đúc) 7307.21 7307.22 7307.23 7307.29 7307.91 7307.92 7307.93 7307.99 241008 Các sản phẩm thép cán nguội khác 72.09 7211.23 7211.29 7219.31 7219.32 7219.33 7219.34 7219.35 7220.20 7225.50 7226.92 7228.50 2410081 Thanh, que cán nguội 7228.50 2410082 Thép cuốn cỡ nhỏ (&amp;lt;600 mm) 72.11 72.12 72.20 72.26 2410083 Thép hình, gấp 7222.40 7228.70 2410084 Dây thép Gồm: Dây thép không hợp kim (Gồm cả dây thép không hợp kim đã mạ hoặc chưa mạ); Dây thép không gỉ; Dây thép hợp kim khác 72.17 72.23 72.29 241009 2410090 Dịch vụ sản xuất gang, thép 242 2420 Sản phẩm kim loại màu và kim loại quý * 24201 242010 Kim loại quý và dịch vụ sản xuất kim loại quý 71.06 7107.00.00 71.08 7109.00.00 71.10 71.11 71.12 2420101 Kim loại quý Gồm: Bạc (Gồm: bạc đồ với vàng hoặc platin chưa gia công hoặc ở dạng bán thành phẩm hoặc bột; Vàng (Gồm: vàng đồ với platin) chưa gia công hoặc ở dạng bán thành phẩm hoặc bột; Bạch kim, chưa gia công hoặc ở dạng bán thành phẩm hoặc bột (Bạch kim là platin, paladi, rodi, iridi, osimi, ruteni); Kim loại cơ bản hoặc bạc, có tán vàng, chưa được gia công quá mức bán thành phẩm (“Kim loại cơ bản” có nghĩa là: Thép, đồng, niken, nhôm, chì, kẽm, thiếc, vonfram, molypden, tantali, magie, coban, bismut, cadimi, titan, zirconi, antimon, mangan, berili, crom, gemani, vanadi, gali, hafini, indi, niobi (columbi), rheni, tali); Kim loại cơ bản tán bạc, kim loại cơ bản, bạc hoặc vàng tán platin chưa được gia công quá mức bán thành phẩm 71.06 7107.00.00 71.08 7109.00.00 71.10 71.11 71.12 2420102 Dịch vụ sản xuất kim loại quý 24202 Kim loại màu * 242021 Nhôm 76 2420211 Nhôm chưa gia công, nhôm ôxit Gồm: Nhôm chưa gia công; Oxit nhôm, trừ nhân tạo 76.01 2818.20.00 2420212 Bán thành phẩm bằng nhôm hoặc hợp kim nhôm Gồm: Bột và mảnh vụn nhôm; Thanh nhôm, que nhôm, nhôm ở dạng hình; Dây nhôm; Lát, tấm, mảng bằng nhôm dày hơn 0.2mm; Nhôm lá mỏng có độ dày không quá 0.2mm; ống và ống dẫn bằng nhôm; ống nối, khớp nối...</w:t>
      </w:r>
    </w:p>
    <w:p>
      <w:pPr>
        <w:spacing w:after="120" w:line="360"/>
      </w:pPr>
      <w:r>
        <w:rPr>
          <w:rFonts w:ascii="Times New Roman" w:cs="Times New Roman" w:eastAsia="Times New Roman" w:hAnsi="Times New Roman"/>
          <w:sz w:val="26"/>
          <w:szCs w:val="26"/>
        </w:rPr>
        <w:t xml:space="preserve">các loại bằng nhôm * 242022 Chì, kẽm, thiếc Thanh, que, dây chì; ống, ống dẫn, ống nối và các phụ kiện của ống bằng chì; ống, ống dẫn, ống nối và các phụ kiện của ống bằng kẽm; Bột và vảy thiếc; Lát, tấm, dải, lá bằng thiếc; Ống, ống dẫn, ống nối và các phụ kiện của ống bằng thiếc 78 79 80 2420221 Chì, kẽm, thiếc chưa gia công Gồm: Chì chưa gia công; Kẽm chưa gia công; Thiếc chưa gia công 78.01 79.01 80.01 2420222 Bán thành phẩm bằng chì, kẽm, thiếc hoặc hợp kim của chúng Gồm: Bột và vảy chì; Bột và vảy kẽm; Lát, tấm, dải, lá và lá mỏng bằng chì; Lát, tấm, dải, lá và lá mỏng bằng kẽm; Tấm cách nhiệt; Thanh, que và dây kẽm; Thanh, que, hình và dây thiếc * 242023 Đồng 74 2420231 Đồng, hợp kim đồng chưa gia công, sten đồng, đồng xi măng hóa (đồng kết tủa) Gồm: Sten đồng, xi măng đồng (Sten đồng là hỗn hợp thô; Xi măng đồng là đồng luyện bằng bột than); Đồng chưa tinh chế, anot đồng để điện phân tinh luyện; Đồng tinh luyện, đồng lõi; Hợp kim đồng chưa gia công (trừ hợp kim đồng chủ); Hợp kim đồng chủ (Thường sử dụng như chất phụ gia trong ngành luyện kim màu hoặc sử dụng trong sản xuất các hợp kim khác) 7401.00.10 7401.00.20 7402.00.10 7402.00.90 74.03 7404.00.00 7405.00.00 2420232 Bán thành phẩm, sản phẩm bằng đồng hoặc hợp kim đồng Gồm: Bột đồng và vảy đồng; Thanh, que bằng đồng; Dây đồng; Lát, tấm, mảng bằng đồng dày hơn 0.15mm; Đồng lá mỏng có độ dày không quá 0.15mm; Ống và ống dẫn bằng đồng; Ống nối của ống hoặc của ống dẫn bằng đồng (VD: Khớp nối đôi, nối khuỷu, măng sông...) * 242024 Niken 75 2420241 Niken chưa gia công; Sản phẩm trung gian của quá trình luyện niken Gồm: Niken sten, oxit niken và sản phẩm trung gian của nó; Niken chưa gia công 75.01 75.02 7503.00.00 2420242 Bán thành phẩm, sản phẩm bằng niken hoặc hợp kim niken Gồm: Bột và vảy niken; Lát, tấm, dải, lá và lá mỏng bằng niken; Thanh, que, dây niken; ống và ống dẫn bằng niken; Ống nối và phụ kiện của ống và ống dẫn bằng niken * 242025 2420250 Kim loại khác không chứa sắt và sản phẩm của chúng: chất gốm kim loại, tro và chất lắng, cặn chứa kim loại hoặc hợp chất kim loại Gồm: Titan và sản phẩm của titan; Mangan và sản phẩm của Mangan; Antimon và sản phẩm của Antimon; Vonfram và sản phẩm của Vonfram; Molypden và sản phẩm của Molypden; Tantan và sản phẩm của Tantan; Magie và sản phẩm của Magie; Kim loại không chứa sắt khác; Gốm kim loại và sản phẩm của chúng * 242026 2420260 Dịch vụ sản xuất kim loại không chứa sắt khác và sản phẩm của chúng 243 Dịch vụ đúc kim loại 2431 24310 243100 Bán thành phẩm và dịch vụ đúc gang, thép * 2431001 Khuôn đúc bằng gang, thép 7325.10.90 7325.99.90 7326.90.99 8480.10.00 8480.20.00 8480.30.90 8480.41.00 8480.49.00 2431002 Ống, ống dẫn, thanh hình có mặt cắt rỗng bằng gang đúc Gồm cả trụ cứu hỏa 73.03 2431003 Phụ kiện ghép nối dạng đúc 7307.11 7307.19 2431004 Dịch vụ đúc gang, thép 2432 24320 243200 Khuôn đúc và dịch vụ đúc kim loại màu * 2432001 Khuôn đúc bằng kim loại màu * 2432002 Dịch vụ đúc kim loại màu J DỊCH VỤ THÔNG TIN VÀ TRUYỀN THÔNG 61 Dịch vụ viễn thông 611 6110 Dịch vụ viễn thông có dây 61101 Dịch vụ cung cấp trực tiếp dịch vụ viễn thông có dây 611011 Dịch vụ truyền dữ liệu và điện tín 6110111 Dịch vụ điện thoại cố định - truy cập và sử dụng 6110112 Dịch vụ điện thoại cố định - gọi 6110113 Dịch vụ mạng riêng cho hệ thống viễn thông có dây 611012 6110120 Dịch vụ truyền dẫn cho hệ thống viễn thông có dây 611013 6110130 Dịch vụ truyền dữ liệu trên mạng viễn thông có dây 611014 Dịch vụ viễn thông internet có dây 6110141 Dịch vụ mạng chủ internet 6110142 Dịch vụ truy cập internet băng thông hẹp trên mạng có dây 6110143 Dịch vụ truy cập internet băng thông rộng trên mạng có dây 6110149 Dịch vụ viễn thông internet có dây khác 611015 Dịch vụ phát các chương trình tại nhà trên cơ sở hạ tầng có dây 6110151 Dịch vụ phát các chương trình tại nhà trên cơ sở hạ tầng có dây, gói chương trình cơ bản 6110152 Dịch vụ phát các chương trình tại nhà trên toàn bộ cơ sở hạ tầng có dây, chương trình trả tiền 61102 611020 6110200 Dịch vụ cung cấp viễn thông có dây sử dụng quyền truy cập hạ tầng viễn thông của đơn vị khác 612 6120 Dịch vụ viễn thông không dây 61201 Dịch vụ cung cấp trực tiếp viễn thông không dây 612011 Dịch vụ viễn thông di động và mạng riêng cho hệ thống viễn thông không dây 6120111 Dịch vụ viễn thông di động -truy cập và sử dụng 6120112 Dịch vụ viễn thông không dây - cuộc gọi 6120113 Dịch vụ mạng riêng cho hệ thống viễn thông không dây 612012 6120120 Dịch vụ hãng truyền thông trên mạng lưới viễn thông không dây 612013 6120130 Dịch vụ truyền dữ liệu trên toàn bộ mạng lưới viễn thông không dây 612014 Dịch vụ viễn thông internet không dây khác 6120141 Dịch vụ truy cập internet băng thông hẹp trên toàn bộ mạng lưới không dây 5120142 Dịch vụ truy cập internet băng thông rộng trên toàn bộ mạng lưới không dây 5120149 Dịch vụ viễn thông internet không dây khác 612015 6120150 Dịch vụ phát chương trình tại nhà qua mạng viễn thông không dây 61202 612020 6120200 Dịch vụ cung cấp viễn thông không dây sử dụng quyền truy cập hạ tầng viễn thông của đơn vị khác 613 6130 61300 Dịch vụ viễn thông vệ tinh 613001 6130010 Dịch vụ viễn thông vệ tinh, ngoại trừ dịch vụ phát các chương trình tại nhà qua vệ tinh 613002 6130020 Dịch vụ phát các chương trình tại nhà qua vệ tinh 619 6190 Dịch vụ viễn thông khác 61901 619010 6190100 Dịch vụ của các điểm truy cập internet 61909 619090 6190900 Dịch vụ viễn thông khác chưa được phân vào đâu K DỊCH VỤ TÀI CHÍNH, NGÂN HÀNG VÀ BẢO HIỂM 64 Dịch vụ tài chính (trừ dịch vụ bảo hiểm và dịch vụ bảo hiểm xã hội) 641 Dịch vụ trung gian tiền tệ 6411 64110 641100 6411000 Dịch vụ ngân hàng trung ương Gồm: Dịch vụ ký quỹ theo quy mô lớn và các giao dịch tài chính khác – Mở tài khoản cho các tổ chức tín dụng và Kho bạc Nhà nước - Dịch vụ thi hành chính sách tiền tệ, chính sách an toàn vĩ mô - Dịch vụ quản lý dự trữ ngoại hối của chính phủ - Dịch vụ tác động đến giá trị của tiền tệ - Dịch vụ phát hành tiền tệ dưới sự quản lý của ngân hàng trung ương, Gồm: thiết kế, sắp xếp, phân phối và thay thế tiền tệ - Dịch vụ đại lý tài chính Gồm: dịch vụ tư vấn cho chính phủ về vấn đề liên quan đến trái phiếu Chính phủ, phát hành trái phiếu, duy trì hồ sơ người mua công trái và thực hiện việc chi trả thay mặt chính phủ các khoản tiền lãi cũng như thanh toán 6419 64190 Dịch vụ trung gian tiền tệ khác 641901 Dịch vụ tiền gửi 6419011 Dịch vụ tiền gửi cho các tập đoàn và các thể chế Gồm: dịch vụ yêu cầu, thông báo và thời hạn tiền gửi, đến khách hàng kinh doanh lớn hoặc tổ chức lớn, Gồm: cả chính phủ 6419012 Dịch vụ tiền gửi cho các đối tượng khác Gồm: dịch vụ yêu cầu, thông báo và thời hạn tiền gửi đến người gửi tiền, trừ công ty và tổ chức, dịch vụ thanh toán, dịch vụ chứng nhận séc, dịch vụ ngừng thanh toán.</w:t>
      </w:r>
    </w:p>
    <w:p>
      <w:pPr>
        <w:spacing w:after="120" w:line="360"/>
      </w:pPr>
      <w:r>
        <w:rPr>
          <w:rFonts w:ascii="Times New Roman" w:cs="Times New Roman" w:eastAsia="Times New Roman" w:hAnsi="Times New Roman"/>
          <w:sz w:val="26"/>
          <w:szCs w:val="26"/>
        </w:rPr>
        <w:t xml:space="preserve">Loại trừ: - Việc đóng gói hoặc sắp xếp tiền giấy hoặc tiền xu thay mặt khách hàng được phân vào nhóm 829200 - Dịch vụ thu thập hối phiếu, séc hoặc các loại hối phiếu khác để đổi lấy tiền mặt hoặc một khoản tiền gửi được phân vào nhóm 829100 - Dịch vụ thu thập các tài khoản hoặc nhận tiền dưới dạng chuyển nhượng tài khoản hoặc hợp đồng được phân vào nhóm 829100 641902 Dịch vụ cấp tín dụng bởi các thể chế tiền tệ 6419021 Dịch vụ cấp tín dụng liên ngành bởi các thể chế tiền tệ Gồm: Các khoản vay được cấp cho các trung gian tài chính thông qua các thể chế tiền tệ.</w:t>
      </w:r>
    </w:p>
    <w:p>
      <w:pPr>
        <w:spacing w:after="120" w:line="360"/>
      </w:pPr>
      <w:r>
        <w:rPr>
          <w:rFonts w:ascii="Times New Roman" w:cs="Times New Roman" w:eastAsia="Times New Roman" w:hAnsi="Times New Roman"/>
          <w:sz w:val="26"/>
          <w:szCs w:val="26"/>
        </w:rPr>
        <w:t xml:space="preserve">Dịch vụ này Gồm: việc phát ra và quản lý các khoản vay và các quyền lợi liên quan đến kinh doanh giữa các trung gian tài chính (như dịch vụ cấp tín dụng bán buôn giữa các công ty).</w:t>
      </w:r>
    </w:p>
    <w:p>
      <w:pPr>
        <w:spacing w:after="120" w:line="360"/>
      </w:pPr>
      <w:r>
        <w:rPr>
          <w:rFonts w:ascii="Times New Roman" w:cs="Times New Roman" w:eastAsia="Times New Roman" w:hAnsi="Times New Roman"/>
          <w:sz w:val="26"/>
          <w:szCs w:val="26"/>
        </w:rPr>
        <w:t xml:space="preserve">Các khoản cấp tín dụng và các quyền lợi được cung cấp đến các trung gian tài chính trong nước và nước ngoài thường là trong ngắn hạn, trả theo nhu cầu hoặc sau khi có thông báo.</w:t>
      </w:r>
    </w:p>
    <w:p>
      <w:pPr>
        <w:spacing w:after="120" w:line="360"/>
      </w:pPr>
      <w:r>
        <w:rPr>
          <w:rFonts w:ascii="Times New Roman" w:cs="Times New Roman" w:eastAsia="Times New Roman" w:hAnsi="Times New Roman"/>
          <w:sz w:val="26"/>
          <w:szCs w:val="26"/>
        </w:rPr>
        <w:t xml:space="preserve">6419022 Dịch vụ cấp tín dụng tiêu dùng bởi các thể chế tiền tệ Gồm: - Việc cấp các khoản cho vay cá nhân không cần thế chấp thông qua các thể chế tiền tệ Gồm: việc cấp tín dụng theo một kế hoạch thanh toán đã được lập - Dịch vụ cho vay trong phạm vi hoạt động của tín dụng, dựa trên cam kết cho vay vốn với một số lượng nhất định - Dịch vụ cấp tín dụng tiêu dùng, dịch vụ cho vay được kéo dài cho việc tiêu dùng hàng hóa và dịch vụ khi mà việc tiêu dùng hàng hóa thường được sử dụng như là một hình thức ký quỹ 6419023 Dịch vụ cấp tín dụng thế chấp quyền sử dụng đất hoặc nhà để ở bởi các thể chế tiền tệ Gồm: Dịch vụ cấp tín dụng thông qua các thể chế tiền tệ dùng cho mục đích lấy các quyền sử dụng đất hoặc nhà để ở được sử dụng trong giao dịch - Vay ký quĩ nhà Loại trừ: - Dịch vụ định giá, phân vào nhóm 6820000 6419024 Dịch vụ cấp tín dụng thế chấp quyền sử dụng đất hoặc nhà không để ở bởi các thể chế tiền tệ Gồm - Dịch vụ cấp tín dụng thông qua các thể chế tiền tệ dùng cho mục đích lấy các quyền sử dụng đất hoặc nhà không để ở được sử dụng trong giao dịch Loại trừ: - Dịch vụ định giá, phân vào nhóm 6820000 6419025 Dịch vụ cấp tín dụng không thế chấp thương mại bởi các thể chế tiền tệ Gồm - Dịch vụ cho vay thông qua các thể chế tiền tệ đến các nhà đầu tư và môi giới, liên quan đến các thể chế tài chính, chính quyền địa phương, liên kết các trường học, chính phủ nước ngoài và các nhà kinh doanh khác - Dịch vụ cho vay đối với cá nhân vì mục đích kinh doanh - Dịch vụ cho vay, dự trữ và các cam kết khác - Dịch vụ đảm bảo và cung cấp thư tín dụng - Dịch vụ chấp thuận thanh toán được thỏa thuận bởi một ngân hàng hoặc thể chế tài chính khác để trả một ngân phiếu hoặc một công cụ tín dụng được phát hành bởi một thể chế khác 6419026 Dịch vụ thẻ tín dụng bởi các thể chế tiền tệ Gồm: - Cấp tín dụng bởi các thể chế tiền tệ khi người nắm giữ một thẻ tín dụng sử dụng nó để mua hàng hóa hoặc dịch vụ, không tính đến việc cân đối phải hoàn thành vào cuối thời hạn 6419029 Dịch vụ cấp tín dụng khác bởi các thể chế tiền tệ Gồm: - Dịch vụ cấp tín dụng khác bởi các thể chế tiền tệ chưa được phân vào đâu 641903 6419030 Dịch vụ trung gian tiền tệ khác chưa được phân vào đâu 642 6420 64200 642000 6420000 Dịch vụ của công ty nắm giữ tài sản Gồm: Dịch vụ của các tổ chức nắm giữ tài sản của các công ty phụ thuộc và quản lý các công ty đó 643 6430 64300 643000 6430000 Dịch vụ của quỹ tín thác, các quỹ và các tổ chức tài chính khác Gồm: Dịch vụ của các đơn vị pháp nhân được thành lập để góp chung chứng khoán và các tài sản tài chính khác, là đại diện của các cổ đông hay người hưởng lợi nhưng không tham gia quản lý.</w:t>
      </w:r>
    </w:p>
    <w:p>
      <w:pPr>
        <w:spacing w:after="120" w:line="360"/>
      </w:pPr>
      <w:r>
        <w:rPr>
          <w:rFonts w:ascii="Times New Roman" w:cs="Times New Roman" w:eastAsia="Times New Roman" w:hAnsi="Times New Roman"/>
          <w:sz w:val="26"/>
          <w:szCs w:val="26"/>
        </w:rPr>
        <w:t xml:space="preserve">649 Dịch vụ trung gian tài chính khác (trừ dịch vụ bảo hiểm và dịch vụ bảo hiểm xã hội) 6491 64910 649100 6491000 Dịch vụ cho thuê tài chính Gồm: Dịch vụ cho thuê thiết bị và các tài sản khác cho khách hàng trong đó người cho thuê sẽ đầu tư chủ yếu theo yêu cầu của bên thuê và nắm giữ quyền sở hữu đối với thiết bị và phương tiện.</w:t>
      </w:r>
    </w:p>
    <w:p>
      <w:pPr>
        <w:spacing w:after="120" w:line="360"/>
      </w:pPr>
      <w:r>
        <w:rPr>
          <w:rFonts w:ascii="Times New Roman" w:cs="Times New Roman" w:eastAsia="Times New Roman" w:hAnsi="Times New Roman"/>
          <w:sz w:val="26"/>
          <w:szCs w:val="26"/>
        </w:rPr>
        <w:t xml:space="preserve">6492 64920 649200 Dịch vụ cấp tín dụng khác 6492001 Dịch vụ cấp tín dụng liên ngành, không phải bởi các thể chế tiền tệ Gồm: Các khoản vay được cấp cho các trung gian tài chính không thông qua các thể chế tiền tệ.</w:t>
      </w:r>
    </w:p>
    <w:p>
      <w:pPr>
        <w:spacing w:after="120" w:line="360"/>
      </w:pPr>
      <w:r>
        <w:rPr>
          <w:rFonts w:ascii="Times New Roman" w:cs="Times New Roman" w:eastAsia="Times New Roman" w:hAnsi="Times New Roman"/>
          <w:sz w:val="26"/>
          <w:szCs w:val="26"/>
        </w:rPr>
        <w:t xml:space="preserve">Dịch vụ này Gồm: việc phát ra và quản lý các khoản vay và các quyền lợi liên quan đến kinh doanh giữa các trung gian tài chính (như dịch vụ cấp tín dụng bán buôn giữa các công ty).</w:t>
      </w:r>
    </w:p>
    <w:p>
      <w:pPr>
        <w:spacing w:after="120" w:line="360"/>
      </w:pPr>
      <w:r>
        <w:rPr>
          <w:rFonts w:ascii="Times New Roman" w:cs="Times New Roman" w:eastAsia="Times New Roman" w:hAnsi="Times New Roman"/>
          <w:sz w:val="26"/>
          <w:szCs w:val="26"/>
        </w:rPr>
        <w:t xml:space="preserve">Các khoản cấp tín dụng và các quyền lợi được cung cấp đến các trung gian tài chính trong nước và nước ngoài thường là trong ngắn hạn, trả theo nhu cầu hoặc sau khi có thông báo.</w:t>
      </w:r>
    </w:p>
    <w:p>
      <w:pPr>
        <w:spacing w:after="120" w:line="360"/>
      </w:pPr>
      <w:r>
        <w:rPr>
          <w:rFonts w:ascii="Times New Roman" w:cs="Times New Roman" w:eastAsia="Times New Roman" w:hAnsi="Times New Roman"/>
          <w:sz w:val="26"/>
          <w:szCs w:val="26"/>
        </w:rPr>
        <w:t xml:space="preserve">6492002 Dịch vụ cấp tín dụng tiêu dùng, không phải bởi các thể chế tiền tệ Gồm: - Việc cấp các khoản cho vay cá nhân không cần thế chấp không thông qua các thể chế tiền tệ Gồm: việc cấp tín dụng theo một kế hoạch thanh toán đã được lập - Dịch vụ cho vay trong phạm vi hoạt động của tín dụng, dựa trên cam kết cho vay vốn với một số lượng nhất định - Dịch vụ cấp tín dụng tiêu dùng, dịch vụ cho vay được kéo dài cho việc tiêu dùng hàng hóa và dịch vụ khi mà việc tiêu dùng hàng hóa thường được sử dụng như là một hình thức ký quỹ 6492003 Dịch vụ cấp tín dụng thế chấp quyền sử dụng đất hoặc nhà để ở, không phải bởi các thể chế tiền tệ Gồm: - Dịch vụ cấp tín dụng không thông qua các thể chế tiền tệ dùng cho mục đích lấy các quyền sử dụng đất hoặc nhà để ở được sử dụng trong giao dịch - Vay ký quĩ nhà Loại trừ: - Dịch vụ định giá, phân vào nhóm 6492004 Dịch vụ cấp tín dụng thế chấp quyền sử dụng đất hoặc nhà không để ở, không phải bởi các thể chế tiền tệ Gồm: - Dịch vụ cấp tín dụng không thông qua các thể chế tiền tệ dùng cho mục đích lấy các quyền sử dụng đất hoặc nhà không để ở được sử dụng trong giao dịch Nhóm này loại trừ: - Dịch vụ định giá, phân vào nhóm 6820000 6492005 Dịch vụ cấp tín dụng phi thế chấp thương mại, không phải bởi các thể chế tiền tệ Gồm - Dịch vụ cho vay không thông qua các thể chế tiền tệ đến các nhà đầu tư và môi giới, liên quan đến các thể chế tài chính, chính quyền địa phương, liên kết các trường học, chính phủ nước ngoài và các nhà kinh doanh khác - Dịch vụ cho vay đối với cá nhân vì mục đích kinh doanh - Dịch vụ cho vay, dự trữ và các cam kết khác - Dịch vụ đảm bảo và cung cấp thư tín dụng - Dịch vụ chấp thuận thanh toán được thỏa thuận bởi một ngân hàng hoặc thể chế tài chính khác để trả một ngân phiếu hoặc một công cụ tín dụng được phát hành bởi một thể chế khác 5492006 Dịch vụ thẻ tín dụng, không phải bởi các thể chế tiền tệ Gồm: - Cấp tín dụng không qua các thể chế tiền tệ khi người nắm giữ một thẻ tín dụng sử dụng nó để mua hàng hóa hoặc dịch vụ, không tính đến việc cân đối phải hoàn thành vào cuối thời hạn 6492009 Dịch vụ cấp tín dụng khác, không phải bởi thể chế tiền tệ Gồm: - Dịch vụ cấp tín dụng khác không qua các thể chế tiền tệ chưa được phân vào đâu - Dịch vụ tài chính bán hàng 6499 64990 649900 Dịch vụ tài chính khác chưa được phân vào đâu (trừ dịch vụ bảo hiểm và dịch vụ bảo hiểm xã hội) 6499001 Dịch vụ ngân hàng đầu tư Gồm: - Dịch vụ bảo hiểm chứng khoán - Dịch vụ bảo đảm số lượng phát hành chứng khoán ở một mức giá nhất định từ lúc công ty hoặc chính phủ phát hành và bán lại cho nhà đầu tư - Cam kết bán lượng phát hành chứng khoán nhiều ở mức có thể mà không cần bảo đảm mua toàn bộ lượng đề nghị của nhà đầu tư 6499009 Dịch vụ tài chính khác chưa được phân vào đâu Gồm dịch vụ tài chính khác chưa được phân vào đâu, như dịch vụ bảo đảm và cam kết - mua hoặc bán chứng khoán hoặc những phát sinh tài chính trong tài khoản riêng của những nhà môi giới chứng khoán...</w:t>
      </w:r>
    </w:p>
    <w:p>
      <w:pPr>
        <w:spacing w:after="120" w:line="360"/>
      </w:pPr>
      <w:r>
        <w:rPr>
          <w:rFonts w:ascii="Times New Roman" w:cs="Times New Roman" w:eastAsia="Times New Roman" w:hAnsi="Times New Roman"/>
          <w:sz w:val="26"/>
          <w:szCs w:val="26"/>
        </w:rPr>
        <w:t xml:space="preserve">65 Dịch vụ bảo hiểm, tái bảo hiểm và bảo hiểm xã hội (trừ bảo hiểm xã hội bắt buộc) 651 Dịch vụ bảo hiểm 6511 65110 Dịch vụ bảo hiểm nhân thọ 651101 Dịch vụ bảo hiểm nhân thọ trọn đời hoặc theo khoảng thời gian Gồm: Dịch vụ bảo hiểm cung cấp việc bồi thường rủi ro cho người hưởng lợi tùy theo chính sách bảo hiểm trọn đời hay theo khoảng thời gian.</w:t>
      </w:r>
    </w:p>
    <w:p>
      <w:pPr>
        <w:spacing w:after="120" w:line="360"/>
      </w:pPr>
      <w:r>
        <w:rPr>
          <w:rFonts w:ascii="Times New Roman" w:cs="Times New Roman" w:eastAsia="Times New Roman" w:hAnsi="Times New Roman"/>
          <w:sz w:val="26"/>
          <w:szCs w:val="26"/>
        </w:rPr>
        <w:t xml:space="preserve">Chính sách này có thể đơn thuần là việc bảo vệ hoặc có thể chỉ là một hình thức tiết kiệm.</w:t>
      </w:r>
    </w:p>
    <w:p>
      <w:pPr>
        <w:spacing w:after="120" w:line="360"/>
      </w:pPr>
      <w:r>
        <w:rPr>
          <w:rFonts w:ascii="Times New Roman" w:cs="Times New Roman" w:eastAsia="Times New Roman" w:hAnsi="Times New Roman"/>
          <w:sz w:val="26"/>
          <w:szCs w:val="26"/>
        </w:rPr>
        <w:t xml:space="preserve">Chính sách này có thể áp dụng cho cá nhân hoặc một tổ chức.</w:t>
      </w:r>
    </w:p>
    <w:p>
      <w:pPr>
        <w:spacing w:after="120" w:line="360"/>
      </w:pPr>
      <w:r>
        <w:rPr>
          <w:rFonts w:ascii="Times New Roman" w:cs="Times New Roman" w:eastAsia="Times New Roman" w:hAnsi="Times New Roman"/>
          <w:sz w:val="26"/>
          <w:szCs w:val="26"/>
        </w:rPr>
        <w:t xml:space="preserve">6511011 Dịch vụ bảo hiểm niên kim 6511012 Dịch vụ bảo hiểm tử kỳ 6511013 Dịch vụ bảo hiểm sinh kỳ 651109 6511090 Dịch vụ bảo hiểm nhân thọ khác Bảo hiểm hỗn hợp, bảo hiểm liên kết đầu tư...</w:t>
      </w:r>
    </w:p>
    <w:p>
      <w:pPr>
        <w:spacing w:after="120" w:line="360"/>
      </w:pPr>
      <w:r>
        <w:rPr>
          <w:rFonts w:ascii="Times New Roman" w:cs="Times New Roman" w:eastAsia="Times New Roman" w:hAnsi="Times New Roman"/>
          <w:sz w:val="26"/>
          <w:szCs w:val="26"/>
        </w:rPr>
        <w:t xml:space="preserve">6512 65120 Dịch vụ bảo hiểm phi nhân thọ 651201 Dịch vụ bảo hiểm tài sản, thiệt hại 6512011 Dịch vụ bảo hiểm xe có động cơ 6512012 Dịch vụ bảo hiểm tàu thủy, máy bay và phương tiện giao thông khác 6512019 Dịch vụ bảo hiểm tài sản và thiệt lại khác 651202 Dịch vụ bảo hiểm hàng hóa vận chuyển 6512021 Dịch vụ bảo hiểm hàng hóa vận chuyển đường bộ 5512022 Dịch vụ bảo hiểm hàng hóa vận chuyển đường thủy, hàng không và loại hình vận chuyển khác 6512029 Dịch vụ bảo hiểm hàng hóa vận chuyển khác 651203 Dịch vụ bảo hiểm nông nghiệp 6512031 Dịch vụ bảo hiểm cây trồng 6512032 Dịch vụ bảo hiểm vật nuôi 6512039 Dịch vụ bảo hiểm nông nghiệp khác 651204 6512040 Dịch vụ bảo hiểm xây dựng và lắp đặt 651205 6512050 Dịch vụ bảo hiểm du lịch 651206 6512060 Dịch vụ bảo hiểm tín dụng và bảo lãnh 651207 Dịch vụ bảo hiểm trách nhiệm 6512071 Dịch vụ bảo hiểm trách nhiệm dân sự 5612072 Dịch vụ bảo hiểm trách nhiệm chung 651209 6512090 Dịch vụ bảo hiểm phi nhân thọ khác Gồm các dịch vụ bảo hiểm phi nhân thọ khác chưa được phân vào đâu 6513 Dịch vụ bảo hiểm sức khỏe 65131 651310 6513100 Dịch vụ bảo hiểm y tế 65139 Dịch vụ bảo hiểm sức khỏe khác Gồm: -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p>
    <w:p>
      <w:pPr>
        <w:spacing w:after="120" w:line="360"/>
      </w:pPr>
      <w:r>
        <w:rPr>
          <w:rFonts w:ascii="Times New Roman" w:cs="Times New Roman" w:eastAsia="Times New Roman" w:hAnsi="Times New Roman"/>
          <w:sz w:val="26"/>
          <w:szCs w:val="26"/>
        </w:rPr>
        <w:t xml:space="preserve">- Dịch vụ bảo hiểm nha khoa - Dịch vụ bảo hiểm chi trả thường kỳ cho người được bảo hiểm không thể làm việc vì ốm đau 651391 6513910 Bảo hiểm tai nạn Gồm: - Dịch vụ bảo hiểm cung cấp việc chi trả định kỳ khi người được bảo hiểm không thể làm việc vì lý do tai nạn - Dịch vụ bảo hiểm cung cấp việc bảo hiểm cho những tai nạn thương vong, việc chi trả sẽ được thực hiện trong trường hợp tai nạn gây ra tử vong hoặc mất đi một hoặc nhiều bộ phận cơ thể (như tay hoặc chân, mắt) Loại trừ: Dịch vụ bảo hiểm du lịch, được phân vào nhóm 6512050 651399 6513990 Bảo hiểm sức khỏe khác trừ bảo hiểm tai nạn Gồm: - Dịch vụ bảo hiểm cung cấp các chi phí bệnh viện và thuốc men không nằm trong chương trình của chính phủ và thường là các chi phí chăm sóc sức khỏe khác như thuốc kê đơn, ứng dụng y tế, cấp cứu, điều dưỡng tư nhân...</w:t>
      </w:r>
    </w:p>
    <w:p>
      <w:pPr>
        <w:spacing w:after="120" w:line="360"/>
      </w:pPr>
      <w:r>
        <w:rPr>
          <w:rFonts w:ascii="Times New Roman" w:cs="Times New Roman" w:eastAsia="Times New Roman" w:hAnsi="Times New Roman"/>
          <w:sz w:val="26"/>
          <w:szCs w:val="26"/>
        </w:rPr>
        <w:t xml:space="preserve">- Dịch vụ bảo hiểm nha khoa - Dịch vụ bảo hiểm chi trả thường kỳ cho người được bảo hiểm không thể làm việc vì ốm đau 652 6520 65200 652000 6520000 Dịch vụ tái bảo hiểm 653 6530 65300 653000 Dịch vụ bảo hiểm xã hội 6530001 Dịch vụ bảo hiểm xã hội cá nhân Gồm: Dịch vụ bảo hiểm chi theo thời kỳ đến cá nhân.</w:t>
      </w:r>
    </w:p>
    <w:p>
      <w:pPr>
        <w:spacing w:after="120" w:line="360"/>
      </w:pPr>
      <w:r>
        <w:rPr>
          <w:rFonts w:ascii="Times New Roman" w:cs="Times New Roman" w:eastAsia="Times New Roman" w:hAnsi="Times New Roman"/>
          <w:sz w:val="26"/>
          <w:szCs w:val="26"/>
        </w:rPr>
        <w:t xml:space="preserve">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w:t>
      </w:r>
    </w:p>
    <w:p>
      <w:pPr>
        <w:spacing w:after="120" w:line="360"/>
      </w:pPr>
      <w:r>
        <w:rPr>
          <w:rFonts w:ascii="Times New Roman" w:cs="Times New Roman" w:eastAsia="Times New Roman" w:hAnsi="Times New Roman"/>
          <w:sz w:val="26"/>
          <w:szCs w:val="26"/>
        </w:rPr>
        <w:t xml:space="preserve">Thời kỳ mà người hưởng lợi được trả có thể được cố định ở mức tối thiểu hoặc tối đa; có hoặc không có trợ cấp cho người còn sống 6530002 Dịch vụ bảo hiểm xã hội nhóm Gồm: Dịch vụ bảo hiểm chi theo thời kỳ đến các thành viên của nhóm.</w:t>
      </w:r>
    </w:p>
    <w:p>
      <w:pPr>
        <w:spacing w:after="120" w:line="360"/>
      </w:pPr>
      <w:r>
        <w:rPr>
          <w:rFonts w:ascii="Times New Roman" w:cs="Times New Roman" w:eastAsia="Times New Roman" w:hAnsi="Times New Roman"/>
          <w:sz w:val="26"/>
          <w:szCs w:val="26"/>
        </w:rPr>
        <w:t xml:space="preserve">Có thể là một sự phân phối đơn lẻ hoặc hàng loạt; có thể bắt buộc hoặc không bắt buộc, giá trị có thể được xác định danh nghĩa hoặc theo thị trường; nếu liên quan đến việc làm - có thể hoặc không thể thay đổi việc làm.</w:t>
      </w:r>
    </w:p>
    <w:p>
      <w:pPr>
        <w:spacing w:after="120" w:line="360"/>
      </w:pPr>
      <w:r>
        <w:rPr>
          <w:rFonts w:ascii="Times New Roman" w:cs="Times New Roman" w:eastAsia="Times New Roman" w:hAnsi="Times New Roman"/>
          <w:sz w:val="26"/>
          <w:szCs w:val="26"/>
        </w:rPr>
        <w:t xml:space="preserve">Thời kỳ mà người hưởng lợi được trả có thể được cố định ở mức tối thiểu hoặc tối đa; có hoặc không có trợ cấp cho người còn sống 66 Dịch vụ tài chính khác 661 Dịch vụ hỗ trợ dịch vụ tài chính (trừ dịch vụ bảo hiểm và dịch vụ bảo hiểm xã hội) 6611 66110 661100 Dịch vụ liên quan đến quản lý thị trường tài chính 6611001 Dịch vụ điều hành thị trường tài chính Gồm: dịch vụ hành chính bao gồm việc cung cấp mặt bằng và các phương tiện cần thiết khác cho hoạt động của giao dịch chứng khoán và hàng hóa 6611002 Dịch vụ điều tiết thị trường tài chính Gồm: dịch vụ điều chỉnh và kiểm soát thị trường tài chính và các thành viên trong thị trường này 6611009 Dịch vụ khác liên quan đến quản lý thị trường tài chính Loại trừ: - Việc cung cấp tin tức tài chính cho giới truyền thông, được phân vào nhóm 639010; - Dịch vụ bảo hộ chứng khoán, được phân vào nhóm 6619032 6612 66120 661200 Dịch vụ môi giới hợp đồng hàng hóa và chứng khoán 6612001 Dịch vụ môi giới chứng khoán Gồm: - Dịch vụ môi giới (người bán và người mua cùng đưa ra một công cụ) cho chứng khoán - Dịch vụ hoạt động như một đại lý bán, cổ phần hoặc các lợi ích khác nằm trong quỹ chung - Dịch vụ bán, phân phối và mua lại trái phiếu chính phủ - Lựa chọn môi giới 6612002 Dịch vụ môi giới hàng hóa Gồm: - Dịch vụ môi giới hàng hóa và hàng hóa trả sau gồm: cả hàng hóa tài chính trả sau...</w:t>
      </w:r>
    </w:p>
    <w:p>
      <w:pPr>
        <w:spacing w:after="120" w:line="360"/>
      </w:pPr>
      <w:r>
        <w:rPr>
          <w:rFonts w:ascii="Times New Roman" w:cs="Times New Roman" w:eastAsia="Times New Roman" w:hAnsi="Times New Roman"/>
          <w:sz w:val="26"/>
          <w:szCs w:val="26"/>
        </w:rPr>
        <w:t xml:space="preserve">Loại trừ: - Lựa chọn môi giới, được phân vào 6612001 6619 66190 Dịch vụ hỗ trợ khác cho dịch vụ tài chính chưa được phân vào đâu 661901 6619010 Dịch vụ xử lý và làm rõ các giao dịch chứng khoán Gồm: Dựa trên máy tính làm rõ và giải quyết các thay đổi của các khoản tiền gửi, tín dụng và giao dịch của chủ sở hữu chứng khoán 661902 Dịch vụ hỗ trợ liên quan đến ngân hàng đầu tư 6619021 Dịch vụ thôn tính và sáp nhập Gồm: Dịch vụ hướng dẫn và thương lượng trong việc sắp xếp thôn tính và sáp nhập 6619022 Dịch vụ cung cấp vốn công ty và đầu tư vốn mạo hiểm Gồm: - Dịch vụ sắp xếp huy động vốn gồm: tiền gửi, vốn chủ sở hữu, vốn đầu tư mạo hiểm - Dịch vụ huy động vốn mạo hiểm 6619029 Dịch vụ hỗ trợ khác liên quan đến ngân hàng đầu tư Loại trừ: - Dịch vụ công bố giá cổ phiếu thông qua một nhà cung cấp thông tin, được phân vào nhóm 5819219 - Dịch vụ cung cấp tin tức tài chính cho giới truyền thông, được phân vào nhóm 6391001 - Dịch vụ ủy thác và bảo hộ, được phân vào nhóm 661903 - Dịch vụ quản lý danh mục đầu tư, được phân vào nhóm 6630001 661903 Dịch vụ ủy thác và bảo hộ 6619031 Dịch vụ ủy thác Gồm: - Dịch vụ quản lý và thực hiện việc đánh giá và ủy thác - Dịch vụ của người được ủy thác đối với quỹ đầu tư hoặc quỹ bảo hiểm xã hội - Dịch vụ của người được ủy thác đối với chứng khoán (dịch vụ hành chính liên quan đến việc phát hành và đăng ký chứng khoán, trả lãi suất và cổ tức) Loại trừ: - Dịch vụ quản lý quỹ được phân vào nhóm 663000 6619032 Dịch vụ bảo hộ Gồm: - Việc hướng dẫn, cung cấp dịch vụ bảo vệ hoặc việc tính toán về giá trị thu nhập bao hàm cả tài sản cá nhân và chứng khoán - Dịch vụ bảo vệ - Dịch vụ cất giữ ở nơi an toàn - Dịch vụ bảo hộ chứng khoán - Dịch vụ chứng thực kiểm toán trên cơ sở tôn trọng chứng khoán của khách 661904 Dịch vụ hỗ trợ khác cho dịch vụ tài chính chưa được phân vào đâu 6619041 Dịch vụ tư vấn tài chính Gồm: - Dịch vụ tư vấn tài chính - Dịch vụ phân tích và thu thập thông tin thị trường Loại trừ: - Dịch vụ thôn tính và sát nhập, được phân vào nhóm 6619021 - Dịch vụ huy động tài chính và vốn mạo hiểm, được phân vào nhóm 6619022 - Dịch vụ ủy thác và bảo hộ, được phân vào nhóm 661903 - Dịch vụ tư vấn bảo hiểm và bảo hiểm xã hội, được phân vào nhóm 6629009 - Dịch vụ quản lý quỹ đầu tư, được phân vào nhóm 6630001 - Dịch vụ tư vấn các vấn đề về thuế, được phân vào nhóm 692003 - Dịch vụ tư vấn quản lý tài chính (trừ thuế kinh doanh), được phân vào nhóm 7020021 6619042 Dịch vụ hối đoái Gồm: - Dịch vụ hối đoái cung cấp bởi đơn vị kinh doanh ngoại hối 6619043 Dịch vụ xử lý và thanh toán bù trừ các giao dịch tài chính Gồm: - Dịch vụ xử lý các giao dịch tài chính như việc xác minh các cân đối tài chính, cấp phép cho các giao dịch, chuyển tiền đến/từ các tài khoản của người giao dịch, khai báo với ngân hàng (hoặc nhà phát hành thẻ tín dụng) về các giao dịch cá nhân và cung cấp các bảng tóm tắt hàng ngày...</w:t>
      </w:r>
    </w:p>
    <w:p>
      <w:pPr>
        <w:spacing w:after="120" w:line="360"/>
      </w:pPr>
      <w:r>
        <w:rPr>
          <w:rFonts w:ascii="Times New Roman" w:cs="Times New Roman" w:eastAsia="Times New Roman" w:hAnsi="Times New Roman"/>
          <w:sz w:val="26"/>
          <w:szCs w:val="26"/>
        </w:rPr>
        <w:t xml:space="preserve">Loại trừ: - Dịch vụ xử lý giao dịch chứng khoán, được phân vào nhóm 6619010 6619049 Dịch vụ hỗ trợ khác cho dịch vụ tài chính chưa được phân vào đâu Gồm: - Dịch vụ môi giới nợ và thế chấp Loại trừ - Dịch vụ đóng gói tiền giấy và tiền xu, được phân vào nhóm 8292000 662 Dịch vụ hỗ trợ bảo hiểm và bảo hiểm xã hội 6621 66210 662100 6621000 Dịch vụ đánh giá rủi ro và thiệt hại Gồm: - Dịch vụ điều tra về những bồi thường bảo hiểm, xác định lượng mất hoặc hư hỏng theo như quy định của bảo hiểm và các điều khoản thương lượng - Dịch vụ kiểm tra các bồi thường mà đã được kiểm tra hoặc được phép chi trả 6622 66220 662200 6622000 Dịch vụ của đại lý và môi giới bảo hiểm Gồm: - Dịch vụ bán, thương lượng hoặc thu hút các chính sách bảo hiểm hàng năm và tái bảo hiểm 6629 66290 662900 Dịch vụ hỗ trợ khác cho bảo hiểm và bảo hiểm xã hội 6629001 Dịch vụ thống kê bảo hiểm Gồm: - Dịch vụ tính toán rủi ro bảo hiểm và phí bảo hiểm 6629009 Dịch vụ hỗ trợ khác cho bảo hiểm và bảo hiểm xã hội chưa được phân vào đâu Gồm: - Dịch vụ hành chính của bảo hiểm và bảo hiểm xã hội - Dịch vụ tiết kiệm hành chính - Dịch vụ tư vấn bảo hiểm và bảo hiểm xã hội 663 6630 66300 663000 Dịch vụ quản lý quỹ 6630001 Dịch vụ quản lý danh mục đầu tư (loại trừ quĩ BHXH) Gồm: - Quản lý tài sản danh mục đầu tư của cá nhân, của các công ty..., trên cơ sở phí hoặc hợp đồng, trừ quỹ bảo hiểm xã hội.</w:t>
      </w:r>
    </w:p>
    <w:p>
      <w:pPr>
        <w:spacing w:after="120" w:line="360"/>
      </w:pPr>
      <w:r>
        <w:rPr>
          <w:rFonts w:ascii="Times New Roman" w:cs="Times New Roman" w:eastAsia="Times New Roman" w:hAnsi="Times New Roman"/>
          <w:sz w:val="26"/>
          <w:szCs w:val="26"/>
        </w:rPr>
        <w:t xml:space="preserve">Nhà quản lý ra quyết định đầu tư mua hoặc bán.</w:t>
      </w:r>
    </w:p>
    <w:p>
      <w:pPr>
        <w:spacing w:after="120" w:line="360"/>
      </w:pPr>
      <w:r>
        <w:rPr>
          <w:rFonts w:ascii="Times New Roman" w:cs="Times New Roman" w:eastAsia="Times New Roman" w:hAnsi="Times New Roman"/>
          <w:sz w:val="26"/>
          <w:szCs w:val="26"/>
        </w:rPr>
        <w:t xml:space="preserve">Ví dụ của quản lý danh mục đầu tư là các danh mục chung, các quỹ đầu tư khác hoặc ủy thác.</w:t>
      </w:r>
    </w:p>
    <w:p>
      <w:pPr>
        <w:spacing w:after="120" w:line="360"/>
      </w:pPr>
      <w:r>
        <w:rPr>
          <w:rFonts w:ascii="Times New Roman" w:cs="Times New Roman" w:eastAsia="Times New Roman" w:hAnsi="Times New Roman"/>
          <w:sz w:val="26"/>
          <w:szCs w:val="26"/>
        </w:rPr>
        <w:t xml:space="preserve">Loại trừ: - Việc mua hoặc bán chứng khoán trên cơ sở phí giao dịch, được phân vào nhóm 6612001 - Dịch vụ tư vấn về kế hoạch tài chính cá nhân không liên quan đến việc ra quyết định thay mặt khách hàng, được phân vào nhóm 6619041 6630002 Dịch vụ quản lý quĩ bảo hiểm xã hội L DỊCH VỤ KINH DOANH BẤT ĐỘNG SẢN 68 Dịch vụ kinh doanh bất động sản 681 6810 Dịch vụ kinh doanh bất động sản, quyền sử dụng đất thuộc chủ sở hữu, chủ sử dụng hoặc đi thuê 68101 Dịch vụ mua, bán nhà ở và quyền sử dụng đất ở 681011 6810110 Dịch vụ mua, bán nhà ở (chung cư, không gắn với quyền sử dụng đất để ở) 681012 6810120 Dịch vụ mua, bán nhà ở gắn với quyền sử dụng đất ở 681013 6810130 Dịch vụ mua, bán quyền sử dụng đất trống để ở Gồm: - Dịch vụ bán và mua đất trống để ở trong trường hợp việc mua bán được xem là giao dịch cổ phiếu bởi người bán.</w:t>
      </w:r>
    </w:p>
    <w:p>
      <w:pPr>
        <w:spacing w:after="120" w:line="360"/>
      </w:pPr>
      <w:r>
        <w:rPr>
          <w:rFonts w:ascii="Times New Roman" w:cs="Times New Roman" w:eastAsia="Times New Roman" w:hAnsi="Times New Roman"/>
          <w:sz w:val="26"/>
          <w:szCs w:val="26"/>
        </w:rPr>
        <w:t xml:space="preserve">Đất trống để ở này có thể gồm: nhiều lô đất nhỏ.</w:t>
      </w:r>
    </w:p>
    <w:p>
      <w:pPr>
        <w:spacing w:after="120" w:line="360"/>
      </w:pPr>
      <w:r>
        <w:rPr>
          <w:rFonts w:ascii="Times New Roman" w:cs="Times New Roman" w:eastAsia="Times New Roman" w:hAnsi="Times New Roman"/>
          <w:sz w:val="26"/>
          <w:szCs w:val="26"/>
        </w:rPr>
        <w:t xml:space="preserve">- Bất động sản phân lô theo cách rút thăm Loại trừ: - Chia nhỏ hoặc cải tạo đất, được phân vào nhóm 4290024 68102 Dịch vụ mua, bán nhà và quyền sử dụng đất không để ở 681021 6810210 Dịch vụ mua, bán nhà gắn với QSD đất không để ở Gồm: - Dịch vụ bán và mua nhà và đất không để ở trong trường hợp việc mua bán được xem là giao dịch cổ phiếu bởi người bán, không phải là bán tài sản cố định.</w:t>
      </w:r>
    </w:p>
    <w:p>
      <w:pPr>
        <w:spacing w:after="120" w:line="360"/>
      </w:pPr>
      <w:r>
        <w:rPr>
          <w:rFonts w:ascii="Times New Roman" w:cs="Times New Roman" w:eastAsia="Times New Roman" w:hAnsi="Times New Roman"/>
          <w:sz w:val="26"/>
          <w:szCs w:val="26"/>
        </w:rPr>
        <w:t xml:space="preserve">Ví dụ về bất động sản không để ở: • Nhà máy, văn phòng, nhà kho • Nhà hát, các tòa nhà đa mục đích không phải để ở • Bất động sản nông lâm nghiệp • Bất động sản tương tự Nhóm này loại trừ: - Xây bất động sản không để ở để bán, được phân vào nhóm 4100012 681022 6810220 Dịch vụ bán và mua quyền sử dụng đất trống không để ở Gồm: Dịch vụ bán và mua quyền sử dụng đất trống không để ở mà việc bán được xem là giao dịch cổ phiếu của người bán.</w:t>
      </w:r>
    </w:p>
    <w:p>
      <w:pPr>
        <w:spacing w:after="120" w:line="360"/>
      </w:pPr>
      <w:r>
        <w:rPr>
          <w:rFonts w:ascii="Times New Roman" w:cs="Times New Roman" w:eastAsia="Times New Roman" w:hAnsi="Times New Roman"/>
          <w:sz w:val="26"/>
          <w:szCs w:val="26"/>
        </w:rPr>
        <w:t xml:space="preserve">Đất trống này có thể Gồm: đất phân lô Bất động sản chia lô, không có cải tạo đất Loại trừ: Cải tạo đất, được phân vào nhóm 431201 68103 Dịch vụ cho thuê, điều hành, quản lý nhà và đất ở 681031 6810310 Dịch vụ cho thuê nhà và đất ở Gồm: - Dịch vụ cho thuê bất động sản để ở bởi người chủ sở hữu hoặc người thuê theo hợp đồng cho người khác thuê: • Nhà riêng, căn hộ • Nhà sử dụng đa mục đích chủ yếu để ở • Không gian được sở hữu theo thời gian Loại trừ: - Dịch vụ nhà ở được cung cấp bởi khách sạn, nhà khách, nhà nghỉ, ký túc xá, được phân vào nhóm 55 681032 6810320 Dịch vụ điều hành nhà và đất ở 681033 6810330 Dịch vụ quản lý nhà và đất ở 68104 Dịch vụ cho thuê, điều hành, quản lý nhà và đất không để ở 681041 6810410 Dịch vụ cho thuê nhà và quyền sử dụng đất không để ở 681042 6810420 Dịch vụ điều hành nhà và đất không để ở 681043 6810430 Dịch vụ quản lý nhà và đất không để ở 68109 Dịch vụ kinh doanh bất động sản khác 681091 Dịch vụ đại lý bất động sản trên cơ sở phí hoặc hợp đồng 6810911 Dịch vụ bán nhà kết hợp với quyền sử dụng đất để ở trên cơ sở phí hoặc hợp đồng trừ bất động sản chủ sở hữu sử dụng theo thời gian Gồm: - Dịch vụ của các công ty bất động sản hoặc môi giới nhà liên quan đến bán nhà, căn hộ và các bất động sản để ở khác hoặc các dịch vụ trung gian tương tự liên quan đến mua, bán hoặc cho thuê nhà không để ở Gồm: cả quyền sử dụng đất, trên cơ sở phí hoặc hợp đồng Loại trừ; - Dịch vụ bán nhà chủ sở hữu sử dụng theo thời gian được phân vào nhóm 6810912 6810912 Dịch vụ bán nhà và quyền sử dụng đất sử dụng theo thời gian trên cơ sở phí hoặc hợp đồng Gồm: - Dịch vụ của các công ty bất động sản hoặc môi giới nhà liên quan đến bán nhà và quyền sử dụng đất theo thời gian 6810913 Dịch vụ bán quyền sử dụng đất để ở trên cơ sở phí hoặc hợp đồng Gồm: - Dịch vụ của các công ty bất động sản hoặc môi giới nhà liên quan đến bán quyền sử dụng đất để ở, và các dịch vụ tương tự liên quan đến mua, bán hoặc cho thuê, trên cơ sở phí hoặc hợp đồng 6810914 Dịch vụ bán nhà và kết hợp với đất không để ở trên cơ sở phí hoặc hợp đồng Gồm: - Dịch vụ của các công ty bất động sản hoặc môi giới nhà liên quan đến nhà và đất không để ở như nhà máy, cửa hàng...</w:t>
      </w:r>
    </w:p>
    <w:p>
      <w:pPr>
        <w:spacing w:after="120" w:line="360"/>
      </w:pPr>
      <w:r>
        <w:rPr>
          <w:rFonts w:ascii="Times New Roman" w:cs="Times New Roman" w:eastAsia="Times New Roman" w:hAnsi="Times New Roman"/>
          <w:sz w:val="26"/>
          <w:szCs w:val="26"/>
        </w:rPr>
        <w:t xml:space="preserve">và các dịch vụ trung gian tương tự liên quan đến mua, bán và cho thuê đất và nhà không để ở, trên cơ sở phí hoặc hợp đồng.</w:t>
      </w:r>
    </w:p>
    <w:p>
      <w:pPr>
        <w:spacing w:after="120" w:line="360"/>
      </w:pPr>
      <w:r>
        <w:rPr>
          <w:rFonts w:ascii="Times New Roman" w:cs="Times New Roman" w:eastAsia="Times New Roman" w:hAnsi="Times New Roman"/>
          <w:sz w:val="26"/>
          <w:szCs w:val="26"/>
        </w:rPr>
        <w:t xml:space="preserve">6810915 Dịch vụ bán quyền sử dụng đất trống không để ở trên cơ sở phí hoặc hợp đồng Gồm: - Dịch vụ của các công ty bất động sản và môi giới nhà liên quan đến bán quyền sử dụng đất trống không để ở, và các dịch vụ trung gian tương tự liên quan đến mua, bán và cho thuê, trên cơ sở phí hoặc hợp đồng 681092 Dịch vụ quản lý bất động sản trên cơ sở phí hoặc hợp đồng 6810921 Dịch vụ quản lý bất động sản để ở trên cơ sở phí hoặc hợp đồng Gồm: - Dịch vụ quản lý liên quan đến nhà và bất động sản để ở khác, trên cơ sở phí hoặc hợp đồng - Dịch vụ quản lý liên quan đến nhà chung cư đa chức năng (hoặc nhà đa mục đích mà mục đích chính là để ở) - Dịch vụ quản lý liên quan đến nhà di động - Dịch vụ tập trung cho thuê - Dịch vụ quản lý liên quan đến nhà ở trong cổ phần liên kết 6810922 Dịch vụ quản lý bất động sản theo thời gian trên cơ sở phí hoặc hợp đồng 6810923 Dịch vụ quản lý bất động sản không để ở trên cơ sở phí hoặc hợp đồng Gồm: - Dịch vụ quản lý liên quan đến bất động sản công nghiệp và thương mại, nhà sử dụng đa mục đích mà mục đích chủ yếu không phải để ở.</w:t>
      </w:r>
    </w:p>
    <w:p>
      <w:pPr>
        <w:spacing w:after="120" w:line="360"/>
      </w:pPr>
      <w:r>
        <w:rPr>
          <w:rFonts w:ascii="Times New Roman" w:cs="Times New Roman" w:eastAsia="Times New Roman" w:hAnsi="Times New Roman"/>
          <w:sz w:val="26"/>
          <w:szCs w:val="26"/>
        </w:rPr>
        <w:t xml:space="preserve">- Dịch vụ quản lý liên quan đến bất động sản trong nông lâm nghiệp và tương tự Loại trừ: - Dịch vụ cung cấp các phương tiện (dịch vụ kết hợp như vệ sinh bên trong tòa nhà, duy trì và sửa chữa những lỗi nhỏ, thu gom rác thải, bảo vệ) được phân vào nhóm 8110000 - Quản lý các cơ sở vật chất như căn cứ quân sự, nhà tù, và các cơ sở khác (trừ quản lý thiết bị máy tính), được phân vào nhóm 8110000 - Dịch vụ quản lý các phương tiện thể thao và thể thao giải trí, được phân vào nhóm 9311000 - Dịch vụ quản lý khác 682 6820 Dịch vụ tư vấn, môi giới, đấu giá bất động sản, đấu giá quyền sử dụng đất 68201 682010 Dịch vụ tư vấn, môi giới bất động sản, quyền sử dụng đất 6820101 Dịch vụ tư vấn bất động sản 6820102 Dịch vụ môi giới bất động sản 6820103 Dịch vụ đánh giá bất động sản trên cơ sở phí hoặc hợp đồng 6820104 Dịch vụ thu phí giao dịch bất động sản khác Sàn giao dịch 68202 682020 6820200 Dịch vụ đấu giá bất động sản, quyền sử dụng đất Ghi chú: - Phụ lục Danh mục hàng hóa, dịch vụ không được giảm thuế giá trị gia tăng này là một phần của Phụ lục Danh mục và nội dung hệ thống ngành sản phẩm Việt Nam ban hành kèm theo Quyết định số 43/2018/QĐ-TTg ngày 01 tháng 11 năm 2018 của Thủ tướng Chính phủ về ban hành Hệ thống ngành sản phẩm Việt Nam.</w:t>
      </w:r>
    </w:p>
    <w:p>
      <w:pPr>
        <w:spacing w:after="120" w:line="360"/>
      </w:pPr>
      <w:r>
        <w:rPr>
          <w:rFonts w:ascii="Times New Roman" w:cs="Times New Roman" w:eastAsia="Times New Roman" w:hAnsi="Times New Roman"/>
          <w:sz w:val="26"/>
          <w:szCs w:val="26"/>
        </w:rPr>
        <w:t xml:space="preserve">- Mã số HS ở cột (10) chỉ để tra cứu.</w:t>
      </w:r>
    </w:p>
    <w:p>
      <w:pPr>
        <w:spacing w:after="120" w:line="360"/>
      </w:pPr>
      <w:r>
        <w:rPr>
          <w:rFonts w:ascii="Times New Roman" w:cs="Times New Roman" w:eastAsia="Times New Roman" w:hAnsi="Times New Roman"/>
          <w:sz w:val="26"/>
          <w:szCs w:val="26"/>
        </w:rPr>
        <w:t xml:space="preserve">Việc xác định mã số HS đối với hàng hóa thực tế nhập khẩu thực hiện theo quy định về phân loại hàng hóa tại Luật Hải quan và các văn bản quy phạm pháp luật hướng dẫn thi hành Luật Hải quan.</w:t>
      </w:r>
    </w:p>
    <w:p>
      <w:pPr>
        <w:spacing w:after="120" w:line="360"/>
      </w:pPr>
      <w:r>
        <w:rPr>
          <w:rFonts w:ascii="Times New Roman" w:cs="Times New Roman" w:eastAsia="Times New Roman" w:hAnsi="Times New Roman"/>
          <w:sz w:val="26"/>
          <w:szCs w:val="26"/>
        </w:rPr>
        <w:t xml:space="preserve">- Các dòng hàng có ký hiệu (*) ở cột (10), thực hiện khai báo mã số HS theo thực tế hàng hóa nhập khẩu.</w:t>
      </w:r>
    </w:p>
    <w:p>
      <w:pPr>
        <w:spacing w:after="120" w:line="360"/>
      </w:pPr>
      <w:r>
        <w:rPr>
          <w:rFonts w:ascii="Times New Roman" w:cs="Times New Roman" w:eastAsia="Times New Roman" w:hAnsi="Times New Roman"/>
          <w:sz w:val="26"/>
          <w:szCs w:val="26"/>
        </w:rPr>
        <w:t xml:space="preserve">PHỤ LỤC II DANH MỤC HÀNG HÓA, DỊCH VỤ CHỊU THUẾ TIÊU THỤ ĐẶC BIỆT KHÔNG ĐƯỢC GIẢM THUẾ GIÁ TRỊ GIA TĂNG (Kèm theo Nghị định số 174/2025/NĐ-CP ngày 30 tháng 6 năm 2025 của Chính phủ) I.</w:t>
      </w:r>
    </w:p>
    <w:p>
      <w:pPr>
        <w:spacing w:after="120" w:line="360"/>
      </w:pPr>
      <w:r>
        <w:rPr>
          <w:rFonts w:ascii="Times New Roman" w:cs="Times New Roman" w:eastAsia="Times New Roman" w:hAnsi="Times New Roman"/>
          <w:sz w:val="26"/>
          <w:szCs w:val="26"/>
        </w:rPr>
        <w:t xml:space="preserve">Hàng hóa, dịch vụ chịu thuế tiêu thụ đặc biệt theo quy định từ ngày 01 tháng 7 năm 2025 đến hết ngày 31 tháng 12 năm 2025 1.</w:t>
      </w:r>
    </w:p>
    <w:p>
      <w:pPr>
        <w:spacing w:after="120" w:line="360"/>
      </w:pPr>
      <w:r>
        <w:rPr>
          <w:rFonts w:ascii="Times New Roman" w:cs="Times New Roman" w:eastAsia="Times New Roman" w:hAnsi="Times New Roman"/>
          <w:sz w:val="26"/>
          <w:szCs w:val="26"/>
        </w:rPr>
        <w:t xml:space="preserve">Hàng hóa: a) Thuốc lá điếu, xì gà và chế phẩm khác từ cây thuốc lá dùng để hút, hít, nhai, ngửi, ngậm; b) Rượu; c) Bia; d) Xe ô tô dưới 24 chỗ, kể cả xe ô tô vừa chở người, vừa chở hàng loại có từ hai hàng ghế trở lên, có thiết kế vách ngăn cố định giữa khoang chở người và khoang chở hàng; đ) Xe mô tô hai bánh, xe mô tô ba bánh có dung tích xi lanh trên 125 cm 3 ; e) Tàu bay, du thuyền; g) Điều hoà nhiệt độ công suất từ 90.000 BTU trở xuống; h) Bài lá; i) Vàng mã, hàng mã.</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Dịch vụ: a) Kinh doanh vũ trường; b) Kinh doanh mát-xa (massage), ka-ra-ô-kê (karaoke); c) Kinh doanh ca-si-nô (casino); trò chơi điện tử có thưởng bao gồm trò chơi bằng máy giắc-pót (jackpot), máy sờ-lot (slot) và các loại máy tương tự; d) Kinh doanh đặt cược; đ) Kinh doanh gôn (golf) bao gồm bán thẻ hội viên, vé chơi gôn; e) Kinh doanh xổ số.</w:t>
      </w:r>
    </w:p>
    <w:p>
      <w:pPr>
        <w:spacing w:after="120" w:line="360"/>
      </w:pPr>
      <w:r>
        <w:rPr>
          <w:rFonts w:ascii="Times New Roman" w:cs="Times New Roman" w:eastAsia="Times New Roman" w:hAnsi="Times New Roman"/>
          <w:sz w:val="26"/>
          <w:szCs w:val="26"/>
        </w:rPr>
        <w:t xml:space="preserve">II.</w:t>
      </w:r>
    </w:p>
    <w:p>
      <w:pPr>
        <w:spacing w:after="120" w:line="360"/>
      </w:pPr>
      <w:r>
        <w:rPr>
          <w:rFonts w:ascii="Times New Roman" w:cs="Times New Roman" w:eastAsia="Times New Roman" w:hAnsi="Times New Roman"/>
          <w:sz w:val="26"/>
          <w:szCs w:val="26"/>
        </w:rPr>
        <w:t xml:space="preserve">Hàng hóa, dịch vụ chịu thuế tiêu thụ đặc biệt theo quy định từ ngày 01 tháng 01 năm 2026 đến hết ngày 31 tháng 12 năm 2026 1.</w:t>
      </w:r>
    </w:p>
    <w:p>
      <w:pPr>
        <w:spacing w:after="120" w:line="360"/>
      </w:pPr>
      <w:r>
        <w:rPr>
          <w:rFonts w:ascii="Times New Roman" w:cs="Times New Roman" w:eastAsia="Times New Roman" w:hAnsi="Times New Roman"/>
          <w:sz w:val="26"/>
          <w:szCs w:val="26"/>
        </w:rPr>
        <w:t xml:space="preserve">Hàng hóa bao gồm: a) Thuốc lá theo quy định của Luật Phòng, chống tác hại của thuốc lá; b) Rượu theo quy định của Luật Phòng, chống tác hại của rượu, bia; c) Bia theo quy định của Luật Phòng, chống tác hại của rượu, bia; 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 đ) Xe mô tô hai bánh, xe mô tô ba bánh có dung tích xi lanh trên 125 cm 3 ; e) Máy bay, trực thăng, tàu lượn và du thuyền; g) Điều hoà nhiệt độ công suất trên 24.000 BTU đến 90.000 BTU trừ loại theo thiết kế của nhà sản xuất chỉ để lắp trên phương tiện vận tải bao gồm ô tô, toa xe lửa, máy bay, trực thăng, tàu, thuyền.</w:t>
      </w:r>
    </w:p>
    <w:p>
      <w:pPr>
        <w:spacing w:after="120" w:line="360"/>
      </w:pPr>
      <w:r>
        <w:rPr>
          <w:rFonts w:ascii="Times New Roman" w:cs="Times New Roman" w:eastAsia="Times New Roman" w:hAnsi="Times New Roman"/>
          <w:sz w:val="26"/>
          <w:szCs w:val="26"/>
        </w:rPr>
        <w:t xml:space="preserve">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 h) Bài lá; i) Vàng mã, hàng mã, không bao gồm hàng mã là đồ chơi trẻ em và đồ dùng dạy học; k) Nước giải khát theo Tiêu chuẩn quốc gia (TCVN) có hàm lượng đường trên 5g/100ml.</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Dịch vụ bao gồm: a) Kinh doanh vũ trường; b) Kinh doanh mát-xa (massage), ka-ra-ô-kê (karaoke); c) Kinh doanh ca-si-nô (casino); trò chơi điện tử có thưởng bao gồm trò chơi bằng máy giắc-pót (jackpot), máy sờ-lot (slot) và các loại máy tương tự; d) Kinh doanh đặt cược bao gồm đặt cược thể thao, giải trí và các hình thức đặt cược khác theo quy định của pháp luật; đ) Kinh doanh gôn (golf); e) Kinh doanh xổ số.</w:t>
      </w:r>
    </w:p>
    <w:p>
      <w:pPr>
        <w:spacing w:after="120" w:line="360"/>
      </w:pPr>
      <w:r>
        <w:rPr>
          <w:rFonts w:ascii="Times New Roman" w:cs="Times New Roman" w:eastAsia="Times New Roman" w:hAnsi="Times New Roman"/>
          <w:sz w:val="26"/>
          <w:szCs w:val="26"/>
        </w:rPr>
        <w:t xml:space="preserve">Ghi chú: Phụ lục Danh mục hàng hóa, dịch vụ chịu thuế tiêu thụ đặc biệt không được giảm thuế giá trị gia tăng (không bao gồm hàng hóa, dịch vụ thuộc đối tượng không chịu thuế tiêu thụ đặc biệt và mặt hàng xăng các loại) theo quy định của Luật Thuế tiêu thụ đặc biệt số 27/2008/QH12 đã được sửa đổi, bổ sung tại Luật số 70/2014/QH13, Luật số 71/2014/QH13, Luật số 106/2016/QH13 và Luật số 03/2022/QH15, Luật Thuế tiêu thụ đặc biệt số 66/2025/QH15.</w:t>
      </w:r>
    </w:p>
    <w:p>
      <w:pPr>
        <w:spacing w:after="120" w:line="360"/>
      </w:pPr>
      <w:r>
        <w:rPr>
          <w:rFonts w:ascii="Times New Roman" w:cs="Times New Roman" w:eastAsia="Times New Roman" w:hAnsi="Times New Roman"/>
          <w:sz w:val="26"/>
          <w:szCs w:val="26"/>
        </w:rPr>
        <w:t xml:space="preserve">PHỤ LỤC III (Kèm theo Nghị định số 174/2025/NĐ-CP ngày 30 tháng 6 năm 2025 của Chính phủ) Mẫu số 01 CỘNG HÒA XÃ HỘI CHỦ NGHĨA VIỆT NAM Độc lập - Tự do - Hạnh phúc ---------------- GIẢM THUẾ GIÁ TRỊ GIA TĂNG THEO NGHỊ QUYẾT SỐ 204/2025/QH15 (Kèm theo Tờ khai thuế GTGT Kỳ tính thuế: Tháng...</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/Quý...</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 Lần phát sinh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 [01] Tên người nộp thuế:……………………………………………………………………….</w:t>
      </w:r>
    </w:p>
    <w:p>
      <w:pPr>
        <w:spacing w:after="120" w:line="360"/>
      </w:pPr>
      <w:r>
        <w:rPr>
          <w:rFonts w:ascii="Times New Roman" w:cs="Times New Roman" w:eastAsia="Times New Roman" w:hAnsi="Times New Roman"/>
          <w:sz w:val="26"/>
          <w:szCs w:val="26"/>
        </w:rPr>
        <w:t xml:space="preserve">[02] Mã số thuế: [03] Tên đại lý thuế (nếu có): …………………………………………………………………………………………………..</w:t>
      </w:r>
    </w:p>
    <w:p>
      <w:pPr>
        <w:spacing w:after="120" w:line="360"/>
      </w:pPr>
      <w:r>
        <w:rPr>
          <w:rFonts w:ascii="Times New Roman" w:cs="Times New Roman" w:eastAsia="Times New Roman" w:hAnsi="Times New Roman"/>
          <w:sz w:val="26"/>
          <w:szCs w:val="26"/>
        </w:rPr>
        <w:t xml:space="preserve">[04] Mã số thuế: Đơn vị tiền: Đồng Việt Nam I.</w:t>
      </w:r>
    </w:p>
    <w:p>
      <w:pPr>
        <w:spacing w:after="120" w:line="360"/>
      </w:pPr>
      <w:r>
        <w:rPr>
          <w:rFonts w:ascii="Times New Roman" w:cs="Times New Roman" w:eastAsia="Times New Roman" w:hAnsi="Times New Roman"/>
          <w:sz w:val="26"/>
          <w:szCs w:val="26"/>
        </w:rPr>
        <w:t xml:space="preserve">Hàng hóa, dịch vụ mua vào trong kỳ được áp dụng mức thuế suất thuế giá trị gia tăng 8% (áp dụng cho người nộp thuế kê khai theo phương pháp khấu trừ thuế) STT Tên hàng hóa, dịch vụ Giá trị hàng hóa, dịch vụ mua vào chưa có thuế GTGT được khấu trừ trong kỳ Thuế GTGT của hàng hóa, dịch vụ mua vào được khấu trừ trong kỳ (1) (2) (3) (4) 1.</w:t>
      </w:r>
    </w:p>
    <w:p>
      <w:pPr>
        <w:spacing w:after="120" w:line="360"/>
      </w:pPr>
      <w:r>
        <w:rPr>
          <w:rFonts w:ascii="Times New Roman" w:cs="Times New Roman" w:eastAsia="Times New Roman" w:hAnsi="Times New Roman"/>
          <w:sz w:val="26"/>
          <w:szCs w:val="26"/>
        </w:rPr>
        <w:t xml:space="preserve">… Tổng cộng [05] [06] II.</w:t>
      </w:r>
    </w:p>
    <w:p>
      <w:pPr>
        <w:spacing w:after="120" w:line="360"/>
      </w:pPr>
      <w:r>
        <w:rPr>
          <w:rFonts w:ascii="Times New Roman" w:cs="Times New Roman" w:eastAsia="Times New Roman" w:hAnsi="Times New Roman"/>
          <w:sz w:val="26"/>
          <w:szCs w:val="26"/>
        </w:rPr>
        <w:t xml:space="preserve">Hàng hóa, dịch vụ bán ra trong kỳ STT Tên hàng hóa, dịch vụ Giá trị hàng hóa, dịch vụ chưa có thuế GTGT/Doanh thu hàng hóa, dịch vụ chịu thuế Thuế suất/ Tỷ lệ tính thuế GTGT theo quy định Thuế suất/Tỷ lệ tính thuế GTGT sau giảm Thuế GTGT của hàng hóa, dịch vụ bán ra được giảm (1) (2) (3) (4) (5)=(4)x80% (6)=(3)x[(4)-(5)] 1.</w:t>
      </w:r>
    </w:p>
    <w:p>
      <w:pPr>
        <w:spacing w:after="120" w:line="360"/>
      </w:pPr>
      <w:r>
        <w:rPr>
          <w:rFonts w:ascii="Times New Roman" w:cs="Times New Roman" w:eastAsia="Times New Roman" w:hAnsi="Times New Roman"/>
          <w:sz w:val="26"/>
          <w:szCs w:val="26"/>
        </w:rPr>
        <w:t xml:space="preserve">… Tổng cộng [07] [08] III.</w:t>
      </w:r>
    </w:p>
    <w:p>
      <w:pPr>
        <w:spacing w:after="120" w:line="360"/>
      </w:pPr>
      <w:r>
        <w:rPr>
          <w:rFonts w:ascii="Times New Roman" w:cs="Times New Roman" w:eastAsia="Times New Roman" w:hAnsi="Times New Roman"/>
          <w:sz w:val="26"/>
          <w:szCs w:val="26"/>
        </w:rPr>
        <w:t xml:space="preserve">Chênh lệch thuế GTGT của hàng hóa, dịch vụ bán ra và mua vào trong kỳ được áp dụng mức thuế suất thuế giá trị gia tăng 8%: [09] = [08] - [06]: ……… đồng Tôi cam đoan những nội dung kê khai trên là đúng và chịu trách nhiệm trước pháp luật về những thông tin đã khai.</w:t>
      </w:r>
    </w:p>
    <w:p>
      <w:pPr>
        <w:spacing w:after="120" w:line="360"/>
      </w:pPr>
      <w:r>
        <w:rPr>
          <w:rFonts w:ascii="Times New Roman" w:cs="Times New Roman" w:eastAsia="Times New Roman" w:hAnsi="Times New Roman"/>
          <w:sz w:val="26"/>
          <w:szCs w:val="26"/>
        </w:rPr>
        <w:t xml:space="preserve">NHÂN VIÊN ĐẠI LÝ THUẾ Họ và tên: …….</w:t>
      </w:r>
    </w:p>
    <w:p>
      <w:pPr>
        <w:spacing w:after="120" w:line="360"/>
      </w:pPr>
      <w:r>
        <w:rPr>
          <w:rFonts w:ascii="Times New Roman" w:cs="Times New Roman" w:eastAsia="Times New Roman" w:hAnsi="Times New Roman"/>
          <w:sz w:val="26"/>
          <w:szCs w:val="26"/>
        </w:rPr>
        <w:t xml:space="preserve">Chứng chỉ hành nghề số:…… …ngày….tháng….năm…..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(Ký, ghi rõ họ tên; chức vụ và đóng dấu (nếu có) hoặc ký điện tử).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2026-08-31T08:15:53.773Z</dcterms:created>
  <dcterms:modified xsi:type="dcterms:W3CDTF">2026-08-31T08:15:53.773Z</dcterms:modified>
</cp:coreProperties>
</file>

<file path=docProps/custom.xml><?xml version="1.0" encoding="utf-8"?>
<Properties xmlns="http://schemas.openxmlformats.org/officeDocument/2006/custom-properties" xmlns:vt="http://schemas.openxmlformats.org/officeDocument/2006/docPropsVTypes"/>
</file>