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Nghị định 210/2025/NĐ-CP sửa đổi, bổ sung Nghị định 38/2018/NĐ-CP về đầu tư cho doanh nghiệp nhỏ và vừa khởi nghiệp sáng tạo</w:t>
      </w:r>
    </w:p>
    <w:p>
      <w:pPr>
        <w:spacing w:after="360"/>
        <w:jc w:val="center"/>
      </w:pPr>
      <w:r>
        <w:rPr>
          <w:rFonts w:ascii="Times New Roman" w:cs="Times New Roman" w:eastAsia="Times New Roman" w:hAnsi="Times New Roman"/>
          <w:i/>
          <w:iCs/>
          <w:sz w:val="22"/>
          <w:szCs w:val="22"/>
        </w:rPr>
        <w:t xml:space="preserve">Số hiệu: 210/2025/NĐ-CP | Cơ quan ban hành: Chính phủ | Ngày ban hành: 2025-07-28</w:t>
      </w:r>
    </w:p>
    <w:p>
      <w:pPr>
        <w:spacing w:after="120" w:line="360"/>
      </w:pPr>
      <w:r>
        <w:rPr>
          <w:rFonts w:ascii="Times New Roman" w:cs="Times New Roman" w:eastAsia="Times New Roman" w:hAnsi="Times New Roman"/>
          <w:sz w:val="26"/>
          <w:szCs w:val="26"/>
        </w:rPr>
        <w:t xml:space="preserve">CHÍNH PHỦ _______ Số: 210/2025/NĐ-CP CỘNG HÒA XÃ HỘI CHỦ NGHĨA VIỆT NAM Độc lập - Tự do - Hạnh phúc __________________________ Hà Nội, ngày 28 tháng 7 năm 2025 NGHỊ ĐỊNH Sửa đổi, bổ sung một số điều của Nghị định 38/2018/NĐ-CP về đầu tư cho doanh nghiệp nhỏ và vừa khởi nghiệp sáng tạo Căn cứ Luật Hỗ trợ doanh nghiệp nhỏ và vừa; Luật Đầu tư 2020; Chính phủ ban hành quy định mở rộng ưu đãi cho quỹ đầu tư khởi nghiệp sáng tạo.</w:t>
      </w:r>
    </w:p>
    <w:p>
      <w:pPr>
        <w:spacing w:after="120" w:line="360"/>
      </w:pPr>
      <w:r>
        <w:rPr>
          <w:rFonts w:ascii="Times New Roman" w:cs="Times New Roman" w:eastAsia="Times New Roman" w:hAnsi="Times New Roman"/>
          <w:sz w:val="26"/>
          <w:szCs w:val="26"/>
        </w:rPr>
        <w:t xml:space="preserve">Điều 1.</w:t>
      </w:r>
    </w:p>
    <w:p>
      <w:pPr>
        <w:spacing w:after="120" w:line="360"/>
      </w:pPr>
      <w:r>
        <w:rPr>
          <w:rFonts w:ascii="Times New Roman" w:cs="Times New Roman" w:eastAsia="Times New Roman" w:hAnsi="Times New Roman"/>
          <w:sz w:val="26"/>
          <w:szCs w:val="26"/>
        </w:rPr>
        <w:t xml:space="preserve">Ưu đãi thuế cho Quỹ đầu tư khởi nghiệp sáng tạo Miễn thuế TNDN đối với thu nhập từ chuyển nhượng phần vốn góp, cổ phần của Quỹ đầu tư khởi nghiệp sáng tạo vào doanh nghiệp khởi nghiệp đổi mới sáng tạo trong thời hạn 05 năm kể từ thời điểm góp vốn.</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Hiệu lực thi hành Nghị định này có hiệu lực thi hành từ ngày 10 tháng 9 năm 2025.</w:t>
      </w:r>
    </w:p>
    <w:p>
      <w:pPr>
        <w:spacing w:after="120" w:line="360"/>
      </w:pPr>
      <w:r>
        <w:rPr>
          <w:rFonts w:ascii="Times New Roman" w:cs="Times New Roman" w:eastAsia="Times New Roman" w:hAnsi="Times New Roman"/>
          <w:sz w:val="26"/>
          <w:szCs w:val="26"/>
        </w:rPr>
        <w:t xml:space="preserve">CHÍNH PHỦ THỦ TƯỚNG Phạm Minh Chính.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2026-08-31T09:49:06.088Z</dcterms:created>
  <dcterms:modified xsi:type="dcterms:W3CDTF">2026-08-31T09:49:06.088Z</dcterms:modified>
</cp:coreProperties>
</file>

<file path=docProps/custom.xml><?xml version="1.0" encoding="utf-8"?>
<Properties xmlns="http://schemas.openxmlformats.org/officeDocument/2006/custom-properties" xmlns:vt="http://schemas.openxmlformats.org/officeDocument/2006/docPropsVTypes"/>
</file>