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59/2020/QH14</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17/06/2020</w:t>
            </w:r>
          </w:p>
        </w:tc>
      </w:tr>
    </w:tbl>
    <w:p>
      <w:pPr>
        <w:spacing w:after="240" w:before="360"/>
        <w:jc w:val="center"/>
      </w:pPr>
      <w:r>
        <w:rPr>
          <w:rFonts w:ascii="Times New Roman" w:cs="Times New Roman" w:eastAsia="Times New Roman" w:hAnsi="Times New Roman"/>
          <w:b/>
          <w:bCs/>
          <w:sz w:val="28"/>
          <w:szCs w:val="28"/>
        </w:rPr>
        <w:t xml:space="preserve">LUẬT DOANH NGHIỆP SỐ 59/2020/QH14</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59/2020/QH14</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17 tháng 6 năm 2020</w:t>
      </w:r>
    </w:p>
    <w:p>
      <w:pPr>
        <w:spacing w:after="60" w:before="60" w:line="300"/>
        <w:ind w:firstLine="400"/>
        <w:jc w:val="both"/>
      </w:pPr>
      <w:r>
        <w:rPr>
          <w:rFonts w:ascii="Times New Roman" w:cs="Times New Roman" w:eastAsia="Times New Roman" w:hAnsi="Times New Roman"/>
          <w:sz w:val="26"/>
          <w:szCs w:val="26"/>
        </w:rPr>
        <w:t xml:space="preserve">LUẬT DOANH NGHIỆP</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Luật Doanh nghiệp số 59/2020/QH14.</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NHỮNG 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quy định về nhóm công ty.</w:t>
      </w:r>
    </w:p>
    <w:p>
      <w:pPr>
        <w:spacing w:after="100" w:before="200"/>
      </w:pPr>
      <w:r>
        <w:rPr>
          <w:rFonts w:ascii="Times New Roman" w:cs="Times New Roman" w:eastAsia="Times New Roman" w:hAnsi="Times New Roman"/>
          <w:b/>
          <w:bCs/>
          <w:sz w:val="26"/>
          <w:szCs w:val="26"/>
        </w:rPr>
        <w:t xml:space="preserve">Điều 2. Đối tượng áp dụng</w:t>
      </w:r>
    </w:p>
    <w:p>
      <w:pPr>
        <w:spacing w:after="60" w:before="60" w:line="300"/>
        <w:ind w:firstLine="400"/>
        <w:jc w:val="both"/>
      </w:pPr>
      <w:r>
        <w:rPr>
          <w:rFonts w:ascii="Times New Roman" w:cs="Times New Roman" w:eastAsia="Times New Roman" w:hAnsi="Times New Roman"/>
          <w:sz w:val="26"/>
          <w:szCs w:val="26"/>
        </w:rPr>
        <w:t xml:space="preserve">1. Doanh nghiệp thành lập và hoạt động tại Việt Nam.</w:t>
      </w:r>
    </w:p>
    <w:p>
      <w:pPr>
        <w:spacing w:after="60" w:before="60" w:line="300"/>
        <w:ind w:firstLine="400"/>
        <w:jc w:val="both"/>
      </w:pPr>
      <w:r>
        <w:rPr>
          <w:rFonts w:ascii="Times New Roman" w:cs="Times New Roman" w:eastAsia="Times New Roman" w:hAnsi="Times New Roman"/>
          <w:sz w:val="26"/>
          <w:szCs w:val="26"/>
        </w:rPr>
        <w:t xml:space="preserve">2. Cơ quan, tổ chức, cá nhân có liên quan đến việc thành lập, tổ chức quản lý, tổ chức lại, giải thể và hoạt động của doanh nghiệp.</w:t>
      </w:r>
    </w:p>
    <w:p>
      <w:pPr>
        <w:spacing w:after="100" w:before="200"/>
      </w:pPr>
      <w:r>
        <w:rPr>
          <w:rFonts w:ascii="Times New Roman" w:cs="Times New Roman" w:eastAsia="Times New Roman" w:hAnsi="Times New Roman"/>
          <w:b/>
          <w:bCs/>
          <w:sz w:val="26"/>
          <w:szCs w:val="26"/>
        </w:rPr>
        <w:t xml:space="preserve">Điều 3. Quyền thành lập, góp vốn, mua cổ phần, mua phần vốn góp và quản lý doanh nghiệp</w:t>
      </w:r>
    </w:p>
    <w:p>
      <w:pPr>
        <w:spacing w:after="60" w:before="60" w:line="300"/>
        <w:ind w:firstLine="400"/>
        <w:jc w:val="both"/>
      </w:pPr>
      <w:r>
        <w:rPr>
          <w:rFonts w:ascii="Times New Roman" w:cs="Times New Roman" w:eastAsia="Times New Roman" w:hAnsi="Times New Roman"/>
          <w:sz w:val="26"/>
          <w:szCs w:val="26"/>
        </w:rPr>
        <w:t xml:space="preserve">1. Tổ chức, cá nhân có quyền thành lập và quản lý doanh nghiệp tại Việt Nam theo quy định của Luật này, trừ trường hợp quy định tại khoản 2 Điều này.</w:t>
      </w:r>
    </w:p>
    <w:p>
      <w:pPr>
        <w:spacing w:after="60" w:before="60" w:line="300"/>
        <w:ind w:firstLine="400"/>
        <w:jc w:val="both"/>
      </w:pPr>
      <w:r>
        <w:rPr>
          <w:rFonts w:ascii="Times New Roman" w:cs="Times New Roman" w:eastAsia="Times New Roman" w:hAnsi="Times New Roman"/>
          <w:sz w:val="26"/>
          <w:szCs w:val="26"/>
        </w:rPr>
        <w:t xml:space="preserve">2. Tổ chức, cá nhân sau đây không có quyền thành lập và quản lý doanh nghiệp tại Việt Nam:</w:t>
      </w:r>
    </w:p>
    <w:p>
      <w:pPr>
        <w:spacing w:after="60" w:before="60" w:line="300"/>
        <w:ind w:firstLine="400"/>
        <w:jc w:val="both"/>
      </w:pPr>
      <w:r>
        <w:rPr>
          <w:rFonts w:ascii="Times New Roman" w:cs="Times New Roman" w:eastAsia="Times New Roman" w:hAnsi="Times New Roman"/>
          <w:sz w:val="26"/>
          <w:szCs w:val="26"/>
        </w:rPr>
        <w:t xml:space="preserve">a) Cơ quan nhà nước, đơn vị lực lượng vũ trang nhân dân sử dụng tài sản nhà nước để thành lập doanh nghiệp kinh doanh thu lợi riêng cho cơ quan, đơn vị mình;</w:t>
      </w:r>
    </w:p>
    <w:p>
      <w:pPr>
        <w:spacing w:after="60" w:before="60" w:line="300"/>
        <w:ind w:firstLine="400"/>
        <w:jc w:val="both"/>
      </w:pPr>
      <w:r>
        <w:rPr>
          <w:rFonts w:ascii="Times New Roman" w:cs="Times New Roman" w:eastAsia="Times New Roman" w:hAnsi="Times New Roman"/>
          <w:sz w:val="26"/>
          <w:szCs w:val="26"/>
        </w:rPr>
        <w:t xml:space="preserve">b) Cán bộ, công chức, viên chức theo quy định của Luật Cán bộ, công chức và Luật Viên chức;</w:t>
      </w:r>
    </w:p>
    <w:p>
      <w:pPr>
        <w:spacing w:after="60" w:before="60" w:line="300"/>
        <w:ind w:firstLine="400"/>
        <w:jc w:val="both"/>
      </w:pPr>
      <w:r>
        <w:rPr>
          <w:rFonts w:ascii="Times New Roman" w:cs="Times New Roman" w:eastAsia="Times New Roman" w:hAnsi="Times New Roman"/>
          <w:sz w:val="26"/>
          <w:szCs w:val="26"/>
        </w:rPr>
        <w:t xml:space="preserve">c) Sĩ quan, hạ sĩ quan, quân nhân chuyên nghiệp, công nhân, viên chức quốc phòng trong các cơ quan, đơn vị thuộc Quân đội nhân dân Việt Nam; sĩ quan, hạ sĩ quan công an nhân dân;</w:t>
      </w:r>
    </w:p>
    <w:p>
      <w:pPr>
        <w:spacing w:after="60" w:before="60" w:line="300"/>
        <w:ind w:firstLine="400"/>
        <w:jc w:val="both"/>
      </w:pPr>
      <w:r>
        <w:rPr>
          <w:rFonts w:ascii="Times New Roman" w:cs="Times New Roman" w:eastAsia="Times New Roman" w:hAnsi="Times New Roman"/>
          <w:sz w:val="26"/>
          <w:szCs w:val="26"/>
        </w:rPr>
        <w:t xml:space="preserve">d) Cán bộ lãnh đạo, quản lý nghiệp vụ trong doanh nghiệp nhà nước;</w:t>
      </w:r>
    </w:p>
    <w:p>
      <w:pPr>
        <w:spacing w:after="60" w:before="60" w:line="300"/>
        <w:ind w:firstLine="400"/>
        <w:jc w:val="both"/>
      </w:pPr>
      <w:r>
        <w:rPr>
          <w:rFonts w:ascii="Times New Roman" w:cs="Times New Roman" w:eastAsia="Times New Roman" w:hAnsi="Times New Roman"/>
          <w:sz w:val="26"/>
          <w:szCs w:val="26"/>
        </w:rPr>
        <w:t xml:space="preserve">đ) Người chưa thành niên; người bị hạn chế năng lực hành vi dân sự; người mất năng lực hành vi dân sự; người có khó khăn trong nhận thức, làm chủ hành vi;</w:t>
      </w:r>
    </w:p>
    <w:p>
      <w:pPr>
        <w:spacing w:after="60" w:before="60" w:line="300"/>
        <w:ind w:firstLine="400"/>
        <w:jc w:val="both"/>
      </w:pPr>
      <w:r>
        <w:rPr>
          <w:rFonts w:ascii="Times New Roman" w:cs="Times New Roman" w:eastAsia="Times New Roman" w:hAnsi="Times New Roman"/>
          <w:sz w:val="26"/>
          <w:szCs w:val="26"/>
        </w:rPr>
        <w:t xml:space="preserve">e) Người đang bị truy cứu trách nhiệm hình sự, bị tạm giam, đang chấp hành hình phạt tù, đang chấp hành biện pháp xử lý hành chính tại cơ sở cai nghiện bắt buộc, cơ sở giáo dục bắt buộc;</w:t>
      </w:r>
    </w:p>
    <w:p>
      <w:pPr>
        <w:spacing w:after="60" w:before="60" w:line="300"/>
        <w:ind w:firstLine="400"/>
        <w:jc w:val="both"/>
      </w:pPr>
      <w:r>
        <w:rPr>
          <w:rFonts w:ascii="Times New Roman" w:cs="Times New Roman" w:eastAsia="Times New Roman" w:hAnsi="Times New Roman"/>
          <w:sz w:val="26"/>
          <w:szCs w:val="26"/>
        </w:rPr>
        <w:t xml:space="preserve">g) Tổ chức là pháp nhân thương mại bị cấm kinh doanh, cấm hoạt động trong một số lĩnh vực nhất định theo quy định của Bộ luật Hình sự.</w:t>
      </w:r>
    </w:p>
    <w:p>
      <w:pPr>
        <w:spacing w:after="100" w:before="200"/>
      </w:pPr>
      <w:r>
        <w:rPr>
          <w:rFonts w:ascii="Times New Roman" w:cs="Times New Roman" w:eastAsia="Times New Roman" w:hAnsi="Times New Roman"/>
          <w:b/>
          <w:bCs/>
          <w:sz w:val="26"/>
          <w:szCs w:val="26"/>
        </w:rPr>
        <w:t xml:space="preserve">Điều 4. Giải thích từ ngữ</w:t>
      </w:r>
    </w:p>
    <w:p>
      <w:pPr>
        <w:spacing w:after="60" w:before="60" w:line="300"/>
        <w:ind w:firstLine="400"/>
        <w:jc w:val="both"/>
      </w:pPr>
      <w:r>
        <w:rPr>
          <w:rFonts w:ascii="Times New Roman" w:cs="Times New Roman" w:eastAsia="Times New Roman" w:hAnsi="Times New Roman"/>
          <w:sz w:val="26"/>
          <w:szCs w:val="26"/>
        </w:rPr>
        <w:t xml:space="preserve">1.  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w:t>
      </w:r>
    </w:p>
    <w:p>
      <w:pPr>
        <w:spacing w:after="60" w:before="60" w:line="300"/>
        <w:ind w:firstLine="400"/>
        <w:jc w:val="both"/>
      </w:pPr>
      <w:r>
        <w:rPr>
          <w:rFonts w:ascii="Times New Roman" w:cs="Times New Roman" w:eastAsia="Times New Roman" w:hAnsi="Times New Roman"/>
          <w:sz w:val="26"/>
          <w:szCs w:val="26"/>
        </w:rPr>
        <w:t xml:space="preserve">2.  Vốn điều lệ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p>
    <w:p>
      <w:pPr>
        <w:spacing w:after="60" w:before="60" w:line="300"/>
        <w:ind w:firstLine="400"/>
        <w:jc w:val="both"/>
      </w:pPr>
      <w:r>
        <w:rPr>
          <w:rFonts w:ascii="Times New Roman" w:cs="Times New Roman" w:eastAsia="Times New Roman" w:hAnsi="Times New Roman"/>
          <w:sz w:val="26"/>
          <w:szCs w:val="26"/>
        </w:rPr>
        <w:t xml:space="preserve">3.  Phần vốn góp  là tổng giá trị tài sản của một thành viên đã góp hoặc cam kết góp vào công ty trách nhiệm hữu hạn, công ty hợp danh.</w:t>
      </w:r>
    </w:p>
    <w:p>
      <w:pPr>
        <w:spacing w:after="60" w:before="60" w:line="300"/>
        <w:ind w:firstLine="400"/>
        <w:jc w:val="both"/>
      </w:pPr>
      <w:r>
        <w:rPr>
          <w:rFonts w:ascii="Times New Roman" w:cs="Times New Roman" w:eastAsia="Times New Roman" w:hAnsi="Times New Roman"/>
          <w:sz w:val="26"/>
          <w:szCs w:val="26"/>
        </w:rPr>
        <w:t xml:space="preserve">4.  Doanh nghiệp nhà nước  bao gồm các doanh nghiệp do Nhà nước nắm giữ trên 50% vốn điều lệ, tổng số cổ phần có quyền biểu quyết theo quy định tại Điều 88 của Luật này.</w:t>
      </w:r>
    </w:p>
    <w:p>
      <w:pPr>
        <w:spacing w:after="100" w:before="200"/>
      </w:pPr>
      <w:r>
        <w:rPr>
          <w:rFonts w:ascii="Times New Roman" w:cs="Times New Roman" w:eastAsia="Times New Roman" w:hAnsi="Times New Roman"/>
          <w:b/>
          <w:bCs/>
          <w:sz w:val="26"/>
          <w:szCs w:val="26"/>
        </w:rPr>
        <w:t xml:space="preserve">Điều 5. Người đại diện theo pháp luật của doanh nghiệp</w:t>
      </w:r>
    </w:p>
    <w:p>
      <w:pPr>
        <w:spacing w:after="60" w:before="60" w:line="300"/>
        <w:ind w:firstLine="400"/>
        <w:jc w:val="both"/>
      </w:pPr>
      <w:r>
        <w:rPr>
          <w:rFonts w:ascii="Times New Roman" w:cs="Times New Roman" w:eastAsia="Times New Roman" w:hAnsi="Times New Roman"/>
          <w:sz w:val="26"/>
          <w:szCs w:val="26"/>
        </w:rPr>
        <w:t xml:space="preserve">1.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w:t>
      </w:r>
    </w:p>
    <w:p>
      <w:pPr>
        <w:spacing w:after="60" w:before="60" w:line="300"/>
        <w:ind w:firstLine="400"/>
        <w:jc w:val="both"/>
      </w:pPr>
      <w:r>
        <w:rPr>
          <w:rFonts w:ascii="Times New Roman" w:cs="Times New Roman" w:eastAsia="Times New Roman" w:hAnsi="Times New Roman"/>
          <w:sz w:val="26"/>
          <w:szCs w:val="26"/>
        </w:rPr>
        <w:t xml:space="preserve">2.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THÀNH LẬP DOANH NGHIỆP</w:t>
      </w:r>
    </w:p>
    <w:p>
      <w:pPr>
        <w:spacing w:after="100" w:before="200"/>
      </w:pPr>
      <w:r>
        <w:rPr>
          <w:rFonts w:ascii="Times New Roman" w:cs="Times New Roman" w:eastAsia="Times New Roman" w:hAnsi="Times New Roman"/>
          <w:b/>
          <w:bCs/>
          <w:sz w:val="26"/>
          <w:szCs w:val="26"/>
        </w:rPr>
        <w:t xml:space="preserve">Điều 6. Tên doanh nghiệp</w:t>
      </w:r>
    </w:p>
    <w:p>
      <w:pPr>
        <w:spacing w:after="60" w:before="60" w:line="300"/>
        <w:ind w:firstLine="400"/>
        <w:jc w:val="both"/>
      </w:pPr>
      <w:r>
        <w:rPr>
          <w:rFonts w:ascii="Times New Roman" w:cs="Times New Roman" w:eastAsia="Times New Roman" w:hAnsi="Times New Roman"/>
          <w:sz w:val="26"/>
          <w:szCs w:val="26"/>
        </w:rPr>
        <w:t xml:space="preserve">1. Tên tiếng Việt của doanh nghiệp bao gồm hai thành tố theo thứ tự sau đây: Loại hình doanh nghiệp và Tên riêng.</w:t>
      </w:r>
    </w:p>
    <w:p>
      <w:pPr>
        <w:spacing w:after="60" w:before="60" w:line="300"/>
        <w:ind w:firstLine="400"/>
        <w:jc w:val="both"/>
      </w:pPr>
      <w:r>
        <w:rPr>
          <w:rFonts w:ascii="Times New Roman" w:cs="Times New Roman" w:eastAsia="Times New Roman" w:hAnsi="Times New Roman"/>
          <w:sz w:val="26"/>
          <w:szCs w:val="26"/>
        </w:rPr>
        <w:t xml:space="preserve">2. Không được đặt tên trùng hoặc tên gây nhầm lẫn với tên của doanh nghiệp đã đăng ký theo quy định tại Điều 41 của Luật này.</w:t>
      </w:r>
    </w:p>
    <w:p>
      <w:pPr>
        <w:spacing w:after="60" w:before="60" w:line="300"/>
        <w:ind w:firstLine="400"/>
        <w:jc w:val="both"/>
      </w:pPr>
      <w:r>
        <w:rPr>
          <w:rFonts w:ascii="Times New Roman" w:cs="Times New Roman" w:eastAsia="Times New Roman" w:hAnsi="Times New Roman"/>
          <w:sz w:val="26"/>
          <w:szCs w:val="26"/>
        </w:rPr>
        <w:t xml:space="preserve">3. Không được sử dụng tên cơ quan nhà nước, đơn vị lực lượng vũ trang nhân dân, tên của tổ chức chính trị, tổ chức chính trị - xã hội để làm toàn bộ hoặc một phần tên riêng của doanh nghiệp, trừ trường hợp có sự chấp thuận của cơ quan, đơn vị hoặc tổ chức đó.</w:t>
      </w:r>
    </w:p>
    <w:p>
      <w:pPr>
        <w:spacing w:after="100" w:before="200"/>
      </w:pPr>
      <w:r>
        <w:rPr>
          <w:rFonts w:ascii="Times New Roman" w:cs="Times New Roman" w:eastAsia="Times New Roman" w:hAnsi="Times New Roman"/>
          <w:b/>
          <w:bCs/>
          <w:sz w:val="26"/>
          <w:szCs w:val="26"/>
        </w:rPr>
        <w:t xml:space="preserve">Điều 7. Trụ sở chính của doanh nghiệp</w:t>
      </w:r>
    </w:p>
    <w:p>
      <w:pPr>
        <w:spacing w:after="60" w:before="60" w:line="300"/>
        <w:ind w:firstLine="400"/>
        <w:jc w:val="both"/>
      </w:pPr>
      <w:r>
        <w:rPr>
          <w:rFonts w:ascii="Times New Roman" w:cs="Times New Roman" w:eastAsia="Times New Roman" w:hAnsi="Times New Roman"/>
          <w:sz w:val="26"/>
          <w:szCs w:val="26"/>
        </w:rPr>
        <w:t xml:space="preserve">Trụ sở chính của doanh nghiệp đặt trên lãnh thổ Việt Nam, là địa chỉ liên lạc của doanh nghiệp và được xác định theo địa giới đơn vị hành chính; có số điện thoại, số fax và thư điện tử (nếu có).</w:t>
      </w:r>
    </w:p>
    <w:p>
      <w:pPr>
        <w:spacing w:after="100" w:before="200"/>
      </w:pPr>
      <w:r>
        <w:rPr>
          <w:rFonts w:ascii="Times New Roman" w:cs="Times New Roman" w:eastAsia="Times New Roman" w:hAnsi="Times New Roman"/>
          <w:b/>
          <w:bCs/>
          <w:sz w:val="26"/>
          <w:szCs w:val="26"/>
        </w:rPr>
        <w:t xml:space="preserve">Điều 8. Con dấu của doanh nghiệp</w:t>
      </w:r>
    </w:p>
    <w:p>
      <w:pPr>
        <w:spacing w:after="60" w:before="60" w:line="300"/>
        <w:ind w:firstLine="400"/>
        <w:jc w:val="both"/>
      </w:pPr>
      <w:r>
        <w:rPr>
          <w:rFonts w:ascii="Times New Roman" w:cs="Times New Roman" w:eastAsia="Times New Roman" w:hAnsi="Times New Roman"/>
          <w:sz w:val="26"/>
          <w:szCs w:val="26"/>
        </w:rPr>
        <w:t xml:space="preserve">1. Dấu bao gồm dấu được làm tại cơ sở khắc dấu hoặc dấu dưới hình thức chữ ký số theo quy định của pháp luật về giao dịch điện tử.</w:t>
      </w:r>
    </w:p>
    <w:p>
      <w:pPr>
        <w:spacing w:after="60" w:before="60" w:line="300"/>
        <w:ind w:firstLine="400"/>
        <w:jc w:val="both"/>
      </w:pPr>
      <w:r>
        <w:rPr>
          <w:rFonts w:ascii="Times New Roman" w:cs="Times New Roman" w:eastAsia="Times New Roman" w:hAnsi="Times New Roman"/>
          <w:sz w:val="26"/>
          <w:szCs w:val="26"/>
        </w:rPr>
        <w:t xml:space="preserve">2. Doanh nghiệp quyết định loại dấu, số lượng, hình thức và nội dung dấu của doanh nghiệp, chi nhánh, văn phòng đại diện và đơn vị khác của doanh nghiệp.</w:t>
      </w:r>
    </w:p>
    <w:p>
      <w:pPr>
        <w:spacing w:after="60" w:before="60" w:line="300"/>
        <w:ind w:firstLine="400"/>
        <w:jc w:val="both"/>
      </w:pPr>
      <w:r>
        <w:rPr>
          <w:rFonts w:ascii="Times New Roman" w:cs="Times New Roman" w:eastAsia="Times New Roman" w:hAnsi="Times New Roman"/>
          <w:sz w:val="26"/>
          <w:szCs w:val="26"/>
        </w:rPr>
        <w:t xml:space="preserve">3. Việc quản lý và lưu giữ dấu thực hiện theo quy định của Điều lệ công ty hoặc quy chế do doanh nghiệp, chi nhánh, văn phòng đại diện ban hành.</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CÔNG TY TRÁCH NHIỆM HỮU HẠN HAI THÀNH VIÊN TRỞ LÊN</w:t>
      </w:r>
    </w:p>
    <w:p>
      <w:pPr>
        <w:spacing w:after="100" w:before="200"/>
      </w:pPr>
      <w:r>
        <w:rPr>
          <w:rFonts w:ascii="Times New Roman" w:cs="Times New Roman" w:eastAsia="Times New Roman" w:hAnsi="Times New Roman"/>
          <w:b/>
          <w:bCs/>
          <w:sz w:val="26"/>
          <w:szCs w:val="26"/>
        </w:rPr>
        <w:t xml:space="preserve">Điều 9. Công ty trách nhiệm hữu hạn hai thành viên trở lên</w:t>
      </w:r>
    </w:p>
    <w:p>
      <w:pPr>
        <w:spacing w:after="60" w:before="60" w:line="300"/>
        <w:ind w:firstLine="400"/>
        <w:jc w:val="both"/>
      </w:pPr>
      <w:r>
        <w:rPr>
          <w:rFonts w:ascii="Times New Roman" w:cs="Times New Roman" w:eastAsia="Times New Roman" w:hAnsi="Times New Roman"/>
          <w:sz w:val="26"/>
          <w:szCs w:val="26"/>
        </w:rPr>
        <w:t xml:space="preserve">1. Công ty trách nhiệm hữu hạn hai thành viên trở lên là doanh nghiệp có từ 02 đến 50 thành viên là tổ chức, cá nhân.</w:t>
      </w:r>
    </w:p>
    <w:p>
      <w:pPr>
        <w:spacing w:after="60" w:before="60" w:line="300"/>
        <w:ind w:firstLine="400"/>
        <w:jc w:val="both"/>
      </w:pPr>
      <w:r>
        <w:rPr>
          <w:rFonts w:ascii="Times New Roman" w:cs="Times New Roman" w:eastAsia="Times New Roman" w:hAnsi="Times New Roman"/>
          <w:sz w:val="26"/>
          <w:szCs w:val="26"/>
        </w:rPr>
        <w:t xml:space="preserve">2. Thành viên chịu trách nhiệm về các khoản nợ và nghĩa vụ tài sản khác của doanh nghiệp trong phạm vi số vốn đã góp vào doanh nghiệp.</w:t>
      </w:r>
    </w:p>
    <w:p>
      <w:pPr>
        <w:spacing w:after="60" w:before="60" w:line="300"/>
        <w:ind w:firstLine="400"/>
        <w:jc w:val="both"/>
      </w:pPr>
      <w:r>
        <w:rPr>
          <w:rFonts w:ascii="Times New Roman" w:cs="Times New Roman" w:eastAsia="Times New Roman" w:hAnsi="Times New Roman"/>
          <w:sz w:val="26"/>
          <w:szCs w:val="26"/>
        </w:rPr>
        <w:t xml:space="preserve">3. Công ty trách nhiệm hữu hạn hai thành viên trở lên có tư cách pháp nhân kể từ ngày được cấp Giấy chứng nhận đăng ký doanh nghiệp.</w:t>
      </w:r>
    </w:p>
    <w:p>
      <w:pPr>
        <w:spacing w:after="60" w:before="60" w:line="300"/>
        <w:ind w:firstLine="400"/>
        <w:jc w:val="both"/>
      </w:pPr>
      <w:r>
        <w:rPr>
          <w:rFonts w:ascii="Times New Roman" w:cs="Times New Roman" w:eastAsia="Times New Roman" w:hAnsi="Times New Roman"/>
          <w:sz w:val="26"/>
          <w:szCs w:val="26"/>
        </w:rPr>
        <w:t xml:space="preserve">4. Công ty trách nhiệm hữu hạn hai thành viên trở lên không được phát hành cổ phần, trừ trường hợp để chuyển đổi thành công ty cổ phần; được phát hành trái phiếu theo quy định của Luật này.</w:t>
      </w:r>
    </w:p>
    <w:p>
      <w:pPr>
        <w:spacing w:after="100" w:before="200"/>
      </w:pPr>
      <w:r>
        <w:rPr>
          <w:rFonts w:ascii="Times New Roman" w:cs="Times New Roman" w:eastAsia="Times New Roman" w:hAnsi="Times New Roman"/>
          <w:b/>
          <w:bCs/>
          <w:sz w:val="26"/>
          <w:szCs w:val="26"/>
        </w:rPr>
        <w:t xml:space="preserve">Điều 10. Thực hiện góp vốn thành lập công ty</w:t>
      </w:r>
    </w:p>
    <w:p>
      <w:pPr>
        <w:spacing w:after="60" w:before="60" w:line="300"/>
        <w:ind w:firstLine="400"/>
        <w:jc w:val="both"/>
      </w:pPr>
      <w:r>
        <w:rPr>
          <w:rFonts w:ascii="Times New Roman" w:cs="Times New Roman" w:eastAsia="Times New Roman" w:hAnsi="Times New Roman"/>
          <w:sz w:val="26"/>
          <w:szCs w:val="26"/>
        </w:rPr>
        <w:t xml:space="preserve">1. Vốn điều lệ của công ty trách nhiệm hữu hạn hai thành viên trở lên khi đăng ký thành lập doanh nghiệp là tổng giá trị phần vốn góp của các thành viên cam kết góp và ghi trong Điều lệ công ty.</w:t>
      </w:r>
    </w:p>
    <w:p>
      <w:pPr>
        <w:spacing w:after="60" w:before="60" w:line="300"/>
        <w:ind w:firstLine="400"/>
        <w:jc w:val="both"/>
      </w:pPr>
      <w:r>
        <w:rPr>
          <w:rFonts w:ascii="Times New Roman" w:cs="Times New Roman" w:eastAsia="Times New Roman" w:hAnsi="Times New Roman"/>
          <w:sz w:val="26"/>
          <w:szCs w:val="26"/>
        </w:rPr>
        <w:t xml:space="preserve">2. Thành viên phải góp vốn cho công ty đủ và đúng loại tài sản đã cam kết khi đăng ký thành lập doanh nghiệp trong thời hạn 90 ngày kể từ ngày được cấp Giấy chứng nhận đăng ký doanh nghiệp.</w:t>
      </w:r>
    </w:p>
    <w:p>
      <w:pPr>
        <w:spacing w:after="100" w:before="200"/>
      </w:pPr>
      <w:r>
        <w:rPr>
          <w:rFonts w:ascii="Times New Roman" w:cs="Times New Roman" w:eastAsia="Times New Roman" w:hAnsi="Times New Roman"/>
          <w:b/>
          <w:bCs/>
          <w:sz w:val="26"/>
          <w:szCs w:val="26"/>
        </w:rPr>
        <w:t xml:space="preserve">Chương IV</w:t>
      </w:r>
    </w:p>
    <w:p>
      <w:pPr>
        <w:spacing w:after="60" w:before="60" w:line="300"/>
        <w:ind w:firstLine="400"/>
        <w:jc w:val="both"/>
      </w:pPr>
      <w:r>
        <w:rPr>
          <w:rFonts w:ascii="Times New Roman" w:cs="Times New Roman" w:eastAsia="Times New Roman" w:hAnsi="Times New Roman"/>
          <w:sz w:val="26"/>
          <w:szCs w:val="26"/>
        </w:rPr>
        <w:t xml:space="preserve">CÔNG TY TRÁCH NHIỆM HỮU HẠN MỘT THÀNH VIÊN</w:t>
      </w:r>
    </w:p>
    <w:p>
      <w:pPr>
        <w:spacing w:after="100" w:before="200"/>
      </w:pPr>
      <w:r>
        <w:rPr>
          <w:rFonts w:ascii="Times New Roman" w:cs="Times New Roman" w:eastAsia="Times New Roman" w:hAnsi="Times New Roman"/>
          <w:b/>
          <w:bCs/>
          <w:sz w:val="26"/>
          <w:szCs w:val="26"/>
        </w:rPr>
        <w:t xml:space="preserve">Điều 11. Công ty trách nhiệm hữu hạn một thành viên</w:t>
      </w:r>
    </w:p>
    <w:p>
      <w:pPr>
        <w:spacing w:after="60" w:before="60" w:line="300"/>
        <w:ind w:firstLine="400"/>
        <w:jc w:val="both"/>
      </w:pPr>
      <w:r>
        <w:rPr>
          <w:rFonts w:ascii="Times New Roman" w:cs="Times New Roman" w:eastAsia="Times New Roman" w:hAnsi="Times New Roman"/>
          <w:sz w:val="26"/>
          <w:szCs w:val="26"/>
        </w:rPr>
        <w:t xml:space="preserve">1. Công ty trách nhiệm hữu hạn một thành viên là doanh nghiệp do một tổ chức hoặc một cá nhân làm chủ sở hữu; chủ sở hữu công ty chịu trách nhiệm về các khoản nợ và nghĩa vụ tài sản khác của công ty trong phạm vi số vốn điều lệ của công ty.</w:t>
      </w:r>
    </w:p>
    <w:p>
      <w:pPr>
        <w:spacing w:after="60" w:before="60" w:line="300"/>
        <w:ind w:firstLine="400"/>
        <w:jc w:val="both"/>
      </w:pPr>
      <w:r>
        <w:rPr>
          <w:rFonts w:ascii="Times New Roman" w:cs="Times New Roman" w:eastAsia="Times New Roman" w:hAnsi="Times New Roman"/>
          <w:sz w:val="26"/>
          <w:szCs w:val="26"/>
        </w:rPr>
        <w:t xml:space="preserve">2. Công ty trách nhiệm hữu hạn một thành viên có tư cách pháp nhân kể từ ngày được cấp Giấy chứng nhận đăng ký doanh nghiệp.</w:t>
      </w:r>
    </w:p>
    <w:p>
      <w:pPr>
        <w:spacing w:after="100" w:before="200"/>
      </w:pPr>
      <w:r>
        <w:rPr>
          <w:rFonts w:ascii="Times New Roman" w:cs="Times New Roman" w:eastAsia="Times New Roman" w:hAnsi="Times New Roman"/>
          <w:b/>
          <w:bCs/>
          <w:sz w:val="26"/>
          <w:szCs w:val="26"/>
        </w:rPr>
        <w:t xml:space="preserve">Chương V</w:t>
      </w:r>
    </w:p>
    <w:p>
      <w:pPr>
        <w:spacing w:after="60" w:before="60" w:line="300"/>
        <w:ind w:firstLine="400"/>
        <w:jc w:val="both"/>
      </w:pPr>
      <w:r>
        <w:rPr>
          <w:rFonts w:ascii="Times New Roman" w:cs="Times New Roman" w:eastAsia="Times New Roman" w:hAnsi="Times New Roman"/>
          <w:sz w:val="26"/>
          <w:szCs w:val="26"/>
        </w:rPr>
        <w:t xml:space="preserve">CÔNG TY CỔ PHẦN</w:t>
      </w:r>
    </w:p>
    <w:p>
      <w:pPr>
        <w:spacing w:after="100" w:before="200"/>
      </w:pPr>
      <w:r>
        <w:rPr>
          <w:rFonts w:ascii="Times New Roman" w:cs="Times New Roman" w:eastAsia="Times New Roman" w:hAnsi="Times New Roman"/>
          <w:b/>
          <w:bCs/>
          <w:sz w:val="26"/>
          <w:szCs w:val="26"/>
        </w:rPr>
        <w:t xml:space="preserve">Điều 12. Công ty cổ phần</w:t>
      </w:r>
    </w:p>
    <w:p>
      <w:pPr>
        <w:spacing w:after="60" w:before="60" w:line="300"/>
        <w:ind w:firstLine="400"/>
        <w:jc w:val="both"/>
      </w:pPr>
      <w:r>
        <w:rPr>
          <w:rFonts w:ascii="Times New Roman" w:cs="Times New Roman" w:eastAsia="Times New Roman" w:hAnsi="Times New Roman"/>
          <w:sz w:val="26"/>
          <w:szCs w:val="26"/>
        </w:rPr>
        <w:t xml:space="preserve">1. Công ty cổ phần là doanh nghiệp, trong đó:</w:t>
      </w:r>
    </w:p>
    <w:p>
      <w:pPr>
        <w:spacing w:after="60" w:before="60" w:line="300"/>
        <w:ind w:firstLine="400"/>
        <w:jc w:val="both"/>
      </w:pPr>
      <w:r>
        <w:rPr>
          <w:rFonts w:ascii="Times New Roman" w:cs="Times New Roman" w:eastAsia="Times New Roman" w:hAnsi="Times New Roman"/>
          <w:sz w:val="26"/>
          <w:szCs w:val="26"/>
        </w:rPr>
        <w:t xml:space="preserve">a) Vốn điều lệ được chia thành nhiều phần bằng nhau gọi là cổ phần;</w:t>
      </w:r>
    </w:p>
    <w:p>
      <w:pPr>
        <w:spacing w:after="60" w:before="60" w:line="300"/>
        <w:ind w:firstLine="400"/>
        <w:jc w:val="both"/>
      </w:pPr>
      <w:r>
        <w:rPr>
          <w:rFonts w:ascii="Times New Roman" w:cs="Times New Roman" w:eastAsia="Times New Roman" w:hAnsi="Times New Roman"/>
          <w:sz w:val="26"/>
          <w:szCs w:val="26"/>
        </w:rPr>
        <w:t xml:space="preserve">b) Cổ đông có thể là tổ chức, cá nhân; số lượng cổ đông tối thiểu là 03 và không hạn chế số lượng tối đa;</w:t>
      </w:r>
    </w:p>
    <w:p>
      <w:pPr>
        <w:spacing w:after="60" w:before="60" w:line="300"/>
        <w:ind w:firstLine="400"/>
        <w:jc w:val="both"/>
      </w:pPr>
      <w:r>
        <w:rPr>
          <w:rFonts w:ascii="Times New Roman" w:cs="Times New Roman" w:eastAsia="Times New Roman" w:hAnsi="Times New Roman"/>
          <w:sz w:val="26"/>
          <w:szCs w:val="26"/>
        </w:rPr>
        <w:t xml:space="preserve">c) Cổ đông chỉ chịu trách nhiệm về các khoản nợ và nghĩa vụ tài sản khác của doanh nghiệp trong phạm vi số vốn đã góp vào doanh nghiệp;</w:t>
      </w:r>
    </w:p>
    <w:p>
      <w:pPr>
        <w:spacing w:after="60" w:before="60" w:line="300"/>
        <w:ind w:firstLine="400"/>
        <w:jc w:val="both"/>
      </w:pPr>
      <w:r>
        <w:rPr>
          <w:rFonts w:ascii="Times New Roman" w:cs="Times New Roman" w:eastAsia="Times New Roman" w:hAnsi="Times New Roman"/>
          <w:sz w:val="26"/>
          <w:szCs w:val="26"/>
        </w:rPr>
        <w:t xml:space="preserve">d) Cổ đông có quyền tự do chuyển nhượng cổ phần của mình cho người khác, trừ trường hợp quy định tại khoản 3 Điều 120 và khoản 1 Điều 127 của Luật này.</w:t>
      </w:r>
    </w:p>
    <w:p>
      <w:pPr>
        <w:spacing w:after="60" w:before="60" w:line="300"/>
        <w:ind w:firstLine="400"/>
        <w:jc w:val="both"/>
      </w:pPr>
      <w:r>
        <w:rPr>
          <w:rFonts w:ascii="Times New Roman" w:cs="Times New Roman" w:eastAsia="Times New Roman" w:hAnsi="Times New Roman"/>
          <w:sz w:val="26"/>
          <w:szCs w:val="26"/>
        </w:rPr>
        <w:t xml:space="preserve">2. Công ty cổ phần có tư cách pháp nhân kể từ ngày được cấp Giấy chứng nhận đăng ký doanh nghiệp.</w:t>
      </w:r>
    </w:p>
    <w:p>
      <w:pPr>
        <w:spacing w:after="60" w:before="60" w:line="300"/>
        <w:ind w:firstLine="400"/>
        <w:jc w:val="both"/>
      </w:pPr>
      <w:r>
        <w:rPr>
          <w:rFonts w:ascii="Times New Roman" w:cs="Times New Roman" w:eastAsia="Times New Roman" w:hAnsi="Times New Roman"/>
          <w:sz w:val="26"/>
          <w:szCs w:val="26"/>
        </w:rPr>
        <w:t xml:space="preserve">3. Công ty cổ phần có quyền phát hành cổ phần, trái phiếu và các loại chứng khoán khác của công ty.</w:t>
      </w:r>
    </w:p>
    <w:p>
      <w:pPr>
        <w:spacing w:after="100" w:before="200"/>
      </w:pPr>
      <w:r>
        <w:rPr>
          <w:rFonts w:ascii="Times New Roman" w:cs="Times New Roman" w:eastAsia="Times New Roman" w:hAnsi="Times New Roman"/>
          <w:b/>
          <w:bCs/>
          <w:sz w:val="26"/>
          <w:szCs w:val="26"/>
        </w:rPr>
        <w:t xml:space="preserve">Chương VI</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13. Hiệu lực thi hành</w:t>
      </w:r>
    </w:p>
    <w:p>
      <w:pPr>
        <w:spacing w:after="60" w:before="60" w:line="300"/>
        <w:ind w:firstLine="400"/>
        <w:jc w:val="both"/>
      </w:pPr>
      <w:r>
        <w:rPr>
          <w:rFonts w:ascii="Times New Roman" w:cs="Times New Roman" w:eastAsia="Times New Roman" w:hAnsi="Times New Roman"/>
          <w:sz w:val="26"/>
          <w:szCs w:val="26"/>
        </w:rPr>
        <w:t xml:space="preserve">1. Luật này có hiệu lực thi hành từ ngày 01 tháng 01 năm 2021.</w:t>
      </w:r>
    </w:p>
    <w:p>
      <w:pPr>
        <w:spacing w:after="60" w:before="60" w:line="300"/>
        <w:ind w:firstLine="400"/>
        <w:jc w:val="both"/>
      </w:pPr>
      <w:r>
        <w:rPr>
          <w:rFonts w:ascii="Times New Roman" w:cs="Times New Roman" w:eastAsia="Times New Roman" w:hAnsi="Times New Roman"/>
          <w:sz w:val="26"/>
          <w:szCs w:val="26"/>
        </w:rPr>
        <w:t xml:space="preserve">2. Luật Doanh nghiệp số 68/2014/QH13 hết hiệu lực kể từ ngày Luật này có hiệu lực thi hành.</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Nguyễn Thị Kim Ngân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Thị Kim Ngân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2026-08-29T13:08:37.230Z</dcterms:created>
  <dcterms:modified xsi:type="dcterms:W3CDTF">2026-08-29T13:08:37.230Z</dcterms:modified>
</cp:coreProperties>
</file>

<file path=docProps/custom.xml><?xml version="1.0" encoding="utf-8"?>
<Properties xmlns="http://schemas.openxmlformats.org/officeDocument/2006/custom-properties" xmlns:vt="http://schemas.openxmlformats.org/officeDocument/2006/docPropsVTypes"/>
</file>