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61/2020/QH14</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17/06/2020</w:t>
            </w:r>
          </w:p>
        </w:tc>
      </w:tr>
    </w:tbl>
    <w:p>
      <w:pPr>
        <w:spacing w:after="240" w:before="360"/>
        <w:jc w:val="center"/>
      </w:pPr>
      <w:r>
        <w:rPr>
          <w:rFonts w:ascii="Times New Roman" w:cs="Times New Roman" w:eastAsia="Times New Roman" w:hAnsi="Times New Roman"/>
          <w:b/>
          <w:bCs/>
          <w:sz w:val="28"/>
          <w:szCs w:val="28"/>
        </w:rPr>
        <w:t xml:space="preserve">LUẬT ĐẦU TƯ SỐ 61/2020/QH14</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61/2020/QH14</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17 tháng 6 năm 2020</w:t>
      </w:r>
    </w:p>
    <w:p>
      <w:pPr>
        <w:spacing w:after="60" w:before="60" w:line="300"/>
        <w:ind w:firstLine="400"/>
        <w:jc w:val="both"/>
      </w:pPr>
      <w:r>
        <w:rPr>
          <w:rFonts w:ascii="Times New Roman" w:cs="Times New Roman" w:eastAsia="Times New Roman" w:hAnsi="Times New Roman"/>
          <w:sz w:val="26"/>
          <w:szCs w:val="26"/>
        </w:rPr>
        <w:t xml:space="preserve">LUẬT ĐẦU TƯ</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Đầu tư số 61/2020/QH14.</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NHỮNG 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hoạt động đầu tư kinh doanh tại Việt Nam và hoạt động đầu tư kinh doanh từ Việt Nam ra nước ngoài.</w:t>
      </w:r>
    </w:p>
    <w:p>
      <w:pPr>
        <w:spacing w:after="100" w:before="200"/>
      </w:pPr>
      <w:r>
        <w:rPr>
          <w:rFonts w:ascii="Times New Roman" w:cs="Times New Roman" w:eastAsia="Times New Roman" w:hAnsi="Times New Roman"/>
          <w:b/>
          <w:bCs/>
          <w:sz w:val="26"/>
          <w:szCs w:val="26"/>
        </w:rPr>
        <w:t xml:space="preserve">Điều 2. Ngành, nghề cấm đầu tư kinh doanh và ngành, nghề đầu tư kinh doanh có điều kiện</w:t>
      </w:r>
    </w:p>
    <w:p>
      <w:pPr>
        <w:spacing w:after="60" w:before="60" w:line="300"/>
        <w:ind w:firstLine="400"/>
        <w:jc w:val="both"/>
      </w:pPr>
      <w:r>
        <w:rPr>
          <w:rFonts w:ascii="Times New Roman" w:cs="Times New Roman" w:eastAsia="Times New Roman" w:hAnsi="Times New Roman"/>
          <w:sz w:val="26"/>
          <w:szCs w:val="26"/>
        </w:rPr>
        <w:t xml:space="preserve">1. Cấm các hoạt động đầu tư kinh doanh sau đây: Kinh doanh các chất ma túy; kinh doanh các loại hóa chất, khoáng vật độc hại; kinh doanh mẫu vật các loài thực vật, động vật hoang dã nguy cấp; kinh doanh mại dâm; mua, bán người, mô, xác, bộ phận cơ thể người; hoạt động kinh doanh liên quan đến sinh sản vô tính trên người; kinh doanh pháo nổ; kinh doanh dịch vụ đòi nợ.</w:t>
      </w:r>
    </w:p>
    <w:p>
      <w:pPr>
        <w:spacing w:after="60" w:before="60" w:line="300"/>
        <w:ind w:firstLine="400"/>
        <w:jc w:val="both"/>
      </w:pPr>
      <w:r>
        <w:rPr>
          <w:rFonts w:ascii="Times New Roman" w:cs="Times New Roman" w:eastAsia="Times New Roman" w:hAnsi="Times New Roman"/>
          <w:sz w:val="26"/>
          <w:szCs w:val="26"/>
        </w:rPr>
        <w:t xml:space="preserve">2. Ngành, nghề đầu tư kinh doanh có điều kiện là ngành, nghề mà việc thực hiện hoạt động đầu tư kinh doanh trong ngành, nghề đó phải đáp ứng điều kiện cần thiết vì lý do quốc phòng, an ninh quốc gia, trật tự, an toàn xã hội, đạo đức xã hội, sức khỏe của cộng đồng.</w:t>
      </w:r>
    </w:p>
    <w:p>
      <w:pPr>
        <w:spacing w:after="100" w:before="200"/>
      </w:pPr>
      <w:r>
        <w:rPr>
          <w:rFonts w:ascii="Times New Roman" w:cs="Times New Roman" w:eastAsia="Times New Roman" w:hAnsi="Times New Roman"/>
          <w:b/>
          <w:bCs/>
          <w:sz w:val="26"/>
          <w:szCs w:val="26"/>
        </w:rPr>
        <w:t xml:space="preserve">Điều 3. Ưu đãi và hỗ trợ đầu tư đặc biệt</w:t>
      </w:r>
    </w:p>
    <w:p>
      <w:pPr>
        <w:spacing w:after="60" w:before="60" w:line="300"/>
        <w:ind w:firstLine="400"/>
        <w:jc w:val="both"/>
      </w:pPr>
      <w:r>
        <w:rPr>
          <w:rFonts w:ascii="Times New Roman" w:cs="Times New Roman" w:eastAsia="Times New Roman" w:hAnsi="Times New Roman"/>
          <w:sz w:val="26"/>
          <w:szCs w:val="26"/>
        </w:rPr>
        <w:t xml:space="preserve">1. Áp dụng ưu đãi thuế TNDN, miễn giảm tiền thuê đất, tiền sử dụng đất cho các dự án đầu tư thuộc ngành nghề ưu đãi đầu tư, địa bàn ưu đãi đầu tư, dự án công nghệ cao, bán dẫn, trung tâm nghiên cứu và phát triển (R&amp;D).</w:t>
      </w:r>
    </w:p>
    <w:p>
      <w:pPr>
        <w:spacing w:after="60" w:before="60" w:line="300"/>
        <w:ind w:firstLine="400"/>
        <w:jc w:val="both"/>
      </w:pPr>
      <w:r>
        <w:rPr>
          <w:rFonts w:ascii="Times New Roman" w:cs="Times New Roman" w:eastAsia="Times New Roman" w:hAnsi="Times New Roman"/>
          <w:sz w:val="26"/>
          <w:szCs w:val="26"/>
        </w:rPr>
        <w:t xml:space="preserve">2. Thủ tướng Chính phủ quyết định áp dụng mức ưu đãi đầu tư đặc biệt nhằm khuyến khích phát triển một số dự án đầu tư có tác động lớn đến kinh tế - xã hội.</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4.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01 năm 2021.</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Nguyễn Thị Kim Ngân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Nguyễn Thị Kim Ngân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2026-08-29T13:08:37.221Z</dcterms:created>
  <dcterms:modified xsi:type="dcterms:W3CDTF">2026-08-29T13:08:37.221Z</dcterms:modified>
</cp:coreProperties>
</file>

<file path=docProps/custom.xml><?xml version="1.0" encoding="utf-8"?>
<Properties xmlns="http://schemas.openxmlformats.org/officeDocument/2006/custom-properties" xmlns:vt="http://schemas.openxmlformats.org/officeDocument/2006/docPropsVTypes"/>
</file>