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1293/QĐ-BTC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15/06/2026</w:t>
            </w:r>
          </w:p>
        </w:tc>
      </w:tr>
    </w:tbl>
    <w:p>
      <w:pPr>
        <w:spacing w:after="240" w:before="360"/>
        <w:jc w:val="center"/>
      </w:pPr>
      <w:r>
        <w:rPr>
          <w:rFonts w:ascii="Times New Roman" w:cs="Times New Roman" w:eastAsia="Times New Roman" w:hAnsi="Times New Roman"/>
          <w:b/>
          <w:bCs/>
          <w:sz w:val="28"/>
          <w:szCs w:val="28"/>
        </w:rPr>
        <w:t xml:space="preserve">QUYẾT ĐỊNH 1293/QĐ-BTC CÔNG BỐ BÃI BỎ, ĐƠN GIẢN HÓA CÁC THỦ TỤC HÀNH CHÍNH TRONG LĨNH VỰC KẾ TOÁN, KIỂM TOÁN ĐỘC LẬP</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1293/QĐ-BTC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15 tháng 6 năm 2026</w:t>
      </w:r>
    </w:p>
    <w:p>
      <w:pPr>
        <w:spacing w:after="60" w:before="60" w:line="300"/>
        <w:ind w:firstLine="400"/>
        <w:jc w:val="both"/>
      </w:pPr>
      <w:r>
        <w:rPr>
          <w:rFonts w:ascii="Times New Roman" w:cs="Times New Roman" w:eastAsia="Times New Roman" w:hAnsi="Times New Roman"/>
          <w:sz w:val="26"/>
          <w:szCs w:val="26"/>
        </w:rPr>
        <w:t xml:space="preserve">QUYẾT ĐỊNH</w:t>
      </w:r>
    </w:p>
    <w:p>
      <w:pPr>
        <w:spacing w:after="60" w:before="60" w:line="300"/>
        <w:ind w:firstLine="400"/>
        <w:jc w:val="both"/>
      </w:pPr>
      <w:r>
        <w:rPr>
          <w:rFonts w:ascii="Times New Roman" w:cs="Times New Roman" w:eastAsia="Times New Roman" w:hAnsi="Times New Roman"/>
          <w:sz w:val="26"/>
          <w:szCs w:val="26"/>
        </w:rPr>
        <w:t xml:space="preserve">Công bố bãi bỏ, đơn giản hóa các thủ tục hành chính trong lĩnh vực kế toán, kiểm toán độc lập</w:t>
      </w:r>
    </w:p>
    <w:p>
      <w:pPr>
        <w:spacing w:after="60" w:before="60" w:line="300"/>
        <w:ind w:firstLine="400"/>
        <w:jc w:val="both"/>
      </w:pPr>
      <w:r>
        <w:rPr>
          <w:rFonts w:ascii="Times New Roman" w:cs="Times New Roman" w:eastAsia="Times New Roman" w:hAnsi="Times New Roman"/>
          <w:sz w:val="26"/>
          <w:szCs w:val="26"/>
        </w:rPr>
        <w:t xml:space="preserve">Căn cứ Nghị định số 63/2010/NĐ-CP ngày 08 tháng 6 năm 2010 của Chính phủ về kiểm soát thủ tục hành chính;</w:t>
      </w:r>
    </w:p>
    <w:p>
      <w:pPr>
        <w:spacing w:after="60" w:before="60" w:line="300"/>
        <w:ind w:firstLine="400"/>
        <w:jc w:val="both"/>
      </w:pPr>
      <w:r>
        <w:rPr>
          <w:rFonts w:ascii="Times New Roman" w:cs="Times New Roman" w:eastAsia="Times New Roman" w:hAnsi="Times New Roman"/>
          <w:sz w:val="26"/>
          <w:szCs w:val="26"/>
        </w:rPr>
        <w:t xml:space="preserve">Căn cứ Luật sửa đổi, bổ sung một số điều của 9 Luật tài chính số 56/2024/QH15;</w:t>
      </w:r>
    </w:p>
    <w:p>
      <w:pPr>
        <w:spacing w:after="60" w:before="60" w:line="300"/>
        <w:ind w:firstLine="400"/>
        <w:jc w:val="both"/>
      </w:pPr>
      <w:r>
        <w:rPr>
          <w:rFonts w:ascii="Times New Roman" w:cs="Times New Roman" w:eastAsia="Times New Roman" w:hAnsi="Times New Roman"/>
          <w:sz w:val="26"/>
          <w:szCs w:val="26"/>
        </w:rPr>
        <w:t xml:space="preserve">Căn cứ Nghị định số 29/2025/NĐ-CP của Chính phủ quy định chức năng, nhiệm vụ của Bộ Tài chính;</w:t>
      </w:r>
    </w:p>
    <w:p>
      <w:pPr>
        <w:spacing w:after="60" w:before="60" w:line="300"/>
        <w:ind w:firstLine="400"/>
        <w:jc w:val="both"/>
      </w:pPr>
      <w:r>
        <w:rPr>
          <w:rFonts w:ascii="Times New Roman" w:cs="Times New Roman" w:eastAsia="Times New Roman" w:hAnsi="Times New Roman"/>
          <w:sz w:val="26"/>
          <w:szCs w:val="26"/>
        </w:rPr>
        <w:t xml:space="preserve">Theo đề nghị của Cục trưởng Cục Quản lý, giám sát kế toán, kiểm toán;</w:t>
      </w:r>
    </w:p>
    <w:p>
      <w:pPr>
        <w:spacing w:after="60" w:before="60" w:line="300"/>
        <w:ind w:firstLine="400"/>
        <w:jc w:val="both"/>
      </w:pPr>
      <w:r>
        <w:rPr>
          <w:rFonts w:ascii="Times New Roman" w:cs="Times New Roman" w:eastAsia="Times New Roman" w:hAnsi="Times New Roman"/>
          <w:sz w:val="26"/>
          <w:szCs w:val="26"/>
        </w:rPr>
        <w:t xml:space="preserve">Bộ trưởng Bộ Tài chính quyết định công bố danh mục thủ tục hành chính bãi bỏ và đơn giản hóa.</w:t>
      </w:r>
    </w:p>
    <w:p>
      <w:pPr>
        <w:spacing w:after="100" w:before="200"/>
      </w:pPr>
      <w:r>
        <w:rPr>
          <w:rFonts w:ascii="Times New Roman" w:cs="Times New Roman" w:eastAsia="Times New Roman" w:hAnsi="Times New Roman"/>
          <w:b/>
          <w:bCs/>
          <w:sz w:val="26"/>
          <w:szCs w:val="26"/>
        </w:rPr>
        <w:t xml:space="preserve">Điều 1. Công bố kèm theo Quyết định này</w:t>
      </w:r>
    </w:p>
    <w:p>
      <w:pPr>
        <w:spacing w:after="60" w:before="60" w:line="300"/>
        <w:ind w:firstLine="400"/>
        <w:jc w:val="both"/>
      </w:pPr>
      <w:r>
        <w:rPr>
          <w:rFonts w:ascii="Times New Roman" w:cs="Times New Roman" w:eastAsia="Times New Roman" w:hAnsi="Times New Roman"/>
          <w:sz w:val="26"/>
          <w:szCs w:val="26"/>
        </w:rPr>
        <w:t xml:space="preserve">1. Bãi bỏ 09 thủ tục hành chính trung gian trong việc cấp lại Giấy chứng nhận đăng ký hành nghề kiểm toán, kế toán khi có thay đổi thông tin căn cước công dân (thay thế hoàn toàn bằng việc tự động đồng bộ qua VNeID).</w:t>
      </w:r>
    </w:p>
    <w:p>
      <w:pPr>
        <w:spacing w:after="60" w:before="60" w:line="300"/>
        <w:ind w:firstLine="400"/>
        <w:jc w:val="both"/>
      </w:pPr>
      <w:r>
        <w:rPr>
          <w:rFonts w:ascii="Times New Roman" w:cs="Times New Roman" w:eastAsia="Times New Roman" w:hAnsi="Times New Roman"/>
          <w:sz w:val="26"/>
          <w:szCs w:val="26"/>
        </w:rPr>
        <w:t xml:space="preserve">2. Đơn giản hóa quy trình thẩm định hồ sơ đủ điều kiện kinh doanh dịch vụ kế toán: Rút ngắn thời hạn giải quyết từ 15 ngày làm việc xuống còn 07 ngày làm việc; 100% hồ sơ tiếp nhận và trả kết quả điện tử qua Cổng Dịch vụ công Quốc gia.</w:t>
      </w:r>
    </w:p>
    <w:p>
      <w:pPr>
        <w:spacing w:after="100" w:before="200"/>
      </w:pPr>
      <w:r>
        <w:rPr>
          <w:rFonts w:ascii="Times New Roman" w:cs="Times New Roman" w:eastAsia="Times New Roman" w:hAnsi="Times New Roman"/>
          <w:b/>
          <w:bCs/>
          <w:sz w:val="26"/>
          <w:szCs w:val="26"/>
        </w:rPr>
        <w:t xml:space="preserve">Điều 2. Trách nhiệm thực hiện</w:t>
      </w:r>
    </w:p>
    <w:p>
      <w:pPr>
        <w:spacing w:after="60" w:before="60" w:line="300"/>
        <w:ind w:firstLine="400"/>
        <w:jc w:val="both"/>
      </w:pPr>
      <w:r>
        <w:rPr>
          <w:rFonts w:ascii="Times New Roman" w:cs="Times New Roman" w:eastAsia="Times New Roman" w:hAnsi="Times New Roman"/>
          <w:sz w:val="26"/>
          <w:szCs w:val="26"/>
        </w:rPr>
        <w:t xml:space="preserve">Cục Quản lý, giám sát kế toán, kiểm toán, Cục Công nghệ thông tin và các đơn vị liên quan cập nhật quy trình điện tử và công khai trên Cơ sở dữ liệu quốc gia về thủ tục hành chính.</w:t>
      </w:r>
    </w:p>
    <w:p>
      <w:pPr>
        <w:spacing w:after="100" w:before="200"/>
      </w:pPr>
      <w:r>
        <w:rPr>
          <w:rFonts w:ascii="Times New Roman" w:cs="Times New Roman" w:eastAsia="Times New Roman" w:hAnsi="Times New Roman"/>
          <w:b/>
          <w:bCs/>
          <w:sz w:val="26"/>
          <w:szCs w:val="26"/>
        </w:rPr>
        <w:t xml:space="preserve">Điều 3. Hiệu lực thi hành</w:t>
      </w:r>
    </w:p>
    <w:p>
      <w:pPr>
        <w:spacing w:after="60" w:before="60" w:line="300"/>
        <w:ind w:firstLine="400"/>
        <w:jc w:val="both"/>
      </w:pPr>
      <w:r>
        <w:rPr>
          <w:rFonts w:ascii="Times New Roman" w:cs="Times New Roman" w:eastAsia="Times New Roman" w:hAnsi="Times New Roman"/>
          <w:sz w:val="26"/>
          <w:szCs w:val="26"/>
        </w:rPr>
        <w:t xml:space="preserve">Quyết định này có hiệu lực thi hành kể từ ngày 01 tháng 7 năm 2026.</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KT. BỘ TRƯỞNG - THỨ TRƯỞNG</w:t>
      </w:r>
    </w:p>
    <w:p>
      <w:pPr>
        <w:spacing w:after="60" w:before="60" w:line="300"/>
        <w:ind w:firstLine="400"/>
        <w:jc w:val="both"/>
      </w:pPr>
      <w:r>
        <w:rPr>
          <w:rFonts w:ascii="Times New Roman" w:cs="Times New Roman" w:eastAsia="Times New Roman" w:hAnsi="Times New Roman"/>
          <w:sz w:val="26"/>
          <w:szCs w:val="26"/>
        </w:rPr>
        <w:t xml:space="preserve">Nguyễn Đức Chi</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Đức Chi</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2026-08-29T13:08:37.009Z</dcterms:created>
  <dcterms:modified xsi:type="dcterms:W3CDTF">2026-08-29T13:08:37.009Z</dcterms:modified>
</cp:coreProperties>
</file>

<file path=docProps/custom.xml><?xml version="1.0" encoding="utf-8"?>
<Properties xmlns="http://schemas.openxmlformats.org/officeDocument/2006/custom-properties" xmlns:vt="http://schemas.openxmlformats.org/officeDocument/2006/docPropsVTypes"/>
</file>