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gridCol w:w="100"/>
      </w:tblGrid>
      <w:tr>
        <w:tc>
          <w:tcPr>
            <w:tcW w:type="pct" w:w="45%"/>
          </w:tcPr>
          <w:p>
            <w:pPr>
              <w:jc w:val="center"/>
            </w:pPr>
            <w:r>
              <w:rPr>
                <w:rFonts w:ascii="Times New Roman" w:cs="Times New Roman" w:eastAsia="Times New Roman" w:hAnsi="Times New Roman"/>
                <w:b/>
                <w:bCs/>
                <w:sz w:val="24"/>
                <w:szCs w:val="24"/>
              </w:rPr>
              <w:t xml:space="preserve">BỘ TÀI CHÍNH</w:t>
            </w:r>
          </w:p>
          <w:p>
            <w:pPr>
              <w:spacing w:after="120" w:before="80"/>
              <w:jc w:val="center"/>
            </w:pPr>
            <w:r>
              <w:rPr>
                <w:rFonts w:ascii="Times New Roman" w:cs="Times New Roman" w:eastAsia="Times New Roman" w:hAnsi="Times New Roman"/>
                <w:sz w:val="24"/>
                <w:szCs w:val="24"/>
              </w:rPr>
              <w:t xml:space="preserve">Số: 107/2025/TT-BTC</w:t>
            </w:r>
          </w:p>
        </w:tc>
        <w:tc>
          <w:tcPr>
            <w:tcW w:type="pct" w:w="55%"/>
          </w:tcPr>
          <w:p>
            <w:pPr>
              <w:jc w:val="center"/>
            </w:pPr>
            <w:r>
              <w:rPr>
                <w:rFonts w:ascii="Times New Roman" w:cs="Times New Roman" w:eastAsia="Times New Roman" w:hAnsi="Times New Roman"/>
                <w:b/>
                <w:bCs/>
                <w:sz w:val="24"/>
                <w:szCs w:val="24"/>
              </w:rPr>
              <w:t xml:space="preserve">CỘNG HÒA XÃ HỘI CHỦ NGHĨA VIỆT NAM</w:t>
            </w:r>
          </w:p>
          <w:p>
            <w:pPr>
              <w:spacing w:after="120" w:before="40"/>
              <w:jc w:val="center"/>
            </w:pPr>
            <w:r>
              <w:rPr>
                <w:rFonts w:ascii="Times New Roman" w:cs="Times New Roman" w:eastAsia="Times New Roman" w:hAnsi="Times New Roman"/>
                <w:b/>
                <w:bCs/>
                <w:sz w:val="26"/>
                <w:szCs w:val="26"/>
                <w:u w:val="single"/>
              </w:rPr>
              <w:t xml:space="preserve">Độc lập - Tự do - Hạnh phúc</w:t>
            </w:r>
          </w:p>
          <w:p>
            <w:pPr>
              <w:jc w:val="right"/>
            </w:pPr>
            <w:r>
              <w:rPr>
                <w:rFonts w:ascii="Times New Roman" w:cs="Times New Roman" w:eastAsia="Times New Roman" w:hAnsi="Times New Roman"/>
                <w:i/>
                <w:iCs/>
                <w:sz w:val="22"/>
                <w:szCs w:val="22"/>
              </w:rPr>
              <w:t xml:space="preserve">Ngày ban hành: 10/12/2025</w:t>
            </w:r>
          </w:p>
        </w:tc>
      </w:tr>
    </w:tbl>
    <w:p>
      <w:pPr>
        <w:spacing w:after="240" w:before="360"/>
        <w:jc w:val="center"/>
      </w:pPr>
      <w:r>
        <w:rPr>
          <w:rFonts w:ascii="Times New Roman" w:cs="Times New Roman" w:eastAsia="Times New Roman" w:hAnsi="Times New Roman"/>
          <w:b/>
          <w:bCs/>
          <w:sz w:val="28"/>
          <w:szCs w:val="28"/>
        </w:rPr>
        <w:t xml:space="preserve">THÔNG TƯ 107/2025/TT-BTC HƯỚNG DẪN CHẾ ĐỘ KẾ TOÁN CÁC QUỸ TÀI CHÍNH NHÀ NƯỚC NGOÀI NGÂN SÁCH</w:t>
      </w:r>
    </w:p>
    <w:p>
      <w:pPr>
        <w:spacing w:after="60" w:before="60" w:line="300"/>
        <w:ind w:firstLine="400"/>
        <w:jc w:val="both"/>
      </w:pPr>
      <w:r>
        <w:rPr>
          <w:rFonts w:ascii="Times New Roman" w:cs="Times New Roman" w:eastAsia="Times New Roman" w:hAnsi="Times New Roman"/>
          <w:sz w:val="26"/>
          <w:szCs w:val="26"/>
        </w:rPr>
        <w:t xml:space="preserve">BỘ TÀI CHÍNH</w:t>
      </w:r>
    </w:p>
    <w:p>
      <w:pPr>
        <w:spacing w:after="60" w:before="60" w:line="300"/>
        <w:ind w:firstLine="400"/>
        <w:jc w:val="both"/>
      </w:pPr>
      <w:r>
        <w:rPr>
          <w:rFonts w:ascii="Times New Roman" w:cs="Times New Roman" w:eastAsia="Times New Roman" w:hAnsi="Times New Roman"/>
          <w:sz w:val="26"/>
          <w:szCs w:val="26"/>
        </w:rPr>
        <w:t xml:space="preserve">_______</w:t>
      </w:r>
    </w:p>
    <w:p>
      <w:pPr>
        <w:spacing w:after="60" w:before="60" w:line="300"/>
        <w:ind w:firstLine="400"/>
        <w:jc w:val="both"/>
      </w:pPr>
      <w:r>
        <w:rPr>
          <w:rFonts w:ascii="Times New Roman" w:cs="Times New Roman" w:eastAsia="Times New Roman" w:hAnsi="Times New Roman"/>
          <w:sz w:val="26"/>
          <w:szCs w:val="26"/>
        </w:rPr>
        <w:t xml:space="preserve">Số: 107/2025/TT-BTC</w:t>
      </w:r>
    </w:p>
    <w:p>
      <w:pPr>
        <w:spacing w:after="60" w:before="60" w:line="300"/>
        <w:ind w:firstLine="400"/>
        <w:jc w:val="both"/>
      </w:pPr>
      <w:r>
        <w:rPr>
          <w:rFonts w:ascii="Times New Roman" w:cs="Times New Roman" w:eastAsia="Times New Roman" w:hAnsi="Times New Roman"/>
          <w:sz w:val="26"/>
          <w:szCs w:val="26"/>
        </w:rPr>
        <w:t xml:space="preserve">CỘNG HÒA XÃ HỘI CHỦ NGHĨA VIỆT NAM</w:t>
      </w:r>
    </w:p>
    <w:p>
      <w:pPr>
        <w:spacing w:after="60" w:before="60" w:line="300"/>
        <w:ind w:firstLine="400"/>
        <w:jc w:val="both"/>
      </w:pPr>
      <w:r>
        <w:rPr>
          <w:rFonts w:ascii="Times New Roman" w:cs="Times New Roman" w:eastAsia="Times New Roman" w:hAnsi="Times New Roman"/>
          <w:sz w:val="26"/>
          <w:szCs w:val="26"/>
        </w:rPr>
        <w:t xml:space="preserve">Độc lập - Tự do - Hạnh phúc</w:t>
      </w:r>
    </w:p>
    <w:p>
      <w:pPr>
        <w:spacing w:after="60" w:before="60" w:line="300"/>
        <w:ind w:firstLine="400"/>
        <w:jc w:val="both"/>
      </w:pPr>
      <w:r>
        <w:rPr>
          <w:rFonts w:ascii="Times New Roman" w:cs="Times New Roman" w:eastAsia="Times New Roman" w:hAnsi="Times New Roman"/>
          <w:sz w:val="26"/>
          <w:szCs w:val="26"/>
        </w:rPr>
        <w:t xml:space="preserve">__________________________</w:t>
      </w:r>
    </w:p>
    <w:p>
      <w:pPr>
        <w:spacing w:after="60" w:before="60" w:line="300"/>
        <w:ind w:firstLine="400"/>
        <w:jc w:val="both"/>
      </w:pPr>
      <w:r>
        <w:rPr>
          <w:rFonts w:ascii="Times New Roman" w:cs="Times New Roman" w:eastAsia="Times New Roman" w:hAnsi="Times New Roman"/>
          <w:sz w:val="26"/>
          <w:szCs w:val="26"/>
        </w:rPr>
        <w:t xml:space="preserve">Hà Nội, ngày 10 tháng 12 năm 2025</w:t>
      </w:r>
    </w:p>
    <w:p>
      <w:pPr>
        <w:spacing w:after="60" w:before="60" w:line="300"/>
        <w:ind w:firstLine="400"/>
        <w:jc w:val="both"/>
      </w:pPr>
      <w:r>
        <w:rPr>
          <w:rFonts w:ascii="Times New Roman" w:cs="Times New Roman" w:eastAsia="Times New Roman" w:hAnsi="Times New Roman"/>
          <w:sz w:val="26"/>
          <w:szCs w:val="26"/>
        </w:rPr>
        <w:t xml:space="preserve">THÔNG TƯ</w:t>
      </w:r>
    </w:p>
    <w:p>
      <w:pPr>
        <w:spacing w:after="60" w:before="60" w:line="300"/>
        <w:ind w:firstLine="400"/>
        <w:jc w:val="both"/>
      </w:pPr>
      <w:r>
        <w:rPr>
          <w:rFonts w:ascii="Times New Roman" w:cs="Times New Roman" w:eastAsia="Times New Roman" w:hAnsi="Times New Roman"/>
          <w:sz w:val="26"/>
          <w:szCs w:val="26"/>
        </w:rPr>
        <w:t xml:space="preserve">Hướng dẫn Chế độ kế toán các quỹ tài chính nhà nước ngoài ngân sách</w:t>
      </w:r>
    </w:p>
    <w:p>
      <w:pPr>
        <w:spacing w:after="60" w:before="60" w:line="300"/>
        <w:ind w:firstLine="400"/>
        <w:jc w:val="both"/>
      </w:pPr>
      <w:r>
        <w:rPr>
          <w:rFonts w:ascii="Times New Roman" w:cs="Times New Roman" w:eastAsia="Times New Roman" w:hAnsi="Times New Roman"/>
          <w:sz w:val="26"/>
          <w:szCs w:val="26"/>
        </w:rPr>
        <w:t xml:space="preserve">Căn cứ Luật Ngân sách nhà nước và Luật Kế toán;</w:t>
      </w:r>
    </w:p>
    <w:p>
      <w:pPr>
        <w:spacing w:after="60" w:before="60" w:line="300"/>
        <w:ind w:firstLine="400"/>
        <w:jc w:val="both"/>
      </w:pPr>
      <w:r>
        <w:rPr>
          <w:rFonts w:ascii="Times New Roman" w:cs="Times New Roman" w:eastAsia="Times New Roman" w:hAnsi="Times New Roman"/>
          <w:sz w:val="26"/>
          <w:szCs w:val="26"/>
        </w:rPr>
        <w:t xml:space="preserve">Bộ trưởng Bộ Tài chính ban hành hướng dẫn kế toán quỹ tài chính nhà nước ngoài ngân sách.</w:t>
      </w:r>
    </w:p>
    <w:p>
      <w:pPr>
        <w:spacing w:after="100" w:before="200"/>
      </w:pPr>
      <w:r>
        <w:rPr>
          <w:rFonts w:ascii="Times New Roman" w:cs="Times New Roman" w:eastAsia="Times New Roman" w:hAnsi="Times New Roman"/>
          <w:b/>
          <w:bCs/>
          <w:sz w:val="26"/>
          <w:szCs w:val="26"/>
        </w:rPr>
        <w:t xml:space="preserve">Điều 1. Phạm vi điều chỉnh</w:t>
      </w:r>
    </w:p>
    <w:p>
      <w:pPr>
        <w:spacing w:after="60" w:before="60" w:line="300"/>
        <w:ind w:firstLine="400"/>
        <w:jc w:val="both"/>
      </w:pPr>
      <w:r>
        <w:rPr>
          <w:rFonts w:ascii="Times New Roman" w:cs="Times New Roman" w:eastAsia="Times New Roman" w:hAnsi="Times New Roman"/>
          <w:sz w:val="26"/>
          <w:szCs w:val="26"/>
        </w:rPr>
        <w:t xml:space="preserve">Quy định tài khoản kế toán và chế độ lập báo cáo tài chính cho Quỹ Bảo vệ môi trường, Quỹ Phát triển khoa học công nghệ quốc gia, Quỹ Hỗ trợ phát triển hợp tác xã và các quỹ tài chính nhà nước ngoài ngân sách do Thủ tướng Chính phủ hoặc Ủy ban nhân dân cấp tỉnh thành lập.</w:t>
      </w:r>
    </w:p>
    <w:p>
      <w:pPr>
        <w:spacing w:after="100" w:before="200"/>
      </w:pPr>
      <w:r>
        <w:rPr>
          <w:rFonts w:ascii="Times New Roman" w:cs="Times New Roman" w:eastAsia="Times New Roman" w:hAnsi="Times New Roman"/>
          <w:b/>
          <w:bCs/>
          <w:sz w:val="26"/>
          <w:szCs w:val="26"/>
        </w:rPr>
        <w:t xml:space="preserve">Điều 2. Hiệu lực thi hành</w:t>
      </w:r>
    </w:p>
    <w:p>
      <w:pPr>
        <w:spacing w:after="60" w:before="60" w:line="300"/>
        <w:ind w:firstLine="400"/>
        <w:jc w:val="both"/>
      </w:pPr>
      <w:r>
        <w:rPr>
          <w:rFonts w:ascii="Times New Roman" w:cs="Times New Roman" w:eastAsia="Times New Roman" w:hAnsi="Times New Roman"/>
          <w:sz w:val="26"/>
          <w:szCs w:val="26"/>
        </w:rPr>
        <w:t xml:space="preserve">Thông tư này có hiệu lực thi hành từ ngày 01 tháng 01 năm 2026.</w:t>
      </w:r>
    </w:p>
    <w:p>
      <w:pPr>
        <w:spacing w:after="60" w:before="60" w:line="300"/>
        <w:ind w:firstLine="400"/>
        <w:jc w:val="both"/>
      </w:pPr>
      <w:r>
        <w:rPr>
          <w:rFonts w:ascii="Times New Roman" w:cs="Times New Roman" w:eastAsia="Times New Roman" w:hAnsi="Times New Roman"/>
          <w:sz w:val="26"/>
          <w:szCs w:val="26"/>
        </w:rPr>
        <w:t xml:space="preserve">BỘ TÀI CHÍNH</w:t>
      </w:r>
    </w:p>
    <w:p>
      <w:pPr>
        <w:spacing w:after="60" w:before="60" w:line="300"/>
        <w:ind w:firstLine="400"/>
        <w:jc w:val="both"/>
      </w:pPr>
      <w:r>
        <w:rPr>
          <w:rFonts w:ascii="Times New Roman" w:cs="Times New Roman" w:eastAsia="Times New Roman" w:hAnsi="Times New Roman"/>
          <w:sz w:val="26"/>
          <w:szCs w:val="26"/>
        </w:rPr>
        <w:t xml:space="preserve">KT. BỘ TRƯỞNG - THỨ TRƯỞNG</w:t>
      </w:r>
    </w:p>
    <w:p>
      <w:pPr>
        <w:spacing w:after="60" w:before="60" w:line="300"/>
        <w:ind w:firstLine="400"/>
        <w:jc w:val="both"/>
      </w:pPr>
      <w:r>
        <w:rPr>
          <w:rFonts w:ascii="Times New Roman" w:cs="Times New Roman" w:eastAsia="Times New Roman" w:hAnsi="Times New Roman"/>
          <w:sz w:val="26"/>
          <w:szCs w:val="26"/>
        </w:rPr>
        <w:t xml:space="preserve">Võ Thành Hưng</w:t>
      </w:r>
    </w:p>
    <w:tbl>
      <w:tblPr>
        <w:tblW w:type="pct" w:w="100%"/>
        <w:tblBorders>
          <w:top w:val="none"/>
          <w:left w:val="none"/>
          <w:bottom w:val="none"/>
          <w:right w:val="none"/>
          <w:insideH w:val="none"/>
          <w:insideV w:val="none"/>
        </w:tblBorders>
      </w:tblPr>
      <w:tblGrid>
        <w:gridCol w:w="100"/>
        <w:gridCol w:w="100"/>
      </w:tblGrid>
      <w:tr>
        <w:tc>
          <w:tcPr>
            <w:tcW w:type="pct" w:w="50%"/>
          </w:tcPr>
          <w:p>
            <w:pPr>
              <w:spacing w:before="240"/>
            </w:pPr>
            <w:r>
              <w:rPr>
                <w:rFonts w:ascii="Times New Roman" w:cs="Times New Roman" w:eastAsia="Times New Roman" w:hAnsi="Times New Roman"/>
                <w:b/>
                <w:bCs/>
                <w:i/>
                <w:iCs/>
                <w:sz w:val="22"/>
                <w:szCs w:val="22"/>
              </w:rPr>
              <w:t xml:space="preserve">Nơi nhận:</w:t>
            </w:r>
          </w:p>
          <w:p>
            <w:r>
              <w:rPr>
                <w:rFonts w:ascii="Times New Roman" w:cs="Times New Roman" w:eastAsia="Times New Roman" w:hAnsi="Times New Roman"/>
                <w:sz w:val="20"/>
                <w:szCs w:val="20"/>
              </w:rPr>
              <w:t xml:space="preserve">- Như trên;
- Ban Giám đốc;
- Lưu: VT, Hồ sơ.</w:t>
            </w:r>
          </w:p>
        </w:tc>
        <w:tc>
          <w:tcPr>
            <w:tcW w:type="pct" w:w="50%"/>
          </w:tcPr>
          <w:p>
            <w:pPr>
              <w:spacing w:before="240"/>
              <w:jc w:val="center"/>
            </w:pPr>
            <w:r>
              <w:rPr>
                <w:rFonts w:ascii="Times New Roman" w:cs="Times New Roman" w:eastAsia="Times New Roman" w:hAnsi="Times New Roman"/>
                <w:b/>
                <w:bCs/>
                <w:sz w:val="24"/>
                <w:szCs w:val="24"/>
              </w:rPr>
              <w:t xml:space="preserve">THỦ TRƯỞNG CƠ QUAN</w:t>
            </w:r>
          </w:p>
          <w:p>
            <w:pPr>
              <w:spacing w:before="600"/>
              <w:jc w:val="center"/>
            </w:pPr>
            <w:r>
              <w:rPr>
                <w:rFonts w:ascii="Times New Roman" w:cs="Times New Roman" w:eastAsia="Times New Roman" w:hAnsi="Times New Roman"/>
                <w:b/>
                <w:bCs/>
                <w:sz w:val="26"/>
                <w:szCs w:val="26"/>
              </w:rPr>
              <w:t xml:space="preserve">Võ Thành Hưng</w:t>
            </w:r>
          </w:p>
        </w:tc>
      </w:tr>
    </w:tbl>
    <w:sectPr>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2026-08-29T13:08:37.049Z</dcterms:created>
  <dcterms:modified xsi:type="dcterms:W3CDTF">2026-08-29T13:08:37.049Z</dcterms:modified>
</cp:coreProperties>
</file>

<file path=docProps/custom.xml><?xml version="1.0" encoding="utf-8"?>
<Properties xmlns="http://schemas.openxmlformats.org/officeDocument/2006/custom-properties" xmlns:vt="http://schemas.openxmlformats.org/officeDocument/2006/docPropsVTypes"/>
</file>