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1249/TCT-DNL V/v: Chi phí trang phục, vé máy bay và công tác phí điện tử</w:t>
      </w:r>
    </w:p>
    <w:p>
      <w:pPr>
        <w:spacing w:after="360"/>
        <w:jc w:val="center"/>
      </w:pPr>
      <w:r>
        <w:rPr>
          <w:rFonts w:ascii="Times New Roman" w:cs="Times New Roman" w:eastAsia="Times New Roman" w:hAnsi="Times New Roman"/>
          <w:i/>
          <w:iCs/>
          <w:sz w:val="22"/>
          <w:szCs w:val="22"/>
        </w:rPr>
        <w:t xml:space="preserve">Số hiệu: 1249/TCT-DNL | Cơ quan ban hành: Tổng cục Thuế | Ngày ban hành: 2021-04-20</w:t>
      </w:r>
    </w:p>
    <w:p>
      <w:pPr>
        <w:spacing w:after="120" w:line="360"/>
      </w:pPr>
      <w:r>
        <w:rPr>
          <w:rFonts w:ascii="Times New Roman" w:cs="Times New Roman" w:eastAsia="Times New Roman" w:hAnsi="Times New Roman"/>
          <w:sz w:val="26"/>
          <w:szCs w:val="26"/>
        </w:rPr>
        <w:t xml:space="preserve">TỔNG CỤC THUẾ _______ Số: 1249/TCT-DNL V/v: Chi phí trang phục, vé máy bay và công tác phí điện tử CỘNG HÒA XÃ HỘI CHỦ NGHĨA VIỆT NAM Độc lập - Tự do - Hạnh phúc __________________________ Hà Nội, ngày 20 tháng 04 năm 2021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trang phục bằng tiền không quá 05 triệu đồng/người/năm; chi bằng hiện vật có đầy đủ hóa đơn chứng từ thì không bị khống chế mức chi.</w:t>
      </w:r>
    </w:p>
    <w:p>
      <w:pPr>
        <w:spacing w:after="120" w:line="360"/>
      </w:pPr>
      <w:r>
        <w:rPr>
          <w:rFonts w:ascii="Times New Roman" w:cs="Times New Roman" w:eastAsia="Times New Roman" w:hAnsi="Times New Roman"/>
          <w:sz w:val="26"/>
          <w:szCs w:val="26"/>
        </w:rPr>
        <w:t xml:space="preserve">Vé máy bay điện tử kèm thẻ lên máy bay (boarding pass) và chứng từ thanh toán không dùng tiền mặt là căn cứ tính chi phí được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2026-08-31T15:08:43.223Z</dcterms:created>
  <dcterms:modified xsi:type="dcterms:W3CDTF">2026-08-31T15:08:43.223Z</dcterms:modified>
</cp:coreProperties>
</file>

<file path=docProps/custom.xml><?xml version="1.0" encoding="utf-8"?>
<Properties xmlns="http://schemas.openxmlformats.org/officeDocument/2006/custom-properties" xmlns:vt="http://schemas.openxmlformats.org/officeDocument/2006/docPropsVTypes"/>
</file>